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Stage 2: First-principles solution</w:t>
      </w:r>
    </w:p>
    <w:p>
      <w:pPr>
        <w:spacing w:after="120"/>
      </w:pPr>
      <w:r>
        <w:t xml:space="preserve">Media, Content &amp; Digital Experiences track. Personas: SMB owner, in-house marketer, agency/freelancer, D2C brand team. Written without web research.</w:t>
      </w:r>
    </w:p>
    <w:p>
      <w:pPr>
        <w:pStyle w:val="Heading1"/>
      </w:pPr>
      <w:r>
        <w:t xml:space="preserve">1. The core problem</w:t>
      </w:r>
    </w:p>
    <w:p>
      <w:pPr>
        <w:spacing w:after="120"/>
      </w:pPr>
      <w:r>
        <w:t xml:space="preserve">Every one of these personas is trying to do the same job: turn what a business is and wants (offer, audience, goal, voice) into a steady flow of on-brand content that fits each channel and language, gets approved, goes out on time, and shows whether it worked.</w:t>
      </w:r>
    </w:p>
    <w:p>
      <w:pPr>
        <w:spacing w:after="120"/>
      </w:pPr>
      <w:r>
        <w:t xml:space="preserve">They differ in volume and in who decides, not in the job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Persona</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What they really need</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How much control they want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SMB owner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Credible, regular presence that brings customers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Low: "do it for me"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In-house marketer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More on-brand output across channels; proof of ROI</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High: edit and approve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Agency / freelancer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More clients served with less rework</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High, across many brands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D2C team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High volume of conversion-focused variants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Medium: speed over polish</w:t>
            </w:r>
          </w:p>
        </w:tc>
      </w:tr>
    </w:tbl>
    <w:p>
      <w:pPr>
        <w:pStyle w:val="Heading1"/>
      </w:pPr>
      <w:r>
        <w:t xml:space="preserve">2. First-principles reasoning</w:t>
      </w:r>
    </w:p>
    <w:p>
      <w:pPr>
        <w:pStyle w:val="ListParagraph"/>
        <w:numPr>
          <w:ilvl w:val="0"/>
          <w:numId w:val="2"/>
        </w:numPr>
      </w:pPr>
      <w:r>
        <w:rPr>
          <w:b/>
          <w:bCs/>
        </w:rPr>
        <w:t xml:space="preserve">Content = context x transformation.</w:t>
      </w:r>
      <w:r>
        <w:t xml:space="preserve"> A piece of content is a function of five inputs: business context, goal, audience, channel and language. Most of the effort today goes into re-supplying those inputs every time and reformatting the output, not into the idea itself (US-12, US-13, US-15, US-21, US-24, US-35).</w:t>
      </w:r>
    </w:p>
    <w:p>
      <w:pPr>
        <w:pStyle w:val="ListParagraph"/>
        <w:numPr>
          <w:ilvl w:val="0"/>
          <w:numId w:val="2"/>
        </w:numPr>
      </w:pPr>
      <w:r>
        <w:rPr>
          <w:b/>
          <w:bCs/>
        </w:rPr>
        <w:t xml:space="preserve">Capture context once.</w:t>
      </w:r>
      <w:r>
        <w:t xml:space="preserve"> If brand voice, offer, audience and language are captured once and reused, each new post becomes a cheap transformation instead of a fresh job. This is the single change that touches the most stories.</w:t>
      </w:r>
    </w:p>
    <w:p>
      <w:pPr>
        <w:pStyle w:val="ListParagraph"/>
        <w:numPr>
          <w:ilvl w:val="0"/>
          <w:numId w:val="2"/>
        </w:numPr>
      </w:pPr>
      <w:r>
        <w:rPr>
          <w:b/>
          <w:bCs/>
        </w:rPr>
        <w:t xml:space="preserve">Create one, adapt many.</w:t>
      </w:r>
      <w:r>
        <w:t xml:space="preserve"> One source (a product, an offer, a webinar, a photo) can become many outputs: per channel, per language, per format. Volume problems (US-10, US-23, US-30, US-32) are really one-to-many problems.</w:t>
      </w:r>
    </w:p>
    <w:p>
      <w:pPr>
        <w:pStyle w:val="ListParagraph"/>
        <w:numPr>
          <w:ilvl w:val="0"/>
          <w:numId w:val="2"/>
        </w:numPr>
      </w:pPr>
      <w:r>
        <w:rPr>
          <w:b/>
          <w:bCs/>
        </w:rPr>
        <w:t xml:space="preserve">Vernacular is just another output.</w:t>
      </w:r>
      <w:r>
        <w:t xml:space="preserve"> Language is a transformation step, not a separate project. If adaptation already exists, Hindi, Hinglish and regional versions come almost free (US-5, US-16, US-36).</w:t>
      </w:r>
    </w:p>
    <w:p>
      <w:pPr>
        <w:pStyle w:val="ListParagraph"/>
        <w:numPr>
          <w:ilvl w:val="0"/>
          <w:numId w:val="2"/>
        </w:numPr>
      </w:pPr>
      <w:r>
        <w:rPr>
          <w:b/>
          <w:bCs/>
        </w:rPr>
        <w:t xml:space="preserve">Approval is a communication problem.</w:t>
      </w:r>
      <w:r>
        <w:t xml:space="preserve"> Approvals and briefs fail because they are scattered, not because people lack a tool. The cheapest fix is to meet approvers where they already are (WhatsApp, a single link) rather than asking them to adopt new software (US-11, US-20, US-22, US-25).</w:t>
      </w:r>
    </w:p>
    <w:p>
      <w:pPr>
        <w:pStyle w:val="ListParagraph"/>
        <w:numPr>
          <w:ilvl w:val="0"/>
          <w:numId w:val="2"/>
        </w:numPr>
      </w:pPr>
      <w:r>
        <w:rPr>
          <w:b/>
          <w:bCs/>
        </w:rPr>
        <w:t xml:space="preserve">Measure the outcome, simply.</w:t>
      </w:r>
      <w:r>
        <w:t xml:space="preserve"> The persona's real metric is enquiries or sales, not likes. The simplest honest signal is a trackable link or click-to-WhatsApp code per post. Full multi-touch attribution is a much bigger problem and not needed to start (US-8, US-18, US-37).</w:t>
      </w:r>
    </w:p>
    <w:p>
      <w:pPr>
        <w:pStyle w:val="ListParagraph"/>
        <w:numPr>
          <w:ilvl w:val="0"/>
          <w:numId w:val="2"/>
        </w:numPr>
      </w:pPr>
      <w:r>
        <w:rPr>
          <w:b/>
          <w:bCs/>
        </w:rPr>
        <w:t xml:space="preserve">Planning is a default, not a blank page.</w:t>
      </w:r>
      <w:r>
        <w:t xml:space="preserve"> Planning ("what do I post?") is easy once context and a calendar of occasions exist; a weekly plan can be proposed rather than invented from scratch (US-1, US-2).</w:t>
      </w:r>
    </w:p>
    <w:p>
      <w:pPr>
        <w:pStyle w:val="Heading1"/>
      </w:pPr>
      <w:r>
        <w:t xml:space="preserve">3. The obvious / simplest solution</w:t>
      </w:r>
    </w:p>
    <w:p>
      <w:pPr>
        <w:pStyle w:val="Heading2"/>
      </w:pPr>
      <w:r>
        <w:t xml:space="preserve">Options by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Type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Simplest version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What it leaves unsolved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Process change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Brand guideline sheet, a weekly content calendar template, a batching day, and a WhatsApp approval group</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Volume, language, formatting effort; depends on discipline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Manual workaround / service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A freelancer or small team using AI tools to deliver posts for SMBs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Does not scale; cost; same consistency issues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Automation</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Google Sheet of ideas triggers an LLM + design template + scheduler via n8n/Zapier</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Fragile; no brand memory; poor for non-technical SMBs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Software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A "brand brain" that stores context once, proposes a weekly plan, turns one input into channel- and language-ready variants, and sends a one-tap approval link</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Attribution, UGC rights, shoots and billing stay out</w:t>
            </w:r>
          </w:p>
        </w:tc>
      </w:tr>
    </w:tbl>
    <w:p>
      <w:pPr>
        <w:pStyle w:val="Heading2"/>
      </w:pPr>
      <w:r>
        <w:t xml:space="preserve">What falls out of the reasoning</w:t>
      </w:r>
    </w:p>
    <w:p>
      <w:pPr>
        <w:spacing w:after="120"/>
      </w:pPr>
      <w:r>
        <w:t xml:space="preserve">Software is genuinely the answer here, because the core pain is repeated transformation at volume, which people and processes do poorly and AI does well. But the software should be small: the process fixes (brand sheet, calendar, approval channel) get built into it rather than replaced by something heavier.</w:t>
      </w:r>
    </w:p>
    <w:p>
      <w:pPr>
        <w:spacing w:after="120"/>
      </w:pPr>
      <w:r>
        <w:rPr>
          <w:b/>
          <w:bCs/>
        </w:rPr>
        <w:t xml:space="preserve">Proposed core: </w:t>
      </w:r>
      <w:r>
        <w:t xml:space="preserve">Brand memory + one-to-many, multi-language content adaptation + one-link approval.</w:t>
      </w:r>
    </w:p>
    <w:p>
      <w:pPr>
        <w:pStyle w:val="ListParagraph"/>
        <w:numPr>
          <w:ilvl w:val="0"/>
          <w:numId w:val="3"/>
        </w:numPr>
      </w:pPr>
      <w:r>
        <w:rPr>
          <w:b/>
          <w:bCs/>
        </w:rPr>
        <w:t xml:space="preserve">Brand memory:</w:t>
      </w:r>
      <w:r>
        <w:t xml:space="preserve"> capture business, offer, audience, voice, visual style and preferred languages once.</w:t>
      </w:r>
    </w:p>
    <w:p>
      <w:pPr>
        <w:pStyle w:val="ListParagraph"/>
        <w:numPr>
          <w:ilvl w:val="0"/>
          <w:numId w:val="3"/>
        </w:numPr>
      </w:pPr>
      <w:r>
        <w:rPr>
          <w:b/>
          <w:bCs/>
        </w:rPr>
        <w:t xml:space="preserve">Create one, adapt many:</w:t>
      </w:r>
      <w:r>
        <w:t xml:space="preserve"> give one input (product, offer, photo, long video or blog) and get ready versions per channel and language.</w:t>
      </w:r>
    </w:p>
    <w:p>
      <w:pPr>
        <w:pStyle w:val="ListParagraph"/>
        <w:numPr>
          <w:ilvl w:val="0"/>
          <w:numId w:val="3"/>
        </w:numPr>
      </w:pPr>
      <w:r>
        <w:rPr>
          <w:b/>
          <w:bCs/>
        </w:rPr>
        <w:t xml:space="preserve">Default plan:</w:t>
      </w:r>
      <w:r>
        <w:t xml:space="preserve"> propose a week of posts from brand memory, occasions and goals.</w:t>
      </w:r>
    </w:p>
    <w:p>
      <w:pPr>
        <w:pStyle w:val="ListParagraph"/>
        <w:numPr>
          <w:ilvl w:val="0"/>
          <w:numId w:val="3"/>
        </w:numPr>
      </w:pPr>
      <w:r>
        <w:rPr>
          <w:b/>
          <w:bCs/>
        </w:rPr>
        <w:t xml:space="preserve">One-link approval:</w:t>
      </w:r>
      <w:r>
        <w:t xml:space="preserve"> one shareable link (or WhatsApp message) to approve or comment; no login.</w:t>
      </w:r>
    </w:p>
    <w:p>
      <w:pPr>
        <w:pStyle w:val="ListParagraph"/>
        <w:numPr>
          <w:ilvl w:val="0"/>
          <w:numId w:val="3"/>
        </w:numPr>
      </w:pPr>
      <w:r>
        <w:rPr>
          <w:b/>
          <w:bCs/>
        </w:rPr>
        <w:t xml:space="preserve">Simple outcome signal:</w:t>
      </w:r>
      <w:r>
        <w:t xml:space="preserve"> a trackable link per post, so enquiries can be counted.</w:t>
      </w:r>
    </w:p>
    <w:p>
      <w:pPr>
        <w:spacing w:after="120"/>
      </w:pPr>
      <w:r>
        <w:t xml:space="preserve">The same engine serves all four personas. What changes per persona is the wrapper: "done for me" for SMBs, multi-brand workspaces for agencies, bulk variants for D2C. Which persona to start with is a Stage 4 decision.</w:t>
      </w:r>
    </w:p>
    <w:p>
      <w:pPr>
        <w:pStyle w:val="Heading2"/>
      </w:pPr>
      <w:r>
        <w:t xml:space="preserve">Stories the core covers vs. defers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Stories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Covered by the core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US-1, 2, 3, 4, 5, 6, 10, 12, 13, 14, 15, 16, 20, 21, 22, 23, 24, 25, 30, 31, 32, 35, 36, 39</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Partly covered (simple signal only)</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US-8, 9, 17, 18, 26, 27, 37, 38</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Deferred: separate problems</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US-7 (Google profile and reviews), 11 (full calendar tool), 19 (tool sprawl), 28 (scope billing), 29 (agency positioning), 33 (UGC and rights), 34 (AI product shoots)</w:t>
            </w:r>
          </w:p>
        </w:tc>
      </w:tr>
    </w:tbl>
    <w:p>
      <w:pPr>
        <w:pStyle w:val="Heading1"/>
      </w:pPr>
      <w:r>
        <w:t xml:space="preserve">4. Assumptions to test in Stage 5</w:t>
      </w:r>
    </w:p>
    <w:p>
      <w:pPr>
        <w:pStyle w:val="ListParagraph"/>
        <w:numPr>
          <w:ilvl w:val="0"/>
          <w:numId w:val="4"/>
        </w:numPr>
      </w:pPr>
      <w:r>
        <w:t xml:space="preserve"> The main time cost is re-supplying context and reformatting, not generating ideas.</w:t>
      </w:r>
    </w:p>
    <w:p>
      <w:pPr>
        <w:pStyle w:val="ListParagraph"/>
        <w:numPr>
          <w:ilvl w:val="0"/>
          <w:numId w:val="4"/>
        </w:numPr>
      </w:pPr>
      <w:r>
        <w:t xml:space="preserve"> Captured brand memory makes AI output on-brand enough that users edit lightly, not rewrite (US-14).</w:t>
      </w:r>
    </w:p>
    <w:p>
      <w:pPr>
        <w:pStyle w:val="ListParagraph"/>
        <w:numPr>
          <w:ilvl w:val="0"/>
          <w:numId w:val="4"/>
        </w:numPr>
      </w:pPr>
      <w:r>
        <w:t xml:space="preserve"> AI output in Hindi, Hinglish and regional languages is good enough to publish with light edits.</w:t>
      </w:r>
    </w:p>
    <w:p>
      <w:pPr>
        <w:pStyle w:val="ListParagraph"/>
        <w:numPr>
          <w:ilvl w:val="0"/>
          <w:numId w:val="4"/>
        </w:numPr>
      </w:pPr>
      <w:r>
        <w:t xml:space="preserve"> Approvers will act on a link or WhatsApp message without logging in.</w:t>
      </w:r>
    </w:p>
    <w:p>
      <w:pPr>
        <w:pStyle w:val="ListParagraph"/>
        <w:numPr>
          <w:ilvl w:val="0"/>
          <w:numId w:val="4"/>
        </w:numPr>
      </w:pPr>
      <w:r>
        <w:t xml:space="preserve"> A trackable link per post is a credible enough ROI signal for SMBs and agencies at first.</w:t>
      </w:r>
    </w:p>
    <w:p>
      <w:pPr>
        <w:pStyle w:val="ListParagraph"/>
        <w:numPr>
          <w:ilvl w:val="0"/>
          <w:numId w:val="4"/>
        </w:numPr>
      </w:pPr>
      <w:r>
        <w:t xml:space="preserve"> One shared engine with persona-specific wrappers is viable, instead of four separate products.</w:t>
      </w:r>
    </w:p>
    <w:p>
      <w:pPr>
        <w:pStyle w:val="ListParagraph"/>
        <w:numPr>
          <w:ilvl w:val="0"/>
          <w:numId w:val="4"/>
        </w:numPr>
      </w:pPr>
      <w:r>
        <w:t xml:space="preserve"> SMB owners will spend 10-15 minutes once to set up brand memory.</w:t>
      </w:r>
    </w:p>
    <w:p>
      <w:pPr>
        <w:pStyle w:val="ListParagraph"/>
        <w:numPr>
          <w:ilvl w:val="0"/>
          <w:numId w:val="4"/>
        </w:numPr>
      </w:pPr>
      <w:r>
        <w:t xml:space="preserve"> Publishing can start as copy/download and share, without deep auto-posting integrations.</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000000"/>
      <w:sz w:val="32"/>
      <w:szCs w:val="32"/>
    </w:rPr>
  </w:style>
  <w:style w:type="paragraph" w:styleId="Heading1">
    <w:name w:val="Heading 1"/>
    <w:basedOn w:val="Normal"/>
    <w:next w:val="Normal"/>
    <w:qFormat/>
    <w:pPr>
      <w:spacing w:after="120" w:before="280"/>
      <w:outlineLvl w:val="0"/>
    </w:pPr>
    <w:rPr>
      <w:rFonts w:ascii="Arial" w:cs="Arial" w:eastAsia="Arial" w:hAnsi="Arial"/>
      <w:b/>
      <w:bCs/>
      <w:color w:val="000000"/>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2026-10-12T16:44:45.690Z</dcterms:created>
  <dcterms:modified xsi:type="dcterms:W3CDTF">2026-10-12T16:44:45.691Z</dcterms:modified>
</cp:coreProperties>
</file>

<file path=docProps/custom.xml><?xml version="1.0" encoding="utf-8"?>
<Properties xmlns="http://schemas.openxmlformats.org/officeDocument/2006/custom-properties" xmlns:vt="http://schemas.openxmlformats.org/officeDocument/2006/docPropsVTypes"/>
</file>