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png" ContentType="image/png"/>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R2F8C2BEC" Type="http://schemas.openxmlformats.org/officeDocument/2006/relationships/officeDocument" /><Relationship Target="docProps/core.xml" Id="R472BB8BC" Type="http://schemas.openxmlformats.org/package/2006/relationships/metadata/core-properties" /></Relationships>
</file>

<file path=word/document.xml><?xml version="1.0" encoding="utf-8"?>
<w:document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body>
    <w:p>
      <w:pPr>
        <w:spacing w:before="0" w:after="283" w:line="259" w:lineRule="auto"/>
        <w:ind w:left="3661" w:right="0" w:hanging="3607"/>
        <w:jc w:val="left"/>
      </w:pPr>
      <w:r>
        <w:rPr>
          <w:rFonts w:cs="Cambria" w:hAnsi="Cambria" w:eastAsia="Cambria" w:ascii="Cambria"/>
          <w:b w:val="1"/>
          <w:sz w:val="34"/>
        </w:rPr>
        <w:t xml:space="preserve">15.455x – Mathematical Methods for Quantitative Finance</w:t>
      </w:r>
    </w:p>
    <w:p>
      <w:pPr>
        <w:pStyle w:val="heading1"/>
        <w:spacing w:before="0" w:after="541" w:line="259" w:lineRule="auto"/>
        <w:ind w:left="0" w:right="295" w:firstLine="0"/>
      </w:pPr>
      <w:r>
        <w:rPr/>
        <w:t xml:space="preserve">Recitation Notes</w:t>
      </w:r>
    </w:p>
    <w:p>
      <w:pPr>
        <w:pStyle w:val="normal"/>
        <w:spacing w:before="0" w:after="452" w:line="255" w:lineRule="auto"/>
        <w:ind w:left="-5" w:right="280"/>
      </w:pPr>
      <w:r>
        <w:rPr/>
        <w:t xml:space="preserve">The common probability distributions occur on their own and frequently as building blocks of other random variables. That helps in finding new results and modeling new processes.</w:t>
      </w:r>
    </w:p>
    <w:p>
      <w:pPr>
        <w:pStyle w:val="normal"/>
        <w:spacing w:before="0" w:after="426" w:line="255" w:lineRule="auto"/>
        <w:ind w:left="-5" w:right="280"/>
      </w:pPr>
      <w:r>
        <w:rPr/>
        <w:t xml:space="preserve">For example, consider a binomial random variable </w:t>
      </w:r>
      <w:r>
        <w:rPr>
          <w:rFonts w:cs="Cambria" w:hAnsi="Cambria" w:eastAsia="Cambria" w:ascii="Cambria"/>
          <w:i w:val="1"/>
        </w:rPr>
        <w:t xml:space="preserve">X </w:t>
      </w:r>
      <w:r>
        <w:rPr/>
        <w:t xml:space="preserve">that takes values 1 or 0 with probabilities </w:t>
      </w:r>
      <w:r>
        <w:rPr>
          <w:rFonts w:cs="Cambria" w:hAnsi="Cambria" w:eastAsia="Cambria" w:ascii="Cambria"/>
          <w:i w:val="1"/>
        </w:rPr>
        <w:t xml:space="preserve">p </w:t>
      </w:r>
      <w:r>
        <w:rPr/>
        <w:t xml:space="preserve">or </w:t>
      </w:r>
      <w:r>
        <w:rPr>
          <w:rFonts w:cs="Cambria" w:hAnsi="Cambria" w:eastAsia="Cambria" w:ascii="Cambria"/>
          <w:i w:val="1"/>
        </w:rPr>
        <w:t xml:space="preserve">q </w:t>
      </w:r>
      <w:r>
        <w:rPr/>
        <w:t xml:space="preserve">= 1</w:t>
      </w:r>
      <w:r>
        <w:rPr>
          <w:rFonts w:cs="Cambria" w:hAnsi="Cambria" w:eastAsia="Cambria" w:ascii="Cambria"/>
        </w:rPr>
        <w:t xml:space="preserve">−</w:t>
      </w:r>
      <w:r>
        <w:rPr>
          <w:rFonts w:cs="Cambria" w:hAnsi="Cambria" w:eastAsia="Cambria" w:ascii="Cambria"/>
          <w:i w:val="1"/>
        </w:rPr>
        <w:t xml:space="preserve">p</w:t>
      </w:r>
      <w:r>
        <w:rPr/>
        <w:t xml:space="preserve">, respectively. If we draw </w:t>
      </w:r>
      <w:r>
        <w:rPr>
          <w:rFonts w:cs="Cambria" w:hAnsi="Cambria" w:eastAsia="Cambria" w:ascii="Cambria"/>
          <w:i w:val="1"/>
        </w:rPr>
        <w:t xml:space="preserve">n </w:t>
      </w:r>
      <w:r>
        <w:rPr/>
        <w:t xml:space="preserve">independent variables from the same distribution, and we ask how many 1’s (“successes”) there are, independent of their order, what is the distribution? Since the ordering doesn’t matter, we can figure out the probability of one case, then count up the number of different arrangements, and multiply by that number.</w:t>
      </w:r>
    </w:p>
    <w:p>
      <w:pPr>
        <w:pStyle w:val="normal"/>
        <w:spacing w:before="0" w:after="132" w:line="255" w:lineRule="auto"/>
        <w:ind w:left="-5" w:right="280"/>
      </w:pPr>
      <w:r>
        <w:rPr/>
        <w:t xml:space="preserve">We get the binomial distribution</w:t>
      </w:r>
    </w:p>
    <w:p>
      <w:pPr>
        <w:spacing w:before="0" w:after="97" w:line="259" w:lineRule="auto"/>
        <w:ind w:left="10" w:right="353"/>
        <w:jc w:val="center"/>
      </w:pPr>
      <w:r>
        <w:drawing>
          <wp:inline distT="0" distB="0" distL="0" distR="0">
            <wp:extent cx="1508760" cy="368808"/>
            <wp:effectExtent l="0" t="0" r="0" b="0"/>
            <wp:docPr id="3050" name="Picture 3050"/>
            <wp:cNvGraphicFramePr/>
            <a:graphic>
              <a:graphicData uri="http://schemas.openxmlformats.org/drawingml/2006/picture">
                <pic:pic xmlns:pic="http://schemas.openxmlformats.org/drawingml/2006/picture">
                  <pic:nvPicPr>
                    <pic:cNvPr id="3050" name="Picture 3050"/>
                    <pic:cNvPicPr/>
                  </pic:nvPicPr>
                  <pic:blipFill>
                    <a:blip r:embed="rId4"/>
                    <a:stretch>
                      <a:fillRect/>
                    </a:stretch>
                  </pic:blipFill>
                  <pic:spPr>
                    <a:xfrm>
                      <a:off x="0" y="0"/>
                      <a:ext cx="1508760" cy="368808"/>
                    </a:xfrm>
                    <a:prstGeom prst="rect">
                      <a:avLst/>
                    </a:prstGeom>
                  </pic:spPr>
                </pic:pic>
              </a:graphicData>
            </a:graphic>
          </wp:inline>
        </w:drawing>
      </w:r>
      <w:r>
        <w:rPr>
          <w:rFonts w:cs="Cambria" w:hAnsi="Cambria" w:eastAsia="Cambria" w:ascii="Cambria"/>
          <w:i w:val="1"/>
        </w:rPr>
        <w:t xml:space="preserve">.</w:t>
      </w:r>
    </w:p>
    <w:p>
      <w:pPr>
        <w:pStyle w:val="normal"/>
        <w:spacing w:before="0" w:after="461" w:line="255" w:lineRule="auto"/>
        <w:ind w:left="-5" w:right="280"/>
      </w:pPr>
      <w:r>
        <w:rPr/>
        <w:t xml:space="preserve">The combinatorial part </w:t>
      </w:r>
      <w:r>
        <w:drawing>
          <wp:inline distT="0" distB="0" distL="0" distR="0">
            <wp:extent cx="164592" cy="185928"/>
            <wp:effectExtent l="0" t="0" r="0" b="0"/>
            <wp:docPr id="3051" name="Picture 3051"/>
            <wp:cNvGraphicFramePr/>
            <a:graphic>
              <a:graphicData uri="http://schemas.openxmlformats.org/drawingml/2006/picture">
                <pic:pic xmlns:pic="http://schemas.openxmlformats.org/drawingml/2006/picture">
                  <pic:nvPicPr>
                    <pic:cNvPr id="3051" name="Picture 3051"/>
                    <pic:cNvPicPr/>
                  </pic:nvPicPr>
                  <pic:blipFill>
                    <a:blip r:embed="rId5"/>
                    <a:stretch>
                      <a:fillRect/>
                    </a:stretch>
                  </pic:blipFill>
                  <pic:spPr>
                    <a:xfrm>
                      <a:off x="0" y="0"/>
                      <a:ext cx="164592" cy="185928"/>
                    </a:xfrm>
                    <a:prstGeom prst="rect">
                      <a:avLst/>
                    </a:prstGeom>
                  </pic:spPr>
                </pic:pic>
              </a:graphicData>
            </a:graphic>
          </wp:inline>
        </w:drawing>
      </w:r>
      <w:r>
        <w:rPr/>
        <w:t xml:space="preserve"> represents how many ways there are to place </w:t>
      </w:r>
      <w:r>
        <w:rPr>
          <w:rFonts w:cs="Cambria" w:hAnsi="Cambria" w:eastAsia="Cambria" w:ascii="Cambria"/>
          <w:i w:val="1"/>
        </w:rPr>
        <w:t xml:space="preserve">k </w:t>
      </w:r>
      <w:r>
        <w:rPr/>
        <w:t xml:space="preserve">1’s in a string of </w:t>
      </w:r>
      <w:r>
        <w:rPr>
          <w:rFonts w:cs="Cambria" w:hAnsi="Cambria" w:eastAsia="Cambria" w:ascii="Cambria"/>
          <w:i w:val="1"/>
        </w:rPr>
        <w:t xml:space="preserve">n </w:t>
      </w:r>
      <w:r>
        <w:rPr/>
        <w:t xml:space="preserve">results. Each string, regardless of order, has </w:t>
      </w:r>
      <w:r>
        <w:rPr>
          <w:rFonts w:cs="Cambria" w:hAnsi="Cambria" w:eastAsia="Cambria" w:ascii="Cambria"/>
          <w:i w:val="1"/>
        </w:rPr>
        <w:t xml:space="preserve">k </w:t>
      </w:r>
      <w:r>
        <w:rPr/>
        <w:t xml:space="preserve">factors of </w:t>
      </w:r>
      <w:r>
        <w:rPr>
          <w:rFonts w:cs="Cambria" w:hAnsi="Cambria" w:eastAsia="Cambria" w:ascii="Cambria"/>
          <w:i w:val="1"/>
        </w:rPr>
        <w:t xml:space="preserve">p </w:t>
      </w:r>
      <w:r>
        <w:rPr/>
        <w:t xml:space="preserve">and </w:t>
      </w:r>
      <w:r>
        <w:rPr>
          <w:rFonts w:cs="Cambria" w:hAnsi="Cambria" w:eastAsia="Cambria" w:ascii="Cambria"/>
          <w:i w:val="1"/>
        </w:rPr>
        <w:t xml:space="preserve">n </w:t>
      </w:r>
      <w:r>
        <w:rPr>
          <w:rFonts w:cs="Cambria" w:hAnsi="Cambria" w:eastAsia="Cambria" w:ascii="Cambria"/>
        </w:rPr>
        <w:t xml:space="preserve">− </w:t>
      </w:r>
      <w:r>
        <w:rPr>
          <w:rFonts w:cs="Cambria" w:hAnsi="Cambria" w:eastAsia="Cambria" w:ascii="Cambria"/>
          <w:i w:val="1"/>
        </w:rPr>
        <w:t xml:space="preserve">k </w:t>
      </w:r>
      <w:r>
        <w:rPr/>
        <w:t xml:space="preserve">factors of </w:t>
      </w:r>
      <w:r>
        <w:rPr>
          <w:rFonts w:cs="Cambria" w:hAnsi="Cambria" w:eastAsia="Cambria" w:ascii="Cambria"/>
          <w:i w:val="1"/>
        </w:rPr>
        <w:t xml:space="preserve">q </w:t>
      </w:r>
      <w:r>
        <w:rPr/>
        <w:t xml:space="preserve">because the probabilities multiply when the events are independent.</w:t>
      </w:r>
    </w:p>
    <w:p>
      <w:pPr>
        <w:pStyle w:val="normal"/>
        <w:spacing w:before="0" w:after="426" w:line="255" w:lineRule="auto"/>
        <w:ind w:left="-5" w:right="280"/>
      </w:pPr>
      <w:r>
        <w:rPr/>
        <w:t xml:space="preserve">But what if we don’t know </w:t>
      </w:r>
      <w:r>
        <w:rPr>
          <w:rFonts w:cs="Cambria" w:hAnsi="Cambria" w:eastAsia="Cambria" w:ascii="Cambria"/>
          <w:i w:val="1"/>
        </w:rPr>
        <w:t xml:space="preserve">n </w:t>
      </w:r>
      <w:r>
        <w:rPr/>
        <w:t xml:space="preserve">in advance? Or what if the orderings are not all equivalent? In these cases, we don’t rush to group things together. We identify the cases of interest, one-by-one if necessary, and assign probabilities. Then we’re ready to compute any quantity of interest.</w:t>
      </w:r>
    </w:p>
    <w:p>
      <w:pPr>
        <w:pStyle w:val="normal"/>
        <w:spacing w:before="0" w:after="459" w:line="255" w:lineRule="auto"/>
        <w:ind w:left="-5" w:right="280"/>
      </w:pPr>
      <w:r>
        <w:rPr/>
        <w:t xml:space="preserve">Example: mean waiting time in a Bernoulli trial. Suppose we keep doing new trials and drawing new random variables until we succeed. That is, we are interested in finding the </w:t>
      </w:r>
      <w:r>
        <w:rPr>
          <w:rFonts w:cs="Cambria" w:hAnsi="Cambria" w:eastAsia="Cambria" w:ascii="Cambria"/>
          <w:i w:val="1"/>
        </w:rPr>
        <w:t xml:space="preserve">n </w:t>
      </w:r>
      <w:r>
        <w:rPr/>
        <w:t xml:space="preserve">that corresponds to having one “success” after a string of </w:t>
      </w:r>
      <w:r>
        <w:rPr>
          <w:rFonts w:cs="Cambria" w:hAnsi="Cambria" w:eastAsia="Cambria" w:ascii="Cambria"/>
          <w:i w:val="1"/>
        </w:rPr>
        <w:t xml:space="preserve">n </w:t>
      </w:r>
      <w:r>
        <w:rPr>
          <w:rFonts w:cs="Cambria" w:hAnsi="Cambria" w:eastAsia="Cambria" w:ascii="Cambria"/>
        </w:rPr>
        <w:t xml:space="preserve">− </w:t>
      </w:r>
      <w:r>
        <w:rPr/>
        <w:t xml:space="preserve">1 </w:t>
      </w:r>
      <w:r>
        <w:rPr/>
        <w:t xml:space="preserve">consecutive “failures.” How long does it take, on average, to roll a seven (</w:t>
      </w:r>
      <w:r>
        <w:rPr>
          <w:rFonts w:cs="Cambria" w:hAnsi="Cambria" w:eastAsia="Cambria" w:ascii="Cambria"/>
          <w:i w:val="1"/>
        </w:rPr>
        <w:t xml:space="preserve">p </w:t>
      </w:r>
      <w:r>
        <w:rPr/>
        <w:t xml:space="preserve">= 6</w:t>
      </w:r>
      <w:r>
        <w:rPr>
          <w:rFonts w:cs="Cambria" w:hAnsi="Cambria" w:eastAsia="Cambria" w:ascii="Cambria"/>
          <w:i w:val="1"/>
        </w:rPr>
        <w:t xml:space="preserve">/</w:t>
      </w:r>
      <w:r>
        <w:rPr/>
        <w:t xml:space="preserve">36) </w:t>
      </w:r>
      <w:r>
        <w:rPr/>
        <w:t xml:space="preserve">with a pair of dice? How many hands of Texas Hold’em does it take to get dealt a pair of aces (</w:t>
      </w:r>
      <w:r>
        <w:rPr>
          <w:rFonts w:cs="Cambria" w:hAnsi="Cambria" w:eastAsia="Cambria" w:ascii="Cambria"/>
          <w:i w:val="1"/>
        </w:rPr>
        <w:t xml:space="preserve">p </w:t>
      </w:r>
      <w:r>
        <w:rPr/>
        <w:t xml:space="preserve">= 12</w:t>
      </w:r>
      <w:r>
        <w:rPr>
          <w:rFonts w:cs="Cambria" w:hAnsi="Cambria" w:eastAsia="Cambria" w:ascii="Cambria"/>
          <w:i w:val="1"/>
        </w:rPr>
        <w:t xml:space="preserve">/</w:t>
      </w:r>
      <w:r>
        <w:rPr/>
        <w:t xml:space="preserve">2652)?</w:t>
      </w:r>
    </w:p>
    <w:p>
      <w:pPr>
        <w:pStyle w:val="normal"/>
        <w:spacing w:before="0" w:after="426" w:line="255" w:lineRule="auto"/>
        <w:ind w:left="-5" w:right="0"/>
      </w:pPr>
      <w:r>
        <w:rPr/>
        <w:t xml:space="preserve">Let </w:t>
      </w:r>
      <w:r>
        <w:rPr>
          <w:rFonts w:cs="Cambria" w:hAnsi="Cambria" w:eastAsia="Cambria" w:ascii="Cambria"/>
          <w:i w:val="1"/>
        </w:rPr>
        <w:t xml:space="preserve">T </w:t>
      </w:r>
      <w:r>
        <w:rPr/>
        <w:t xml:space="preserve">be the waiting time, a random variable that takes values 0</w:t>
      </w:r>
      <w:r>
        <w:rPr>
          <w:rFonts w:cs="Cambria" w:hAnsi="Cambria" w:eastAsia="Cambria" w:ascii="Cambria"/>
          <w:i w:val="1"/>
        </w:rPr>
        <w:t xml:space="preserve">,</w:t>
      </w:r>
      <w:r>
        <w:rPr/>
        <w:t xml:space="preserve">1</w:t>
      </w:r>
      <w:r>
        <w:rPr>
          <w:rFonts w:cs="Cambria" w:hAnsi="Cambria" w:eastAsia="Cambria" w:ascii="Cambria"/>
          <w:i w:val="1"/>
        </w:rPr>
        <w:t xml:space="preserve">,</w:t>
      </w:r>
      <w:r>
        <w:rPr/>
        <w:t xml:space="preserve">2</w:t>
      </w:r>
      <w:r>
        <w:rPr>
          <w:rFonts w:cs="Cambria" w:hAnsi="Cambria" w:eastAsia="Cambria" w:ascii="Cambria"/>
          <w:i w:val="1"/>
        </w:rPr>
        <w:t xml:space="preserve">,...</w:t>
      </w:r>
      <w:r>
        <w:rPr/>
        <w:t xml:space="preserve">. Then Prob(</w:t>
      </w:r>
      <w:r>
        <w:rPr>
          <w:rFonts w:cs="Cambria" w:hAnsi="Cambria" w:eastAsia="Cambria" w:ascii="Cambria"/>
          <w:i w:val="1"/>
        </w:rPr>
        <w:t xml:space="preserve">T </w:t>
      </w:r>
      <w:r>
        <w:rPr/>
        <w:t xml:space="preserve">=</w:t>
      </w:r>
    </w:p>
    <w:p>
      <w:pPr>
        <w:pStyle w:val="normal"/>
        <w:spacing w:before="0" w:after="167" w:line="255" w:lineRule="auto"/>
        <w:ind w:left="-5" w:right="280"/>
      </w:pPr>
      <w:r>
        <w:rPr>
          <w:rFonts w:cs="Cambria" w:hAnsi="Cambria" w:eastAsia="Cambria" w:ascii="Cambria"/>
          <w:i w:val="1"/>
        </w:rPr>
        <w:t xml:space="preserve">n</w:t>
      </w:r>
      <w:r>
        <w:rPr/>
        <w:t xml:space="preserve">) = </w:t>
      </w:r>
      <w:r>
        <w:rPr>
          <w:rFonts w:cs="Cambria" w:hAnsi="Cambria" w:eastAsia="Cambria" w:ascii="Cambria"/>
          <w:i w:val="1"/>
        </w:rPr>
        <w:t xml:space="preserve">q</w:t>
      </w:r>
      <w:r>
        <w:rPr>
          <w:rFonts w:cs="Cambria" w:hAnsi="Cambria" w:eastAsia="Cambria" w:ascii="Cambria"/>
          <w:i w:val="1"/>
          <w:vertAlign w:val="superscript"/>
        </w:rPr>
        <w:t xml:space="preserve">n</w:t>
      </w:r>
      <w:r>
        <w:rPr>
          <w:rFonts w:cs="Cambria" w:hAnsi="Cambria" w:eastAsia="Cambria" w:ascii="Cambria"/>
          <w:vertAlign w:val="superscript"/>
        </w:rPr>
        <w:t xml:space="preserve">−</w:t>
      </w:r>
      <w:r>
        <w:rPr>
          <w:rFonts w:cs="Cambria" w:hAnsi="Cambria" w:eastAsia="Cambria" w:ascii="Cambria"/>
          <w:vertAlign w:val="superscript"/>
        </w:rPr>
        <w:t xml:space="preserve">1</w:t>
      </w:r>
      <w:r>
        <w:rPr>
          <w:rFonts w:cs="Cambria" w:hAnsi="Cambria" w:eastAsia="Cambria" w:ascii="Cambria"/>
          <w:i w:val="1"/>
        </w:rPr>
        <w:t xml:space="preserve">p</w:t>
      </w:r>
      <w:r>
        <w:rPr/>
        <w:t xml:space="preserve">. Therefore</w:t>
      </w:r>
    </w:p>
    <w:p>
      <w:pPr>
        <w:spacing w:before="0" w:after="91" w:line="259" w:lineRule="auto"/>
        <w:ind w:left="3366" w:right="0" w:firstLine="0"/>
        <w:jc w:val="left"/>
      </w:pPr>
      <w:r>
        <w:rPr>
          <w:rFonts w:cs="Cambria" w:hAnsi="Cambria" w:eastAsia="Cambria" w:ascii="Cambria"/>
          <w:sz w:val="16"/>
        </w:rPr>
        <w:t xml:space="preserve">∞</w:t>
      </w:r>
    </w:p>
    <w:p>
      <w:pPr>
        <w:pStyle w:val="normal"/>
        <w:spacing w:before="0" w:after="804" w:line="255" w:lineRule="auto"/>
        <w:ind w:left="2474" w:right="280"/>
      </w:pPr>
      <w:r>
        <w:rPr/>
        <w:t xml:space="preserve">E[</w:t>
      </w:r>
      <w:r>
        <w:rPr>
          <w:rFonts w:cs="Cambria" w:hAnsi="Cambria" w:eastAsia="Cambria" w:ascii="Cambria"/>
          <w:i w:val="1"/>
        </w:rPr>
        <w:t xml:space="preserve">T</w:t>
      </w:r>
      <w:r>
        <w:rPr/>
        <w:t xml:space="preserve">] = </w:t>
      </w:r>
      <w:r>
        <w:rPr>
          <w:rFonts w:cs="Cambria" w:hAnsi="Cambria" w:eastAsia="Cambria" w:ascii="Cambria"/>
          <w:sz w:val="37"/>
          <w:vertAlign w:val="superscript"/>
        </w:rPr>
        <w:t xml:space="preserve">X</w:t>
      </w:r>
      <w:r>
        <w:rPr>
          <w:rFonts w:cs="Cambria" w:hAnsi="Cambria" w:eastAsia="Cambria" w:ascii="Cambria"/>
          <w:i w:val="1"/>
        </w:rPr>
        <w:t xml:space="preserve">nq</w:t>
      </w:r>
      <w:r>
        <w:rPr>
          <w:rFonts w:cs="Cambria" w:hAnsi="Cambria" w:eastAsia="Cambria" w:ascii="Cambria"/>
          <w:i w:val="1"/>
          <w:vertAlign w:val="superscript"/>
        </w:rPr>
        <w:t xml:space="preserve">n</w:t>
      </w:r>
      <w:r>
        <w:rPr>
          <w:rFonts w:cs="Cambria" w:hAnsi="Cambria" w:eastAsia="Cambria" w:ascii="Cambria"/>
          <w:vertAlign w:val="superscript"/>
        </w:rPr>
        <w:t xml:space="preserve">−</w:t>
      </w:r>
      <w:r>
        <w:rPr>
          <w:rFonts w:cs="Cambria" w:hAnsi="Cambria" w:eastAsia="Cambria" w:ascii="Cambria"/>
          <w:vertAlign w:val="superscript"/>
        </w:rPr>
        <w:t xml:space="preserve">1</w:t>
      </w:r>
      <w:r>
        <w:rPr>
          <w:rFonts w:cs="Cambria" w:hAnsi="Cambria" w:eastAsia="Cambria" w:ascii="Cambria"/>
          <w:i w:val="1"/>
        </w:rPr>
        <w:t xml:space="preserve">p</w:t>
      </w:r>
    </w:p>
    <w:p>
      <w:pPr>
        <w:spacing w:before="0" w:after="0" w:line="259" w:lineRule="auto"/>
        <w:ind w:left="385" w:right="0" w:firstLine="0"/>
        <w:jc w:val="center"/>
      </w:pPr>
      <w:r>
        <w:rPr>
          <w:rFonts w:cs="Cambria" w:hAnsi="Cambria" w:eastAsia="Cambria" w:ascii="Cambria"/>
        </w:rPr>
        <w:t xml:space="preserve">!</w:t>
      </w:r>
    </w:p>
    <w:p>
      <w:pPr>
        <w:pStyle w:val="normal"/>
        <w:spacing w:before="0" w:after="4" w:line="255" w:lineRule="auto"/>
        <w:ind w:left="3526" w:right="4343"/>
      </w:pPr>
      <w:r>
        <w:drawing>
          <wp:anchor allowOverlap="0" relativeHeight="0" locked="0" simplePos="0" layoutInCell="1" behindDoc="0">
            <wp:simplePos y="0" x="0"/>
            <wp:positionH relativeFrom="column">
              <wp:posOffset>1923861</wp:posOffset>
            </wp:positionH>
            <wp:positionV relativeFrom="paragraph">
              <wp:posOffset>-685406</wp:posOffset>
            </wp:positionV>
            <wp:extent cx="926592" cy="563880"/>
            <wp:effectExtent l="0" t="0" r="0" b="0"/>
            <wp:wrapSquare wrapText="bothSides"/>
            <wp:docPr id="3052" name="Picture 3052"/>
            <wp:cNvGraphicFramePr/>
            <a:graphic>
              <a:graphicData uri="http://schemas.openxmlformats.org/drawingml/2006/picture">
                <pic:pic xmlns:pic="http://schemas.openxmlformats.org/drawingml/2006/picture">
                  <pic:nvPicPr>
                    <pic:cNvPr id="3052" name="Picture 3052"/>
                    <pic:cNvPicPr/>
                  </pic:nvPicPr>
                  <pic:blipFill>
                    <a:blip r:embed="rId6"/>
                    <a:stretch>
                      <a:fillRect/>
                    </a:stretch>
                  </pic:blipFill>
                  <pic:spPr>
                    <a:xfrm>
                      <a:off x="0" y="0"/>
                      <a:ext cx="926592" cy="563880"/>
                    </a:xfrm>
                    <a:prstGeom prst="rect">
                      <a:avLst/>
                    </a:prstGeom>
                  </pic:spPr>
                </pic:pic>
              </a:graphicData>
            </a:graphic>
          </wp:anchor>
        </w:drawing>
      </w:r>
      <w:r>
        <w:drawing>
          <wp:anchor allowOverlap="0" relativeHeight="0" locked="0" simplePos="0" layoutInCell="1" behindDoc="0">
            <wp:simplePos y="0" x="0"/>
            <wp:positionH relativeFrom="column">
              <wp:posOffset>2382521</wp:posOffset>
            </wp:positionH>
            <wp:positionV relativeFrom="paragraph">
              <wp:posOffset>-101206</wp:posOffset>
            </wp:positionV>
            <wp:extent cx="469392" cy="463296"/>
            <wp:effectExtent l="0" t="0" r="0" b="0"/>
            <wp:wrapSquare wrapText="bothSides"/>
            <wp:docPr id="3053" name="Picture 3053"/>
            <wp:cNvGraphicFramePr/>
            <a:graphic>
              <a:graphicData uri="http://schemas.openxmlformats.org/drawingml/2006/picture">
                <pic:pic xmlns:pic="http://schemas.openxmlformats.org/drawingml/2006/picture">
                  <pic:nvPicPr>
                    <pic:cNvPr id="3053" name="Picture 3053"/>
                    <pic:cNvPicPr/>
                  </pic:nvPicPr>
                  <pic:blipFill>
                    <a:blip r:embed="rId7"/>
                    <a:stretch>
                      <a:fillRect/>
                    </a:stretch>
                  </pic:blipFill>
                  <pic:spPr>
                    <a:xfrm>
                      <a:off x="0" y="0"/>
                      <a:ext cx="469392" cy="463296"/>
                    </a:xfrm>
                    <a:prstGeom prst="rect">
                      <a:avLst/>
                    </a:prstGeom>
                  </pic:spPr>
                </pic:pic>
              </a:graphicData>
            </a:graphic>
          </wp:anchor>
        </w:drawing>
      </w:r>
      <w:r>
        <w:rPr/>
        <w:t xml:space="preserve">d</w:t>
      </w:r>
    </w:p>
    <w:p>
      <w:pPr>
        <w:spacing w:before="0" w:after="0" w:line="259" w:lineRule="auto"/>
        <w:ind w:left="3040" w:right="4343"/>
        <w:jc w:val="left"/>
      </w:pPr>
      <w:r>
        <w:rPr/>
        <w:t xml:space="preserve">= </w:t>
      </w:r>
      <w:r>
        <w:rPr>
          <w:rFonts w:cs="Cambria" w:hAnsi="Cambria" w:eastAsia="Cambria" w:ascii="Cambria"/>
          <w:i w:val="1"/>
        </w:rPr>
        <w:t xml:space="preserve">p</w:t>
      </w:r>
      <w:r>
        <w:rPr>
          <w:rFonts w:cs="Calibri" w:hAnsi="Calibri" w:eastAsia="Calibri" w:ascii="Calibri"/>
          <w:sz w:val="22"/>
        </w:rPr>
        <mc:AlternateContent>
          <mc:Choice Requires="wpg">
            <w:drawing>
              <wp:inline distT="0" distB="0" distL="0" distR="0">
                <wp:extent cx="179260" cy="6071"/>
                <wp:docPr id="2768" name="Group 2768"/>
                <wp:cNvGraphicFramePr/>
                <a:graphic>
                  <a:graphicData uri="http://schemas.microsoft.com/office/word/2010/wordprocessingGroup">
                    <wpg:wgp>
                      <wpg:cNvGrpSpPr/>
                      <wpg:grpSpPr>
                        <a:xfrm>
                          <a:off x="0" y="0"/>
                          <a:ext cx="179260" cy="6071"/>
                          <a:chOff x="0" y="0"/>
                          <a:chExt cx="179260" cy="6071"/>
                        </a:xfrm>
                      </wpg:grpSpPr>
                      <wps:wsp>
                        <wps:cNvPr id="153" name="Shape 153"/>
                        <wps:cNvSpPr/>
                        <wps:spPr>
                          <a:xfrm>
                            <a:off x="0" y="0"/>
                            <a:ext cx="179260" cy="0"/>
                          </a:xfrm>
                          <a:custGeom>
                            <a:pathLst>
                              <a:path w="179260" h="0">
                                <a:moveTo>
                                  <a:pt x="0" y="0"/>
                                </a:moveTo>
                                <a:lnTo>
                                  <a:pt x="179260" y="0"/>
                                </a:lnTo>
                              </a:path>
                            </a:pathLst>
                          </a:custGeom>
                          <a:ln w="6071" cap="flat">
                            <a:miter lim="127000"/>
                          </a:ln>
                        </wps:spPr>
                        <wps:style>
                          <a:lnRef idx="1">
                            <a:srgbClr val="000000"/>
                          </a:lnRef>
                          <a:fillRef idx="0">
                            <a:srgbClr val="000000">
                              <a:alpha val="0"/>
                            </a:srgbClr>
                          </a:fillRef>
                          <a:effectRef idx="0"/>
                          <a:fontRef idx="none"/>
                        </wps:style>
                        <wps:bodyPr/>
                      </wps:wsp>
                    </wpg:wgp>
                  </a:graphicData>
                </a:graphic>
              </wp:inline>
            </w:drawing>
          </mc:Choice>
          <mc:Fallback>
            <w:pict>
              <v:group id="Group 2768" style="width:14.115pt;height:0.478pt;mso-position-horizontal-relative:char;mso-position-vertical-relative:line" coordsize="1792,60">
                <v:shape id="Shape 153" style="position:absolute;width:1792;height:0;left:0;top:0;" coordsize="179260,0" path="m0,0l179260,0">
                  <v:stroke weight="0.478pt" endcap="flat" joinstyle="miter" miterlimit="10" on="true" color="#000000"/>
                  <v:fill on="false" color="#000000" opacity="0"/>
                </v:shape>
              </v:group>
            </w:pict>
          </mc:Fallback>
        </mc:AlternateContent>
      </w:r>
    </w:p>
    <w:p>
      <w:pPr>
        <w:spacing w:before="0" w:after="0" w:line="259" w:lineRule="auto"/>
        <w:ind w:left="3469" w:right="4343"/>
        <w:jc w:val="left"/>
      </w:pPr>
      <w:r>
        <w:rPr/>
        <w:t xml:space="preserve">d</w:t>
      </w:r>
      <w:r>
        <w:rPr>
          <w:rFonts w:cs="Cambria" w:hAnsi="Cambria" w:eastAsia="Cambria" w:ascii="Cambria"/>
          <w:i w:val="1"/>
        </w:rPr>
        <w:t xml:space="preserve">q</w:t>
      </w:r>
    </w:p>
    <w:p>
      <w:pPr>
        <w:spacing w:before="0" w:after="224" w:line="259" w:lineRule="auto"/>
        <w:ind w:left="3030" w:right="0" w:firstLine="0"/>
        <w:jc w:val="left"/>
      </w:pPr>
      <w:r>
        <w:drawing>
          <wp:inline distT="0" distB="0" distL="0" distR="0">
            <wp:extent cx="1984248" cy="780288"/>
            <wp:effectExtent l="0" t="0" r="0" b="0"/>
            <wp:docPr id="3054" name="Picture 3054"/>
            <wp:cNvGraphicFramePr/>
            <a:graphic>
              <a:graphicData uri="http://schemas.openxmlformats.org/drawingml/2006/picture">
                <pic:pic xmlns:pic="http://schemas.openxmlformats.org/drawingml/2006/picture">
                  <pic:nvPicPr>
                    <pic:cNvPr id="3054" name="Picture 3054"/>
                    <pic:cNvPicPr/>
                  </pic:nvPicPr>
                  <pic:blipFill>
                    <a:blip r:embed="rId8"/>
                    <a:stretch>
                      <a:fillRect/>
                    </a:stretch>
                  </pic:blipFill>
                  <pic:spPr>
                    <a:xfrm>
                      <a:off x="0" y="0"/>
                      <a:ext cx="1984248" cy="780288"/>
                    </a:xfrm>
                    <a:prstGeom prst="rect">
                      <a:avLst/>
                    </a:prstGeom>
                  </pic:spPr>
                </pic:pic>
              </a:graphicData>
            </a:graphic>
          </wp:inline>
        </w:drawing>
      </w:r>
    </w:p>
    <w:p>
      <w:pPr>
        <w:pStyle w:val="normal"/>
        <w:spacing w:before="0" w:after="426" w:line="255" w:lineRule="auto"/>
        <w:ind w:left="-5" w:right="280"/>
      </w:pPr>
      <w:r>
        <w:rPr/>
        <w:t xml:space="preserve">That means that you’ll need to wait, on average, about 6 turns to roll a seven with the dice, and about 221 hands of poker to get dealt pocket aces, or any other specific pair.</w:t>
      </w:r>
    </w:p>
    <w:p>
      <w:pPr>
        <w:pStyle w:val="normal"/>
        <w:spacing w:before="0" w:after="426" w:line="255" w:lineRule="auto"/>
        <w:ind w:left="-5" w:right="280"/>
      </w:pPr>
      <w:r>
        <w:rPr/>
        <w:t xml:space="preserve">There are two tricks I used here. The first was to recognize </w:t>
      </w:r>
      <w:r>
        <w:rPr>
          <w:rFonts w:cs="Cambria" w:hAnsi="Cambria" w:eastAsia="Cambria" w:ascii="Cambria"/>
          <w:i w:val="1"/>
        </w:rPr>
        <w:t xml:space="preserve">nq</w:t>
      </w:r>
      <w:r>
        <w:rPr>
          <w:rFonts w:cs="Cambria" w:hAnsi="Cambria" w:eastAsia="Cambria" w:ascii="Cambria"/>
          <w:i w:val="1"/>
          <w:vertAlign w:val="superscript"/>
        </w:rPr>
        <w:t xml:space="preserve">n</w:t>
      </w:r>
      <w:r>
        <w:rPr>
          <w:rFonts w:cs="Cambria" w:hAnsi="Cambria" w:eastAsia="Cambria" w:ascii="Cambria"/>
          <w:vertAlign w:val="superscript"/>
        </w:rPr>
        <w:t xml:space="preserve">−</w:t>
      </w:r>
      <w:r>
        <w:rPr>
          <w:rFonts w:cs="Cambria" w:hAnsi="Cambria" w:eastAsia="Cambria" w:ascii="Cambria"/>
          <w:vertAlign w:val="superscript"/>
        </w:rPr>
        <w:t xml:space="preserve">1 </w:t>
      </w:r>
      <w:r>
        <w:rPr/>
        <w:t xml:space="preserve">as the derivative of something simpler. The second was to interchange the order of the summation and the differentiation, which is justified here because the infinite series converge as long as </w:t>
      </w:r>
      <w:r>
        <w:rPr>
          <w:rFonts w:cs="Cambria" w:hAnsi="Cambria" w:eastAsia="Cambria" w:ascii="Cambria"/>
          <w:i w:val="1"/>
        </w:rPr>
        <w:t xml:space="preserve">q &lt; </w:t>
      </w:r>
      <w:r>
        <w:rPr/>
        <w:t xml:space="preserve">1.</w:t>
      </w:r>
    </w:p>
    <w:p>
      <w:pPr>
        <w:pStyle w:val="normal"/>
        <w:spacing w:before="0" w:after="426" w:line="255" w:lineRule="auto"/>
        <w:ind w:left="-5" w:right="280"/>
      </w:pPr>
      <w:r>
        <w:rPr/>
        <w:t xml:space="preserve">Notice that there is no memory of previous events. Whether you have been waiting 2 hands or 220, the expected waiting time from that point forward remains the same. This is known as the Markov property: the future expectations depend only on the current state, not on what happened in the past to get us there.</w:t>
      </w:r>
    </w:p>
    <w:p>
      <w:pPr>
        <w:pStyle w:val="normal"/>
        <w:spacing w:before="0" w:after="426" w:line="255" w:lineRule="auto"/>
        <w:ind w:left="-5" w:right="280"/>
      </w:pPr>
      <w:r>
        <w:rPr/>
        <w:t xml:space="preserve">Sometimes history does matter. It depends on the question asked. The probability of observing an equal number of heads and tails of a fair coin after two flips is 1/2. But if you got two of the same outcome in the first two flips, then the probability that two additional flips brings you even is only 1/4.</w:t>
      </w:r>
    </w:p>
    <w:p>
      <w:pPr>
        <w:pStyle w:val="normal"/>
        <w:spacing w:before="0" w:after="4" w:line="255" w:lineRule="auto"/>
        <w:ind w:left="-5" w:right="280"/>
      </w:pPr>
      <w:r>
        <w:rPr/>
        <w:t xml:space="preserve">Let’s return to our Bernoulli problem and compute the variance of the waiting time.</w:t>
      </w:r>
    </w:p>
    <w:p>
      <w:pPr>
        <w:pStyle w:val="normal"/>
        <w:spacing w:before="0" w:after="4" w:line="255" w:lineRule="auto"/>
        <w:ind w:left="-5" w:right="280"/>
      </w:pPr>
      <w:r>
        <w:rPr/>
        <w:t xml:space="preserve">We can use the general result that</w:t>
      </w:r>
    </w:p>
    <w:p>
      <w:pPr>
        <w:spacing w:before="0" w:after="0" w:line="259" w:lineRule="auto"/>
        <w:ind w:left="3030" w:right="0" w:firstLine="0"/>
        <w:jc w:val="left"/>
      </w:pPr>
      <w:r>
        <w:drawing>
          <wp:inline distT="0" distB="0" distL="0" distR="0">
            <wp:extent cx="1627632" cy="201168"/>
            <wp:effectExtent l="0" t="0" r="0" b="0"/>
            <wp:docPr id="3055" name="Picture 3055"/>
            <wp:cNvGraphicFramePr/>
            <a:graphic>
              <a:graphicData uri="http://schemas.openxmlformats.org/drawingml/2006/picture">
                <pic:pic xmlns:pic="http://schemas.openxmlformats.org/drawingml/2006/picture">
                  <pic:nvPicPr>
                    <pic:cNvPr id="3055" name="Picture 3055"/>
                    <pic:cNvPicPr/>
                  </pic:nvPicPr>
                  <pic:blipFill>
                    <a:blip r:embed="rId9"/>
                    <a:stretch>
                      <a:fillRect/>
                    </a:stretch>
                  </pic:blipFill>
                  <pic:spPr>
                    <a:xfrm>
                      <a:off x="0" y="0"/>
                      <a:ext cx="1627632" cy="201168"/>
                    </a:xfrm>
                    <a:prstGeom prst="rect">
                      <a:avLst/>
                    </a:prstGeom>
                  </pic:spPr>
                </pic:pic>
              </a:graphicData>
            </a:graphic>
          </wp:inline>
        </w:drawing>
      </w:r>
    </w:p>
    <w:p>
      <w:pPr>
        <w:pStyle w:val="normal"/>
        <w:spacing w:before="0" w:after="136" w:line="255" w:lineRule="auto"/>
        <w:ind w:left="-5" w:right="280"/>
      </w:pPr>
      <w:r>
        <w:rPr/>
        <w:t xml:space="preserve">and compute directly</w:t>
      </w:r>
    </w:p>
    <w:p>
      <w:pPr>
        <w:pStyle w:val="normal"/>
        <w:spacing w:before="0" w:after="193" w:line="255" w:lineRule="auto"/>
        <w:ind w:left="3219" w:right="280"/>
      </w:pPr>
      <w:r>
        <w:rPr/>
        <w:t xml:space="preserve">E</w:t>
      </w:r>
      <w:r>
        <w:drawing>
          <wp:inline distT="0" distB="0" distL="0" distR="0">
            <wp:extent cx="1246632" cy="414528"/>
            <wp:effectExtent l="0" t="0" r="0" b="0"/>
            <wp:docPr id="3056" name="Picture 3056"/>
            <wp:cNvGraphicFramePr/>
            <a:graphic>
              <a:graphicData uri="http://schemas.openxmlformats.org/drawingml/2006/picture">
                <pic:pic xmlns:pic="http://schemas.openxmlformats.org/drawingml/2006/picture">
                  <pic:nvPicPr>
                    <pic:cNvPr id="3056" name="Picture 3056"/>
                    <pic:cNvPicPr/>
                  </pic:nvPicPr>
                  <pic:blipFill>
                    <a:blip r:embed="rId10"/>
                    <a:stretch>
                      <a:fillRect/>
                    </a:stretch>
                  </pic:blipFill>
                  <pic:spPr>
                    <a:xfrm>
                      <a:off x="0" y="0"/>
                      <a:ext cx="1246632" cy="414528"/>
                    </a:xfrm>
                    <a:prstGeom prst="rect">
                      <a:avLst/>
                    </a:prstGeom>
                  </pic:spPr>
                </pic:pic>
              </a:graphicData>
            </a:graphic>
          </wp:inline>
        </w:drawing>
      </w:r>
    </w:p>
    <w:p>
      <w:pPr>
        <w:pStyle w:val="normal"/>
        <w:spacing w:before="0" w:after="145" w:line="255" w:lineRule="auto"/>
        <w:ind w:left="-5" w:right="280"/>
      </w:pPr>
      <w:r>
        <w:rPr/>
        <w:t xml:space="preserve">The previous trick still works if we generalize it a bit. For the </w:t>
      </w:r>
      <w:r>
        <w:rPr>
          <w:rFonts w:cs="Cambria" w:hAnsi="Cambria" w:eastAsia="Cambria" w:ascii="Cambria"/>
          <w:i w:val="1"/>
        </w:rPr>
        <w:t xml:space="preserve">r</w:t>
      </w:r>
      <w:r>
        <w:rPr/>
        <w:t xml:space="preserve">-th moment, there will be a factor of </w:t>
      </w:r>
      <w:r>
        <w:rPr>
          <w:rFonts w:cs="Cambria" w:hAnsi="Cambria" w:eastAsia="Cambria" w:ascii="Cambria"/>
          <w:i w:val="1"/>
        </w:rPr>
        <w:t xml:space="preserve">n</w:t>
      </w:r>
      <w:r>
        <w:rPr>
          <w:rFonts w:cs="Cambria" w:hAnsi="Cambria" w:eastAsia="Cambria" w:ascii="Cambria"/>
          <w:i w:val="1"/>
          <w:vertAlign w:val="superscript"/>
        </w:rPr>
        <w:t xml:space="preserve">r </w:t>
      </w:r>
      <w:r>
        <w:rPr/>
        <w:t xml:space="preserve">in the sum. So we can write</w:t>
      </w:r>
    </w:p>
    <w:p>
      <w:pPr>
        <w:pStyle w:val="normal"/>
        <w:spacing w:before="0" w:after="4" w:line="255" w:lineRule="auto"/>
        <w:ind w:left="1525" w:right="280"/>
      </w:pPr>
      <w:r>
        <w:rPr/>
        <w:t xml:space="preserve">E[</w:t>
      </w:r>
      <w:r>
        <w:drawing>
          <wp:inline distT="0" distB="0" distL="0" distR="0">
            <wp:extent cx="1286256" cy="387096"/>
            <wp:effectExtent l="0" t="0" r="0" b="0"/>
            <wp:docPr id="3057" name="Picture 3057"/>
            <wp:cNvGraphicFramePr/>
            <a:graphic>
              <a:graphicData uri="http://schemas.openxmlformats.org/drawingml/2006/picture">
                <pic:pic xmlns:pic="http://schemas.openxmlformats.org/drawingml/2006/picture">
                  <pic:nvPicPr>
                    <pic:cNvPr id="3057" name="Picture 3057"/>
                    <pic:cNvPicPr/>
                  </pic:nvPicPr>
                  <pic:blipFill>
                    <a:blip r:embed="rId11"/>
                    <a:stretch>
                      <a:fillRect/>
                    </a:stretch>
                  </pic:blipFill>
                  <pic:spPr>
                    <a:xfrm>
                      <a:off x="0" y="0"/>
                      <a:ext cx="1286256" cy="387096"/>
                    </a:xfrm>
                    <a:prstGeom prst="rect">
                      <a:avLst/>
                    </a:prstGeom>
                  </pic:spPr>
                </pic:pic>
              </a:graphicData>
            </a:graphic>
          </wp:inline>
        </w:drawing>
      </w:r>
    </w:p>
    <w:p>
      <w:pPr>
        <w:spacing w:before="0" w:after="613" w:line="259" w:lineRule="auto"/>
        <w:ind w:left="2167" w:right="0"/>
        <w:jc w:val="left"/>
      </w:pPr>
      <w:r>
        <w:drawing>
          <wp:inline distT="0" distB="0" distL="0" distR="0">
            <wp:extent cx="3084576" cy="594360"/>
            <wp:effectExtent l="0" t="0" r="0" b="0"/>
            <wp:docPr id="3058" name="Picture 3058"/>
            <wp:cNvGraphicFramePr/>
            <a:graphic>
              <a:graphicData uri="http://schemas.openxmlformats.org/drawingml/2006/picture">
                <pic:pic xmlns:pic="http://schemas.openxmlformats.org/drawingml/2006/picture">
                  <pic:nvPicPr>
                    <pic:cNvPr id="3058" name="Picture 3058"/>
                    <pic:cNvPicPr/>
                  </pic:nvPicPr>
                  <pic:blipFill>
                    <a:blip r:embed="rId12"/>
                    <a:stretch>
                      <a:fillRect/>
                    </a:stretch>
                  </pic:blipFill>
                  <pic:spPr>
                    <a:xfrm>
                      <a:off x="0" y="0"/>
                      <a:ext cx="3084576" cy="594360"/>
                    </a:xfrm>
                    <a:prstGeom prst="rect">
                      <a:avLst/>
                    </a:prstGeom>
                  </pic:spPr>
                </pic:pic>
              </a:graphicData>
            </a:graphic>
          </wp:inline>
        </w:drawing>
      </w:r>
      <w:r>
        <w:rPr>
          <w:rFonts w:cs="Cambria" w:hAnsi="Cambria" w:eastAsia="Cambria" w:ascii="Cambria"/>
          <w:i w:val="1"/>
        </w:rPr>
        <w:t xml:space="preserve">.</w:t>
      </w:r>
    </w:p>
    <w:p>
      <w:pPr>
        <w:pStyle w:val="normal"/>
        <w:spacing w:before="0" w:after="100" w:line="255" w:lineRule="auto"/>
        <w:ind w:left="-5" w:right="280"/>
      </w:pPr>
      <w:r>
        <w:rPr/>
        <w:t xml:space="preserve">Evaluating for </w:t>
      </w:r>
      <w:r>
        <w:rPr>
          <w:rFonts w:cs="Cambria" w:hAnsi="Cambria" w:eastAsia="Cambria" w:ascii="Cambria"/>
          <w:i w:val="1"/>
        </w:rPr>
        <w:t xml:space="preserve">r </w:t>
      </w:r>
      <w:r>
        <w:rPr/>
        <w:t xml:space="preserve">= 2, subtracting off the square of the mean, and letting </w:t>
      </w:r>
      <w:r>
        <w:rPr>
          <w:rFonts w:cs="Cambria" w:hAnsi="Cambria" w:eastAsia="Cambria" w:ascii="Cambria"/>
          <w:i w:val="1"/>
        </w:rPr>
        <w:t xml:space="preserve">q </w:t>
      </w:r>
      <w:r>
        <w:rPr/>
        <w:t xml:space="preserve">= 1 </w:t>
      </w:r>
      <w:r>
        <w:rPr>
          <w:rFonts w:cs="Cambria" w:hAnsi="Cambria" w:eastAsia="Cambria" w:ascii="Cambria"/>
        </w:rPr>
        <w:t xml:space="preserve">− </w:t>
      </w:r>
      <w:r>
        <w:rPr>
          <w:rFonts w:cs="Cambria" w:hAnsi="Cambria" w:eastAsia="Cambria" w:ascii="Cambria"/>
          <w:i w:val="1"/>
        </w:rPr>
        <w:t xml:space="preserve">p</w:t>
      </w:r>
      <w:r>
        <w:rPr/>
        <w:t xml:space="preserve">, </w:t>
      </w:r>
      <w:r>
        <w:rPr/>
        <w:t xml:space="preserve">we have</w:t>
      </w:r>
    </w:p>
    <w:p>
      <w:pPr>
        <w:spacing w:before="0" w:after="97" w:line="259" w:lineRule="auto"/>
        <w:ind w:left="10" w:right="295"/>
        <w:jc w:val="center"/>
      </w:pPr>
      <w:r>
        <w:drawing>
          <wp:inline distT="0" distB="0" distL="0" distR="0">
            <wp:extent cx="1005840" cy="344424"/>
            <wp:effectExtent l="0" t="0" r="0" b="0"/>
            <wp:docPr id="3059" name="Picture 3059"/>
            <wp:cNvGraphicFramePr/>
            <a:graphic>
              <a:graphicData uri="http://schemas.openxmlformats.org/drawingml/2006/picture">
                <pic:pic xmlns:pic="http://schemas.openxmlformats.org/drawingml/2006/picture">
                  <pic:nvPicPr>
                    <pic:cNvPr id="3059" name="Picture 3059"/>
                    <pic:cNvPicPr/>
                  </pic:nvPicPr>
                  <pic:blipFill>
                    <a:blip r:embed="rId13"/>
                    <a:stretch>
                      <a:fillRect/>
                    </a:stretch>
                  </pic:blipFill>
                  <pic:spPr>
                    <a:xfrm>
                      <a:off x="0" y="0"/>
                      <a:ext cx="1005840" cy="344424"/>
                    </a:xfrm>
                    <a:prstGeom prst="rect">
                      <a:avLst/>
                    </a:prstGeom>
                  </pic:spPr>
                </pic:pic>
              </a:graphicData>
            </a:graphic>
          </wp:inline>
        </w:drawing>
      </w:r>
      <w:r>
        <w:rPr>
          <w:rFonts w:cs="Cambria" w:hAnsi="Cambria" w:eastAsia="Cambria" w:ascii="Cambria"/>
          <w:i w:val="1"/>
        </w:rPr>
        <w:t xml:space="preserve">.</w:t>
      </w:r>
    </w:p>
    <w:sectPr>
      <w:footerReference w:type="even" r:id="rId3"/>
      <w:footerReference w:type="default" r:id="rId2"/>
      <w:footerReference w:type="first" r:id="rId1"/>
      <w:pgSz w:w="12240" w:h="15840" w:orient="portrait"/>
      <w:pgMar w:footer="867" w:left="1728" w:top="1491" w:right="1577" w:bottom="2067"/>
      <w:pgNumType w:fmt="decimal"/>
      <w:cols/>
    </w:sectPr>
  </w:body>
</w:document>
</file>

<file path=word/footer1.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tabs>
        <w:tab w:val="center" w:pos="8066"/>
      </w:tabs>
      <w:spacing w:before="0" w:after="0" w:line="259" w:lineRule="auto"/>
      <w:ind w:left="0" w:right="0" w:firstLine="0"/>
      <w:jc w:val="left"/>
    </w:pPr>
    <w:r>
      <w:rPr/>
      <w:t xml:space="preserve">15.455x	Page </w:t>
    </w:r>
    <w:fldSimple w:instr=" PAGE   \* MERGEFORMAT ">
      <w:r>
        <w:rPr/>
        <w:t xml:space="preserve">1</w:t>
      </w:r>
    </w:fldSimple>
    <w:r>
      <w:rPr/>
      <w:t xml:space="preserve"> of </w:t>
    </w:r>
    <w:fldSimple w:instr=" NUMPAGES   \* MERGEFORMAT ">
      <w:r>
        <w:rPr/>
        <w:t xml:space="preserve">3</w:t>
      </w:r>
    </w:fldSimple>
  </w:p>
</w:ftr>
</file>

<file path=word/footer2.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tabs>
        <w:tab w:val="center" w:pos="8066"/>
      </w:tabs>
      <w:spacing w:before="0" w:after="0" w:line="259" w:lineRule="auto"/>
      <w:ind w:left="0" w:right="0" w:firstLine="0"/>
      <w:jc w:val="left"/>
    </w:pPr>
    <w:r>
      <w:rPr/>
      <w:t xml:space="preserve">15.455x	Page </w:t>
    </w:r>
    <w:fldSimple w:instr=" PAGE   \* MERGEFORMAT ">
      <w:r>
        <w:rPr/>
        <w:t xml:space="preserve">1</w:t>
      </w:r>
    </w:fldSimple>
    <w:r>
      <w:rPr/>
      <w:t xml:space="preserve"> of </w:t>
    </w:r>
    <w:fldSimple w:instr=" NUMPAGES   \* MERGEFORMAT ">
      <w:r>
        <w:rPr/>
        <w:t xml:space="preserve">3</w:t>
      </w:r>
    </w:fldSimple>
  </w:p>
</w:ftr>
</file>

<file path=word/footer3.xml><?xml version="1.0" encoding="utf-8"?>
<w:ftr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w:p>
    <w:pPr>
      <w:tabs>
        <w:tab w:val="center" w:pos="8066"/>
      </w:tabs>
      <w:spacing w:before="0" w:after="0" w:line="259" w:lineRule="auto"/>
      <w:ind w:left="0" w:right="0" w:firstLine="0"/>
      <w:jc w:val="left"/>
    </w:pPr>
    <w:r>
      <w:rPr/>
      <w:t xml:space="preserve">15.455x	Page </w:t>
    </w:r>
    <w:fldSimple w:instr=" PAGE   \* MERGEFORMAT ">
      <w:r>
        <w:rPr/>
        <w:t xml:space="preserve">1</w:t>
      </w:r>
    </w:fldSimple>
    <w:r>
      <w:rPr/>
      <w:t xml:space="preserve"> of </w:t>
    </w:r>
    <w:fldSimple w:instr=" NUMPAGES   \* MERGEFORMAT ">
      <w:r>
        <w:rPr/>
        <w:t xml:space="preserve">3</w:t>
      </w:r>
    </w:fldSimple>
  </w:p>
</w:ftr>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file>

<file path=word/settings.xml><?xml version="1.0" encoding="utf-8"?>
<w:settings xmlns:mc="http://schemas.openxmlformats.org/markup-compatibility/2006" xmlns:w14="http://schemas.microsoft.com/office/word/2010/wordml" xmlns:r="http://schemas.openxmlformats.org/officeDocument/2006/relationships" xmlns:w="http://schemas.openxmlformats.org/wordprocessingml/2006/main" mc:Ignorable="w14">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style w:type="paragraph" w:styleId="normal" w:default="true">
    <w:name w:val="Normal"/>
    <w:qFormat/>
    <w:pPr>
      <w:bidi w:val="0"/>
      <w:spacing w:before="0" w:after="426" w:line="255" w:lineRule="auto"/>
      <w:ind w:left="10" w:right="295" w:hanging="10"/>
      <w:jc w:val="both"/>
    </w:pPr>
    <w:rPr>
      <w:rFonts w:cs="Cambria" w:hAnsi="Cambria" w:eastAsia="Cambria" w:ascii="Cambria"/>
      <w:color w:val="000000"/>
      <w:sz w:val="24"/>
    </w:rPr>
  </w:style>
  <w:style w:type="paragraph" w:styleId="heading1">
    <w:name w:val="Heading 1"/>
    <w:next w:val="normal"/>
    <w:link w:val="heading1Char"/>
    <w:uiPriority w:val="9"/>
    <w:unhideWhenUsed/>
    <w:qFormat/>
    <w:pPr>
      <w:keepNext/>
      <w:keepLines/>
      <w:bidi w:val="0"/>
      <w:spacing w:before="0" w:after="283" w:line="259" w:lineRule="auto"/>
      <w:ind w:left="3661" w:right="0" w:hanging="3607"/>
      <w:jc w:val="center"/>
      <w:outlineLvl w:val="0"/>
    </w:pPr>
    <w:rPr>
      <w:rFonts w:cs="Cambria" w:hAnsi="Cambria" w:eastAsia="Cambria" w:ascii="Cambria"/>
      <w:b w:val="1"/>
      <w:color w:val="000000"/>
      <w:sz w:val="34"/>
    </w:rPr>
  </w:style>
  <w:style w:type="character" w:styleId="heading1Char">
    <w:name w:val="Heading 1 Char"/>
    <w:link w:val="heading1"/>
    <w:rPr>
      <w:rFonts w:cs="Cambria" w:hAnsi="Cambria" w:eastAsia="Cambria" w:ascii="Cambria"/>
      <w:b w:val="1"/>
      <w:color w:val="000000"/>
      <w:sz w:val="34"/>
    </w:rPr>
  </w:style>
</w:styles>
</file>

<file path=word/_rels/document.xml.rels><?xml version="1.0" encoding="UTF-8"?><Relationships xmlns="http://schemas.openxmlformats.org/package/2006/relationships"><Relationship Target="media/image9.png" Id="rId13" Type="http://schemas.openxmlformats.org/officeDocument/2006/relationships/image" /><Relationship Target="footer3.xml" Id="rId3" Type="http://schemas.openxmlformats.org/officeDocument/2006/relationships/footer" /><Relationship Target="media/image3.png" Id="rId7" Type="http://schemas.openxmlformats.org/officeDocument/2006/relationships/image" /><Relationship Target="media/image6.png" Id="rId10" Type="http://schemas.openxmlformats.org/officeDocument/2006/relationships/image" /><Relationship Target="footer2.xml" Id="rId2" Type="http://schemas.openxmlformats.org/officeDocument/2006/relationships/footer" /><Relationship Target="media/image2.png" Id="rId6" Type="http://schemas.openxmlformats.org/officeDocument/2006/relationships/image" /><Relationship Target="footer1.xml" Id="rId1" Type="http://schemas.openxmlformats.org/officeDocument/2006/relationships/footer" /><Relationship Target="media/image7.png" Id="rId11" Type="http://schemas.openxmlformats.org/officeDocument/2006/relationships/image" /><Relationship Target="media/image1.png" Id="rId5" Type="http://schemas.openxmlformats.org/officeDocument/2006/relationships/image" /><Relationship Target="media/image5.png" Id="rId9" Type="http://schemas.openxmlformats.org/officeDocument/2006/relationships/image" /><Relationship Target="numbering.xml" Id="rsNumberingId" Type="http://schemas.openxmlformats.org/officeDocument/2006/relationships/numbering" /><Relationship Target="/word/settings.xml" Id="rsSettingsId" Type="http://schemas.openxmlformats.org/officeDocument/2006/relationships/settings" /><Relationship Target="styles.xml" Id="rsStylesId" Type="http://schemas.openxmlformats.org/officeDocument/2006/relationships/styles" /><Relationship Target="media/image8.png" Id="rId12" Type="http://schemas.openxmlformats.org/officeDocument/2006/relationships/image" /><Relationship Target="media/image0.png" Id="rId4" Type="http://schemas.openxmlformats.org/officeDocument/2006/relationships/image" /><Relationship Target="media/image4.png" Id="rId8" Type="http://schemas.openxmlformats.org/officeDocument/2006/relationships/image" /></Relationships>
</file>

<file path=docProps/core.xml><?xml version="1.0" encoding="utf-8"?>
<cp:coreProperties xmlns:xsi="http://www.w3.org/2001/XMLSchema-instance" xmlns:dcmitype="http://purl.org/dc/dcmitype/" xmlns:dcterms="http://purl.org/dc/terms/" xmlns:dc="http://purl.org/dc/elements/1.1/" xmlns:cp="http://schemas.openxmlformats.org/package/2006/metadata/core-properties">
  <dc:creator/>
  <dc:title/>
  <dc:subject/>
  <cp:keywords/>
  <dcterms:created xsi:type="dcterms:W3CDTF">2021-07-14T20:49:04Z</dcterms:created>
  <dcterms:modified xsi:type="dcterms:W3CDTF">2021-07-14T20:49:04Z</dcterms:modified>
</cp:coreProperties>
</file>