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widowControl/>
        <w:spacing w:line="276" w:lineRule="auto"/>
        <w:jc w:val="center"/>
        <w:textAlignment w:val="baseline"/>
        <w:rPr>
          <w:rFonts w:ascii="黑体" w:hAnsi="黑体" w:eastAsia="黑体" w:cs="宋体"/>
          <w:b/>
          <w:bCs/>
          <w:color w:val="8B4513"/>
          <w:kern w:val="0"/>
          <w:sz w:val="28"/>
          <w:szCs w:val="24"/>
        </w:rPr>
      </w:pPr>
      <w:bookmarkStart w:id="0" w:name="_Hlk508632413"/>
      <w:bookmarkEnd w:id="0"/>
      <w:r>
        <w:rPr>
          <w:rFonts w:hint="eastAsia" w:ascii="黑体" w:hAnsi="黑体" w:eastAsia="黑体" w:cs="宋体"/>
          <w:color w:val="000000"/>
          <w:kern w:val="0"/>
          <w:sz w:val="24"/>
          <w:szCs w:val="24"/>
        </w:rPr>
        <w:drawing>
          <wp:inline distT="0" distB="0" distL="0" distR="0">
            <wp:extent cx="4874895" cy="4897755"/>
            <wp:effectExtent l="0" t="0" r="1905" b="9525"/>
            <wp:docPr id="5" name="图片 5" descr="C:\Users\SJ\Desktop\东都家梯logo版式三.jpg东都家梯logo版式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SJ\Desktop\东都家梯logo版式三.jpg东都家梯logo版式三"/>
                    <pic:cNvPicPr>
                      <a:picLocks noChangeAspect="1" noChangeArrowheads="1"/>
                    </pic:cNvPicPr>
                  </pic:nvPicPr>
                  <pic:blipFill>
                    <a:blip r:embed="rId7"/>
                    <a:srcRect/>
                    <a:stretch>
                      <a:fillRect/>
                    </a:stretch>
                  </pic:blipFill>
                  <pic:spPr>
                    <a:xfrm>
                      <a:off x="0" y="0"/>
                      <a:ext cx="4874895" cy="4904245"/>
                    </a:xfrm>
                    <a:prstGeom prst="rect">
                      <a:avLst/>
                    </a:prstGeom>
                    <a:noFill/>
                    <a:ln>
                      <a:noFill/>
                    </a:ln>
                  </pic:spPr>
                </pic:pic>
              </a:graphicData>
            </a:graphic>
          </wp:inline>
        </w:drawing>
      </w:r>
    </w:p>
    <w:p>
      <w:pPr>
        <w:widowControl/>
        <w:spacing w:line="276" w:lineRule="auto"/>
        <w:jc w:val="center"/>
        <w:textAlignment w:val="baseline"/>
        <w:rPr>
          <w:rFonts w:ascii="黑体" w:hAnsi="黑体" w:eastAsia="黑体" w:cs="宋体"/>
          <w:b/>
          <w:bCs/>
          <w:color w:val="8B4513"/>
          <w:kern w:val="0"/>
          <w:sz w:val="28"/>
          <w:szCs w:val="24"/>
        </w:rPr>
      </w:pPr>
      <w:r>
        <w:rPr>
          <w:rFonts w:ascii="黑体" w:hAnsi="黑体" w:eastAsia="黑体" w:cs="宋体"/>
          <w:color w:val="000000"/>
          <w:kern w:val="0"/>
          <w:sz w:val="24"/>
          <w:szCs w:val="24"/>
        </w:rPr>
        <w:drawing>
          <wp:inline distT="0" distB="0" distL="0" distR="0">
            <wp:extent cx="1608455" cy="1607820"/>
            <wp:effectExtent l="0" t="0" r="6985" b="7620"/>
            <wp:docPr id="7" name="图片 7" descr="C:\Users\SJ\Desktop\微信图片_20190122105735.jpg微信图片_2019012210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J\Desktop\微信图片_20190122105735.jpg微信图片_20190122105735"/>
                    <pic:cNvPicPr>
                      <a:picLocks noChangeAspect="1" noChangeArrowheads="1"/>
                    </pic:cNvPicPr>
                  </pic:nvPicPr>
                  <pic:blipFill>
                    <a:blip r:embed="rId8"/>
                    <a:srcRect/>
                    <a:stretch>
                      <a:fillRect/>
                    </a:stretch>
                  </pic:blipFill>
                  <pic:spPr>
                    <a:xfrm>
                      <a:off x="0" y="0"/>
                      <a:ext cx="1608455" cy="1607820"/>
                    </a:xfrm>
                    <a:prstGeom prst="rect">
                      <a:avLst/>
                    </a:prstGeom>
                    <a:noFill/>
                  </pic:spPr>
                </pic:pic>
              </a:graphicData>
            </a:graphic>
          </wp:inline>
        </w:drawing>
      </w:r>
    </w:p>
    <w:p>
      <w:pPr>
        <w:widowControl/>
        <w:spacing w:line="276" w:lineRule="auto"/>
        <w:jc w:val="center"/>
        <w:textAlignment w:val="baseline"/>
        <w:rPr>
          <w:rFonts w:ascii="黑体" w:hAnsi="黑体" w:eastAsia="黑体" w:cs="宋体"/>
          <w:b/>
          <w:bCs/>
          <w:color w:val="8B4513"/>
          <w:kern w:val="0"/>
          <w:sz w:val="28"/>
          <w:szCs w:val="24"/>
        </w:rPr>
      </w:pPr>
    </w:p>
    <w:p>
      <w:pPr>
        <w:widowControl/>
        <w:spacing w:line="360" w:lineRule="auto"/>
        <w:jc w:val="center"/>
        <w:rPr>
          <w:rFonts w:hint="eastAsia" w:ascii="黑体" w:hAnsi="黑体" w:eastAsia="黑体" w:cs="宋体"/>
          <w:b/>
          <w:bCs/>
          <w:color w:val="8B4513"/>
          <w:kern w:val="0"/>
          <w:sz w:val="36"/>
          <w:szCs w:val="21"/>
          <w:lang w:val="en-US" w:eastAsia="zh-CN"/>
        </w:rPr>
      </w:pPr>
      <w:r>
        <w:rPr>
          <w:rFonts w:hint="eastAsia" w:ascii="黑体" w:hAnsi="黑体" w:eastAsia="黑体" w:cs="宋体"/>
          <w:b/>
          <w:bCs/>
          <w:color w:val="8B4513"/>
          <w:kern w:val="0"/>
          <w:sz w:val="36"/>
          <w:szCs w:val="21"/>
        </w:rPr>
        <w:t>浙江东都建筑设计研究院</w:t>
      </w:r>
      <w:r>
        <w:rPr>
          <w:rFonts w:hint="eastAsia" w:ascii="黑体" w:hAnsi="黑体" w:eastAsia="黑体" w:cs="宋体"/>
          <w:b/>
          <w:bCs/>
          <w:color w:val="8B4513"/>
          <w:kern w:val="0"/>
          <w:sz w:val="36"/>
          <w:szCs w:val="21"/>
          <w:lang w:val="en-US" w:eastAsia="zh-CN"/>
        </w:rPr>
        <w:t>有限公司</w:t>
      </w:r>
    </w:p>
    <w:p>
      <w:pPr>
        <w:keepNext w:val="0"/>
        <w:keepLines w:val="0"/>
        <w:pageBreakBefore w:val="0"/>
        <w:widowControl/>
        <w:kinsoku/>
        <w:wordWrap/>
        <w:overflowPunct/>
        <w:topLinePunct w:val="0"/>
        <w:autoSpaceDE/>
        <w:autoSpaceDN/>
        <w:bidi w:val="0"/>
        <w:adjustRightInd/>
        <w:snapToGrid/>
        <w:spacing w:before="157" w:beforeLines="50" w:after="157" w:afterLines="50" w:line="276" w:lineRule="auto"/>
        <w:jc w:val="center"/>
        <w:textAlignment w:val="baseline"/>
        <w:rPr>
          <w:rFonts w:hint="eastAsia" w:ascii="黑体" w:hAnsi="黑体" w:eastAsia="黑体" w:cs="宋体"/>
          <w:b/>
          <w:bCs/>
          <w:color w:val="8B4513"/>
          <w:kern w:val="0"/>
          <w:sz w:val="36"/>
          <w:szCs w:val="21"/>
        </w:rPr>
        <w:sectPr>
          <w:pgSz w:w="11906" w:h="16838"/>
          <w:pgMar w:top="1440" w:right="1800" w:bottom="1440" w:left="1800" w:header="851" w:footer="992" w:gutter="0"/>
          <w:pgNumType w:fmt="decimal"/>
          <w:cols w:space="425" w:num="1"/>
          <w:docGrid w:type="lines" w:linePitch="312" w:charSpace="0"/>
        </w:sectPr>
      </w:pPr>
      <w:r>
        <w:rPr>
          <w:rFonts w:hint="eastAsia" w:ascii="黑体" w:hAnsi="黑体" w:eastAsia="黑体" w:cs="宋体"/>
          <w:b/>
          <w:bCs/>
          <w:color w:val="8B4513"/>
          <w:kern w:val="0"/>
          <w:sz w:val="36"/>
          <w:szCs w:val="21"/>
        </w:rPr>
        <w:t>二</w:t>
      </w:r>
      <w:r>
        <w:rPr>
          <w:rFonts w:hint="eastAsia" w:ascii="黑体" w:hAnsi="黑体" w:eastAsia="黑体" w:cs="宋体"/>
          <w:b/>
          <w:bCs/>
          <w:color w:val="8B4513"/>
          <w:kern w:val="0"/>
          <w:sz w:val="36"/>
          <w:szCs w:val="21"/>
          <w:lang w:val="en-US" w:eastAsia="zh-CN"/>
        </w:rPr>
        <w:t>〇</w:t>
      </w:r>
      <w:r>
        <w:rPr>
          <w:rFonts w:hint="eastAsia" w:ascii="黑体" w:hAnsi="黑体" w:eastAsia="黑体" w:cs="宋体"/>
          <w:b/>
          <w:bCs/>
          <w:color w:val="8B4513"/>
          <w:kern w:val="0"/>
          <w:sz w:val="36"/>
          <w:szCs w:val="21"/>
        </w:rPr>
        <w:t>一</w:t>
      </w:r>
      <w:r>
        <w:rPr>
          <w:rFonts w:hint="eastAsia" w:ascii="黑体" w:hAnsi="黑体" w:eastAsia="黑体" w:cs="宋体"/>
          <w:b/>
          <w:bCs/>
          <w:color w:val="8B4513"/>
          <w:kern w:val="0"/>
          <w:sz w:val="36"/>
          <w:szCs w:val="21"/>
          <w:lang w:val="en-US" w:eastAsia="zh-CN"/>
        </w:rPr>
        <w:t>九</w:t>
      </w:r>
      <w:r>
        <w:rPr>
          <w:rFonts w:hint="eastAsia" w:ascii="黑体" w:hAnsi="黑体" w:eastAsia="黑体" w:cs="宋体"/>
          <w:b/>
          <w:bCs/>
          <w:color w:val="8B4513"/>
          <w:kern w:val="0"/>
          <w:sz w:val="36"/>
          <w:szCs w:val="21"/>
        </w:rPr>
        <w:t>年</w:t>
      </w:r>
      <w:r>
        <w:rPr>
          <w:rFonts w:hint="eastAsia" w:ascii="黑体" w:hAnsi="黑体" w:eastAsia="黑体" w:cs="宋体"/>
          <w:b/>
          <w:bCs/>
          <w:color w:val="8B4513"/>
          <w:kern w:val="0"/>
          <w:sz w:val="36"/>
          <w:szCs w:val="21"/>
          <w:lang w:val="en-US" w:eastAsia="zh-CN"/>
        </w:rPr>
        <w:t>一</w:t>
      </w:r>
      <w:r>
        <w:rPr>
          <w:rFonts w:hint="eastAsia" w:ascii="黑体" w:hAnsi="黑体" w:eastAsia="黑体" w:cs="宋体"/>
          <w:b/>
          <w:bCs/>
          <w:color w:val="8B4513"/>
          <w:kern w:val="0"/>
          <w:sz w:val="36"/>
          <w:szCs w:val="21"/>
        </w:rPr>
        <w:t>月</w:t>
      </w:r>
    </w:p>
    <w:sdt>
      <w:sdtPr>
        <w:rPr>
          <w:rFonts w:ascii="宋体" w:hAnsi="宋体" w:eastAsia="宋体" w:cstheme="minorBidi"/>
          <w:kern w:val="2"/>
          <w:sz w:val="40"/>
          <w:szCs w:val="44"/>
          <w:shd w:val="clear" w:color="auto" w:fill="auto"/>
          <w:lang w:val="en-US" w:eastAsia="zh-CN" w:bidi="ar-SA"/>
        </w:rPr>
        <w:id w:val="147479472"/>
        <w:docPartObj>
          <w:docPartGallery w:val="Table of Contents"/>
          <w:docPartUnique/>
        </w:docPartObj>
      </w:sdtPr>
      <w:sdtEndPr>
        <w:rPr>
          <w:rFonts w:ascii="Times New Roman" w:hAnsi="Times New Roman" w:eastAsia="宋体" w:cs="Times New Roman"/>
          <w:kern w:val="2"/>
          <w:sz w:val="20"/>
          <w:szCs w:val="20"/>
          <w:shd w:val="clear" w:color="auto" w:fill="auto"/>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40"/>
              <w:szCs w:val="44"/>
              <w:shd w:val="clear" w:color="auto" w:fill="auto"/>
              <w:lang w:val="en-US" w:eastAsia="zh-CN" w:bidi="ar-SA"/>
            </w:rPr>
          </w:pPr>
          <w:bookmarkStart w:id="1" w:name="_Toc2278_WPSOffice_Type1"/>
          <w:r>
            <w:rPr>
              <w:sz w:val="40"/>
            </w:rPr>
            <mc:AlternateContent>
              <mc:Choice Requires="wps">
                <w:drawing>
                  <wp:anchor distT="0" distB="0" distL="114300" distR="114300" simplePos="0" relativeHeight="251656192" behindDoc="1" locked="0" layoutInCell="1" allowOverlap="1">
                    <wp:simplePos x="0" y="0"/>
                    <wp:positionH relativeFrom="column">
                      <wp:posOffset>2204085</wp:posOffset>
                    </wp:positionH>
                    <wp:positionV relativeFrom="paragraph">
                      <wp:posOffset>283845</wp:posOffset>
                    </wp:positionV>
                    <wp:extent cx="914400" cy="638175"/>
                    <wp:effectExtent l="12700" t="0" r="25400" b="15875"/>
                    <wp:wrapNone/>
                    <wp:docPr id="8" name="矩形 8"/>
                    <wp:cNvGraphicFramePr/>
                    <a:graphic xmlns:a="http://schemas.openxmlformats.org/drawingml/2006/main">
                      <a:graphicData uri="http://schemas.microsoft.com/office/word/2010/wordprocessingShape">
                        <wps:wsp>
                          <wps:cNvSpPr/>
                          <wps:spPr>
                            <a:xfrm>
                              <a:off x="3366135" y="1198245"/>
                              <a:ext cx="9144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3.55pt;margin-top:22.35pt;height:50.25pt;width:72pt;z-index:-251660288;v-text-anchor:middle;mso-width-relative:page;mso-height-relative:page;" fillcolor="#4F81BD [3204]" filled="t" stroked="t" coordsize="21600,21600" o:gfxdata="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4nYMOtkAAAAKAQAADwAAAAAAAAABACAAAAAiAAAAZHJzL2Rvd25yZXYueG1sUEsB&#10;AhQAFAAAAAgAh07iQLis1fRmAgAAuwQAAA4AAAAAAAAAAQAgAAAAKAEAAGRycy9lMm9Eb2MueG1s&#10;UEsFBgAAAAAGAAYAWQEAAAAGAAAAAA==&#10;">
                    <v:fill on="t" focussize="0,0"/>
                    <v:stroke weight="2pt" color="#385D8A [3204]" joinstyle="round"/>
                    <v:imagedata o:title=""/>
                    <o:lock v:ext="edit" aspectratio="f"/>
                  </v:rect>
                </w:pict>
              </mc:Fallback>
            </mc:AlternateContent>
          </w:r>
        </w:p>
        <w:p>
          <w:pPr>
            <w:spacing w:before="0" w:beforeLines="0" w:after="0" w:afterLines="0" w:line="240" w:lineRule="auto"/>
            <w:ind w:left="0" w:leftChars="0" w:right="0" w:rightChars="0" w:firstLine="0" w:firstLineChars="0"/>
            <w:jc w:val="center"/>
            <w:rPr>
              <w:rFonts w:ascii="宋体" w:hAnsi="宋体" w:eastAsia="宋体"/>
              <w:b/>
              <w:bCs/>
              <w:color w:val="FFFFFF" w:themeColor="background1"/>
              <w:sz w:val="40"/>
              <w:szCs w:val="44"/>
              <w:shd w:val="clear" w:color="auto" w:fill="auto"/>
              <w14:textFill>
                <w14:solidFill>
                  <w14:schemeClr w14:val="bg1"/>
                </w14:solidFill>
              </w14:textFill>
            </w:rPr>
          </w:pPr>
          <w:r>
            <w:rPr>
              <w:rFonts w:ascii="宋体" w:hAnsi="宋体" w:eastAsia="宋体"/>
              <w:b/>
              <w:bCs/>
              <w:color w:val="FFFFFF" w:themeColor="background1"/>
              <w:sz w:val="40"/>
              <w:szCs w:val="44"/>
              <w:shd w:val="clear" w:color="auto" w:fill="auto"/>
              <w14:textFill>
                <w14:solidFill>
                  <w14:schemeClr w14:val="bg1"/>
                </w14:solidFill>
              </w14:textFill>
            </w:rPr>
            <w:t>目录</w:t>
          </w:r>
        </w:p>
        <w:p>
          <w:pPr>
            <w:spacing w:before="0" w:beforeLines="0" w:after="0" w:afterLines="0" w:line="240" w:lineRule="auto"/>
            <w:ind w:left="0" w:leftChars="0" w:right="0" w:rightChars="0" w:firstLine="0" w:firstLineChars="0"/>
            <w:jc w:val="center"/>
            <w:rPr>
              <w:rFonts w:ascii="宋体" w:hAnsi="宋体" w:eastAsia="宋体"/>
              <w:sz w:val="40"/>
              <w:szCs w:val="44"/>
              <w:shd w:val="clear" w:color="auto" w:fill="auto"/>
            </w:rPr>
          </w:pPr>
        </w:p>
        <w:p>
          <w:pPr>
            <w:pStyle w:val="11"/>
            <w:tabs>
              <w:tab w:val="right" w:leader="dot" w:pos="8306"/>
            </w:tabs>
            <w:spacing w:line="720" w:lineRule="auto"/>
            <w:rPr>
              <w:rFonts w:hint="eastAsia" w:ascii="黑体" w:hAnsi="黑体" w:eastAsia="黑体" w:cs="宋体"/>
              <w:b/>
              <w:bCs/>
              <w:color w:val="8B4513"/>
              <w:kern w:val="0"/>
              <w:sz w:val="28"/>
              <w:szCs w:val="22"/>
              <w:lang w:val="en-US" w:eastAsia="zh-CN"/>
            </w:rPr>
          </w:pPr>
          <w:r>
            <w:rPr>
              <w:rFonts w:hint="eastAsia" w:ascii="黑体" w:hAnsi="黑体" w:eastAsia="黑体" w:cs="宋体"/>
              <w:b/>
              <w:bCs/>
              <w:color w:val="8B4513"/>
              <w:kern w:val="0"/>
              <w:sz w:val="28"/>
              <w:szCs w:val="22"/>
              <w:lang w:val="en-US" w:eastAsia="zh-CN"/>
            </w:rPr>
            <w:fldChar w:fldCharType="begin"/>
          </w:r>
          <w:r>
            <w:rPr>
              <w:rFonts w:hint="eastAsia" w:ascii="黑体" w:hAnsi="黑体" w:eastAsia="黑体" w:cs="宋体"/>
              <w:b/>
              <w:bCs/>
              <w:color w:val="8B4513"/>
              <w:kern w:val="0"/>
              <w:sz w:val="28"/>
              <w:szCs w:val="22"/>
              <w:lang w:val="en-US" w:eastAsia="zh-CN"/>
            </w:rPr>
            <w:instrText xml:space="preserve"> HYPERLINK \l _Toc26483_WPSOffice_Level1 </w:instrText>
          </w:r>
          <w:r>
            <w:rPr>
              <w:rFonts w:hint="eastAsia" w:ascii="黑体" w:hAnsi="黑体" w:eastAsia="黑体" w:cs="宋体"/>
              <w:b/>
              <w:bCs/>
              <w:color w:val="8B4513"/>
              <w:kern w:val="0"/>
              <w:sz w:val="28"/>
              <w:szCs w:val="22"/>
              <w:lang w:val="en-US" w:eastAsia="zh-CN"/>
            </w:rPr>
            <w:fldChar w:fldCharType="separate"/>
          </w:r>
          <w:sdt>
            <w:sdtPr>
              <w:rPr>
                <w:rFonts w:hint="eastAsia" w:ascii="黑体" w:hAnsi="黑体" w:eastAsia="黑体" w:cs="宋体"/>
                <w:b/>
                <w:bCs/>
                <w:color w:val="8B4513"/>
                <w:kern w:val="0"/>
                <w:sz w:val="28"/>
                <w:szCs w:val="22"/>
                <w:lang w:val="en-US" w:eastAsia="zh-CN"/>
              </w:rPr>
              <w:id w:val="147479472"/>
              <w:placeholder>
                <w:docPart w:val="{f5fc138f-1835-4cff-bffb-3f0a46455be2}"/>
              </w:placeholder>
            </w:sdtPr>
            <w:sdtEndPr>
              <w:rPr>
                <w:rFonts w:hint="eastAsia" w:ascii="黑体" w:hAnsi="黑体" w:eastAsia="黑体" w:cs="宋体"/>
                <w:b/>
                <w:bCs/>
                <w:color w:val="8B4513"/>
                <w:kern w:val="0"/>
                <w:sz w:val="28"/>
                <w:szCs w:val="22"/>
                <w:lang w:val="en-US" w:eastAsia="zh-CN"/>
              </w:rPr>
            </w:sdtEndPr>
            <w:sdtContent>
              <w:r>
                <w:rPr>
                  <w:rFonts w:hint="eastAsia" w:ascii="黑体" w:hAnsi="黑体" w:eastAsia="黑体" w:cs="宋体"/>
                  <w:b/>
                  <w:bCs/>
                  <w:color w:val="8B4513"/>
                  <w:kern w:val="0"/>
                  <w:sz w:val="28"/>
                  <w:szCs w:val="22"/>
                  <w:lang w:val="en-US" w:eastAsia="zh-CN"/>
                </w:rPr>
                <w:t>东都加梯项目部联系电话及地址</w:t>
              </w:r>
            </w:sdtContent>
          </w:sdt>
          <w:r>
            <w:rPr>
              <w:rFonts w:hint="eastAsia" w:ascii="黑体" w:hAnsi="黑体" w:eastAsia="黑体" w:cs="宋体"/>
              <w:b/>
              <w:bCs/>
              <w:color w:val="8B4513"/>
              <w:kern w:val="0"/>
              <w:sz w:val="28"/>
              <w:szCs w:val="22"/>
              <w:lang w:val="en-US" w:eastAsia="zh-CN"/>
            </w:rPr>
            <w:tab/>
          </w:r>
          <w:bookmarkStart w:id="2" w:name="_Toc26483_WPSOffice_Level1Page"/>
          <w:r>
            <w:rPr>
              <w:rFonts w:hint="eastAsia" w:ascii="黑体" w:hAnsi="黑体" w:eastAsia="黑体" w:cs="宋体"/>
              <w:b/>
              <w:bCs/>
              <w:color w:val="8B4513"/>
              <w:kern w:val="0"/>
              <w:sz w:val="28"/>
              <w:szCs w:val="22"/>
              <w:lang w:val="en-US" w:eastAsia="zh-CN"/>
            </w:rPr>
            <w:t>1</w:t>
          </w:r>
          <w:bookmarkEnd w:id="2"/>
          <w:r>
            <w:rPr>
              <w:rFonts w:hint="eastAsia" w:ascii="黑体" w:hAnsi="黑体" w:eastAsia="黑体" w:cs="宋体"/>
              <w:b/>
              <w:bCs/>
              <w:color w:val="8B4513"/>
              <w:kern w:val="0"/>
              <w:sz w:val="28"/>
              <w:szCs w:val="22"/>
              <w:lang w:val="en-US" w:eastAsia="zh-CN"/>
            </w:rPr>
            <w:fldChar w:fldCharType="end"/>
          </w:r>
        </w:p>
        <w:p>
          <w:pPr>
            <w:pStyle w:val="11"/>
            <w:tabs>
              <w:tab w:val="right" w:leader="dot" w:pos="8306"/>
            </w:tabs>
            <w:spacing w:line="720" w:lineRule="auto"/>
            <w:rPr>
              <w:rFonts w:hint="eastAsia" w:ascii="黑体" w:hAnsi="黑体" w:eastAsia="黑体" w:cs="宋体"/>
              <w:b/>
              <w:bCs/>
              <w:color w:val="8B4513"/>
              <w:kern w:val="0"/>
              <w:sz w:val="28"/>
              <w:szCs w:val="22"/>
              <w:lang w:val="en-US" w:eastAsia="zh-CN"/>
            </w:rPr>
          </w:pPr>
          <w:r>
            <w:rPr>
              <w:rFonts w:hint="eastAsia" w:ascii="黑体" w:hAnsi="黑体" w:eastAsia="黑体" w:cs="宋体"/>
              <w:b/>
              <w:bCs/>
              <w:color w:val="8B4513"/>
              <w:kern w:val="0"/>
              <w:sz w:val="28"/>
              <w:szCs w:val="22"/>
              <w:lang w:val="en-US" w:eastAsia="zh-CN"/>
            </w:rPr>
            <w:fldChar w:fldCharType="begin"/>
          </w:r>
          <w:r>
            <w:rPr>
              <w:rFonts w:hint="eastAsia" w:ascii="黑体" w:hAnsi="黑体" w:eastAsia="黑体" w:cs="宋体"/>
              <w:b/>
              <w:bCs/>
              <w:color w:val="8B4513"/>
              <w:kern w:val="0"/>
              <w:sz w:val="28"/>
              <w:szCs w:val="22"/>
              <w:lang w:val="en-US" w:eastAsia="zh-CN"/>
            </w:rPr>
            <w:instrText xml:space="preserve"> HYPERLINK \l _Toc2278_WPSOffice_Level1 </w:instrText>
          </w:r>
          <w:r>
            <w:rPr>
              <w:rFonts w:hint="eastAsia" w:ascii="黑体" w:hAnsi="黑体" w:eastAsia="黑体" w:cs="宋体"/>
              <w:b/>
              <w:bCs/>
              <w:color w:val="8B4513"/>
              <w:kern w:val="0"/>
              <w:sz w:val="28"/>
              <w:szCs w:val="22"/>
              <w:lang w:val="en-US" w:eastAsia="zh-CN"/>
            </w:rPr>
            <w:fldChar w:fldCharType="separate"/>
          </w:r>
          <w:sdt>
            <w:sdtPr>
              <w:rPr>
                <w:rFonts w:hint="eastAsia" w:ascii="黑体" w:hAnsi="黑体" w:eastAsia="黑体" w:cs="宋体"/>
                <w:b/>
                <w:bCs/>
                <w:color w:val="8B4513"/>
                <w:kern w:val="0"/>
                <w:sz w:val="28"/>
                <w:szCs w:val="22"/>
                <w:lang w:val="en-US" w:eastAsia="zh-CN"/>
              </w:rPr>
              <w:id w:val="147479472"/>
              <w:placeholder>
                <w:docPart w:val="{43612517-8370-4a12-883e-9501b3f57525}"/>
              </w:placeholder>
            </w:sdtPr>
            <w:sdtEndPr>
              <w:rPr>
                <w:rFonts w:hint="eastAsia" w:ascii="黑体" w:hAnsi="黑体" w:eastAsia="黑体" w:cs="宋体"/>
                <w:b/>
                <w:bCs/>
                <w:color w:val="8B4513"/>
                <w:kern w:val="0"/>
                <w:sz w:val="28"/>
                <w:szCs w:val="22"/>
                <w:lang w:val="en-US" w:eastAsia="zh-CN"/>
              </w:rPr>
            </w:sdtEndPr>
            <w:sdtContent>
              <w:r>
                <w:rPr>
                  <w:rFonts w:hint="eastAsia" w:ascii="黑体" w:hAnsi="黑体" w:eastAsia="黑体" w:cs="宋体"/>
                  <w:b/>
                  <w:bCs/>
                  <w:color w:val="8B4513"/>
                  <w:kern w:val="0"/>
                  <w:sz w:val="28"/>
                  <w:szCs w:val="22"/>
                  <w:lang w:val="en-US" w:eastAsia="zh-CN"/>
                </w:rPr>
                <w:t>东都加装电梯项目流程介绍</w:t>
              </w:r>
            </w:sdtContent>
          </w:sdt>
          <w:r>
            <w:rPr>
              <w:rFonts w:hint="eastAsia" w:ascii="黑体" w:hAnsi="黑体" w:eastAsia="黑体" w:cs="宋体"/>
              <w:b/>
              <w:bCs/>
              <w:color w:val="8B4513"/>
              <w:kern w:val="0"/>
              <w:sz w:val="28"/>
              <w:szCs w:val="22"/>
              <w:lang w:val="en-US" w:eastAsia="zh-CN"/>
            </w:rPr>
            <w:tab/>
          </w:r>
          <w:r>
            <w:rPr>
              <w:rFonts w:hint="eastAsia" w:ascii="黑体" w:hAnsi="黑体" w:eastAsia="黑体" w:cs="宋体"/>
              <w:b/>
              <w:bCs/>
              <w:color w:val="8B4513"/>
              <w:kern w:val="0"/>
              <w:sz w:val="28"/>
              <w:szCs w:val="22"/>
              <w:lang w:val="en-US" w:eastAsia="zh-CN"/>
            </w:rPr>
            <w:t>2</w:t>
          </w:r>
          <w:r>
            <w:rPr>
              <w:rFonts w:hint="eastAsia" w:ascii="黑体" w:hAnsi="黑体" w:eastAsia="黑体" w:cs="宋体"/>
              <w:b/>
              <w:bCs/>
              <w:color w:val="8B4513"/>
              <w:kern w:val="0"/>
              <w:sz w:val="28"/>
              <w:szCs w:val="22"/>
              <w:lang w:val="en-US" w:eastAsia="zh-CN"/>
            </w:rPr>
            <w:fldChar w:fldCharType="end"/>
          </w:r>
        </w:p>
        <w:p>
          <w:pPr>
            <w:pStyle w:val="11"/>
            <w:tabs>
              <w:tab w:val="right" w:leader="dot" w:pos="8306"/>
            </w:tabs>
            <w:spacing w:line="720" w:lineRule="auto"/>
            <w:rPr>
              <w:rFonts w:hint="eastAsia" w:ascii="黑体" w:hAnsi="黑体" w:eastAsia="黑体" w:cs="宋体"/>
              <w:b/>
              <w:bCs/>
              <w:color w:val="8B4513"/>
              <w:kern w:val="0"/>
              <w:sz w:val="28"/>
              <w:szCs w:val="22"/>
              <w:lang w:val="en-US" w:eastAsia="zh-CN"/>
            </w:rPr>
          </w:pPr>
          <w:r>
            <w:rPr>
              <w:rFonts w:hint="eastAsia" w:ascii="黑体" w:hAnsi="黑体" w:eastAsia="黑体" w:cs="宋体"/>
              <w:b/>
              <w:bCs/>
              <w:color w:val="8B4513"/>
              <w:kern w:val="0"/>
              <w:sz w:val="28"/>
              <w:szCs w:val="22"/>
              <w:lang w:val="en-US" w:eastAsia="zh-CN"/>
            </w:rPr>
            <w:fldChar w:fldCharType="begin"/>
          </w:r>
          <w:r>
            <w:rPr>
              <w:rFonts w:hint="eastAsia" w:ascii="黑体" w:hAnsi="黑体" w:eastAsia="黑体" w:cs="宋体"/>
              <w:b/>
              <w:bCs/>
              <w:color w:val="8B4513"/>
              <w:kern w:val="0"/>
              <w:sz w:val="28"/>
              <w:szCs w:val="22"/>
              <w:lang w:val="en-US" w:eastAsia="zh-CN"/>
            </w:rPr>
            <w:instrText xml:space="preserve"> HYPERLINK \l _Toc18852_WPSOffice_Level1 </w:instrText>
          </w:r>
          <w:r>
            <w:rPr>
              <w:rFonts w:hint="eastAsia" w:ascii="黑体" w:hAnsi="黑体" w:eastAsia="黑体" w:cs="宋体"/>
              <w:b/>
              <w:bCs/>
              <w:color w:val="8B4513"/>
              <w:kern w:val="0"/>
              <w:sz w:val="28"/>
              <w:szCs w:val="22"/>
              <w:lang w:val="en-US" w:eastAsia="zh-CN"/>
            </w:rPr>
            <w:fldChar w:fldCharType="separate"/>
          </w:r>
          <w:sdt>
            <w:sdtPr>
              <w:rPr>
                <w:rFonts w:hint="eastAsia" w:ascii="黑体" w:hAnsi="黑体" w:eastAsia="黑体" w:cs="宋体"/>
                <w:b/>
                <w:bCs/>
                <w:color w:val="8B4513"/>
                <w:kern w:val="0"/>
                <w:sz w:val="28"/>
                <w:szCs w:val="22"/>
                <w:lang w:val="en-US" w:eastAsia="zh-CN"/>
              </w:rPr>
              <w:id w:val="147479472"/>
              <w:placeholder>
                <w:docPart w:val="{333d465f-cada-4f4a-ad8b-787594ef27dc}"/>
              </w:placeholder>
            </w:sdtPr>
            <w:sdtEndPr>
              <w:rPr>
                <w:rFonts w:hint="eastAsia" w:ascii="黑体" w:hAnsi="黑体" w:eastAsia="黑体" w:cs="宋体"/>
                <w:b/>
                <w:bCs/>
                <w:color w:val="8B4513"/>
                <w:kern w:val="0"/>
                <w:sz w:val="28"/>
                <w:szCs w:val="22"/>
                <w:lang w:val="en-US" w:eastAsia="zh-CN"/>
              </w:rPr>
            </w:sdtEndPr>
            <w:sdtContent>
              <w:r>
                <w:rPr>
                  <w:rFonts w:hint="eastAsia" w:ascii="黑体" w:hAnsi="黑体" w:eastAsia="黑体" w:cs="宋体"/>
                  <w:b/>
                  <w:bCs/>
                  <w:color w:val="8B4513"/>
                  <w:kern w:val="0"/>
                  <w:sz w:val="28"/>
                  <w:szCs w:val="22"/>
                  <w:lang w:val="en-US" w:eastAsia="zh-CN"/>
                </w:rPr>
                <w:t>东都加装电梯工程业绩</w:t>
              </w:r>
            </w:sdtContent>
          </w:sdt>
          <w:r>
            <w:rPr>
              <w:rFonts w:hint="eastAsia" w:ascii="黑体" w:hAnsi="黑体" w:eastAsia="黑体" w:cs="宋体"/>
              <w:b/>
              <w:bCs/>
              <w:color w:val="8B4513"/>
              <w:kern w:val="0"/>
              <w:sz w:val="28"/>
              <w:szCs w:val="22"/>
              <w:lang w:val="en-US" w:eastAsia="zh-CN"/>
            </w:rPr>
            <w:tab/>
          </w:r>
          <w:bookmarkStart w:id="3" w:name="_Toc18852_WPSOffice_Level1Page"/>
          <w:r>
            <w:rPr>
              <w:rFonts w:hint="eastAsia" w:ascii="黑体" w:hAnsi="黑体" w:eastAsia="黑体" w:cs="宋体"/>
              <w:b/>
              <w:bCs/>
              <w:color w:val="8B4513"/>
              <w:kern w:val="0"/>
              <w:sz w:val="28"/>
              <w:szCs w:val="22"/>
              <w:lang w:val="en-US" w:eastAsia="zh-CN"/>
            </w:rPr>
            <w:t>7</w:t>
          </w:r>
          <w:bookmarkEnd w:id="3"/>
          <w:r>
            <w:rPr>
              <w:rFonts w:hint="eastAsia" w:ascii="黑体" w:hAnsi="黑体" w:eastAsia="黑体" w:cs="宋体"/>
              <w:b/>
              <w:bCs/>
              <w:color w:val="8B4513"/>
              <w:kern w:val="0"/>
              <w:sz w:val="28"/>
              <w:szCs w:val="22"/>
              <w:lang w:val="en-US" w:eastAsia="zh-CN"/>
            </w:rPr>
            <w:fldChar w:fldCharType="end"/>
          </w:r>
        </w:p>
        <w:p>
          <w:pPr>
            <w:pStyle w:val="11"/>
            <w:tabs>
              <w:tab w:val="right" w:leader="dot" w:pos="8306"/>
            </w:tabs>
            <w:spacing w:line="720" w:lineRule="auto"/>
            <w:rPr>
              <w:rFonts w:hint="eastAsia" w:ascii="黑体" w:hAnsi="黑体" w:eastAsia="黑体" w:cs="宋体"/>
              <w:b/>
              <w:bCs/>
              <w:color w:val="8B4513"/>
              <w:kern w:val="0"/>
              <w:sz w:val="36"/>
              <w:szCs w:val="28"/>
            </w:rPr>
            <w:sectPr>
              <w:footerReference r:id="rId3" w:type="default"/>
              <w:pgSz w:w="11906" w:h="16838"/>
              <w:pgMar w:top="1440" w:right="1800" w:bottom="1440" w:left="1800" w:header="851" w:footer="992" w:gutter="0"/>
              <w:pgNumType w:fmt="decimal" w:start="1"/>
              <w:cols w:space="425" w:num="1"/>
              <w:docGrid w:type="lines" w:linePitch="312" w:charSpace="0"/>
            </w:sectPr>
          </w:pPr>
          <w:r>
            <w:rPr>
              <w:rFonts w:hint="eastAsia" w:ascii="黑体" w:hAnsi="黑体" w:eastAsia="黑体" w:cs="宋体"/>
              <w:b/>
              <w:bCs/>
              <w:color w:val="8B4513"/>
              <w:kern w:val="0"/>
              <w:sz w:val="28"/>
              <w:szCs w:val="22"/>
              <w:lang w:val="en-US" w:eastAsia="zh-CN"/>
            </w:rPr>
            <w:fldChar w:fldCharType="begin"/>
          </w:r>
          <w:r>
            <w:rPr>
              <w:rFonts w:hint="eastAsia" w:ascii="黑体" w:hAnsi="黑体" w:eastAsia="黑体" w:cs="宋体"/>
              <w:b/>
              <w:bCs/>
              <w:color w:val="8B4513"/>
              <w:kern w:val="0"/>
              <w:sz w:val="28"/>
              <w:szCs w:val="22"/>
              <w:lang w:val="en-US" w:eastAsia="zh-CN"/>
            </w:rPr>
            <w:instrText xml:space="preserve"> HYPERLINK \l _Toc23141_WPSOffice_Level1 </w:instrText>
          </w:r>
          <w:r>
            <w:rPr>
              <w:rFonts w:hint="eastAsia" w:ascii="黑体" w:hAnsi="黑体" w:eastAsia="黑体" w:cs="宋体"/>
              <w:b/>
              <w:bCs/>
              <w:color w:val="8B4513"/>
              <w:kern w:val="0"/>
              <w:sz w:val="28"/>
              <w:szCs w:val="22"/>
              <w:lang w:val="en-US" w:eastAsia="zh-CN"/>
            </w:rPr>
            <w:fldChar w:fldCharType="separate"/>
          </w:r>
          <w:sdt>
            <w:sdtPr>
              <w:rPr>
                <w:rFonts w:hint="eastAsia" w:ascii="黑体" w:hAnsi="黑体" w:eastAsia="黑体" w:cs="宋体"/>
                <w:b/>
                <w:bCs/>
                <w:color w:val="8B4513"/>
                <w:kern w:val="0"/>
                <w:sz w:val="28"/>
                <w:szCs w:val="22"/>
                <w:lang w:val="en-US" w:eastAsia="zh-CN"/>
              </w:rPr>
              <w:id w:val="147479472"/>
              <w:placeholder>
                <w:docPart w:val="{6d8484ce-ea64-4cc8-95bf-27b15fbe6041}"/>
              </w:placeholder>
            </w:sdtPr>
            <w:sdtEndPr>
              <w:rPr>
                <w:rFonts w:hint="eastAsia" w:ascii="黑体" w:hAnsi="黑体" w:eastAsia="黑体" w:cs="宋体"/>
                <w:b/>
                <w:bCs/>
                <w:color w:val="8B4513"/>
                <w:kern w:val="0"/>
                <w:sz w:val="28"/>
                <w:szCs w:val="22"/>
                <w:lang w:val="en-US" w:eastAsia="zh-CN"/>
              </w:rPr>
            </w:sdtEndPr>
            <w:sdtContent>
              <w:r>
                <w:rPr>
                  <w:rFonts w:hint="eastAsia" w:ascii="黑体" w:hAnsi="黑体" w:eastAsia="黑体" w:cs="宋体"/>
                  <w:b/>
                  <w:bCs/>
                  <w:color w:val="8B4513"/>
                  <w:kern w:val="0"/>
                  <w:sz w:val="28"/>
                  <w:szCs w:val="22"/>
                  <w:lang w:val="en-US" w:eastAsia="zh-CN"/>
                </w:rPr>
                <w:t>浙江东都建筑设计研究院有限公司介绍</w:t>
              </w:r>
            </w:sdtContent>
          </w:sdt>
          <w:r>
            <w:rPr>
              <w:rFonts w:hint="eastAsia" w:ascii="黑体" w:hAnsi="黑体" w:eastAsia="黑体" w:cs="宋体"/>
              <w:b/>
              <w:bCs/>
              <w:color w:val="8B4513"/>
              <w:kern w:val="0"/>
              <w:sz w:val="28"/>
              <w:szCs w:val="22"/>
              <w:lang w:val="en-US" w:eastAsia="zh-CN"/>
            </w:rPr>
            <w:tab/>
          </w:r>
          <w:bookmarkStart w:id="4" w:name="_Toc23141_WPSOffice_Level1Page"/>
          <w:r>
            <w:rPr>
              <w:rFonts w:hint="eastAsia" w:ascii="黑体" w:hAnsi="黑体" w:eastAsia="黑体" w:cs="宋体"/>
              <w:b/>
              <w:bCs/>
              <w:color w:val="8B4513"/>
              <w:kern w:val="0"/>
              <w:sz w:val="28"/>
              <w:szCs w:val="22"/>
              <w:lang w:val="en-US" w:eastAsia="zh-CN"/>
            </w:rPr>
            <w:t>9</w:t>
          </w:r>
          <w:bookmarkEnd w:id="4"/>
          <w:r>
            <w:rPr>
              <w:rFonts w:hint="eastAsia" w:ascii="黑体" w:hAnsi="黑体" w:eastAsia="黑体" w:cs="宋体"/>
              <w:b/>
              <w:bCs/>
              <w:color w:val="8B4513"/>
              <w:kern w:val="0"/>
              <w:sz w:val="28"/>
              <w:szCs w:val="22"/>
              <w:lang w:val="en-US" w:eastAsia="zh-CN"/>
            </w:rPr>
            <w:fldChar w:fldCharType="end"/>
          </w:r>
          <w:bookmarkEnd w:id="1"/>
        </w:p>
      </w:sdtContent>
    </w:sdt>
    <w:p>
      <w:pPr>
        <w:keepNext w:val="0"/>
        <w:keepLines w:val="0"/>
        <w:pageBreakBefore w:val="0"/>
        <w:widowControl/>
        <w:kinsoku/>
        <w:wordWrap/>
        <w:overflowPunct/>
        <w:topLinePunct w:val="0"/>
        <w:autoSpaceDE/>
        <w:autoSpaceDN/>
        <w:bidi w:val="0"/>
        <w:adjustRightInd/>
        <w:snapToGrid/>
        <w:spacing w:before="157" w:beforeLines="50" w:after="157" w:afterLines="50" w:line="276" w:lineRule="auto"/>
        <w:jc w:val="center"/>
        <w:textAlignment w:val="baseline"/>
        <w:rPr>
          <w:rFonts w:hint="eastAsia" w:ascii="黑体" w:hAnsi="黑体" w:eastAsia="黑体" w:cs="宋体"/>
          <w:b/>
          <w:bCs/>
          <w:color w:val="8B4513"/>
          <w:kern w:val="0"/>
          <w:sz w:val="36"/>
          <w:szCs w:val="28"/>
        </w:rPr>
      </w:pPr>
      <w:bookmarkStart w:id="5" w:name="_Toc26483_WPSOffice_Level1"/>
      <w:r>
        <w:rPr>
          <w:rFonts w:hint="eastAsia" w:ascii="黑体" w:hAnsi="黑体" w:eastAsia="黑体" w:cs="宋体"/>
          <w:b/>
          <w:bCs/>
          <w:color w:val="8B4513"/>
          <w:kern w:val="0"/>
          <w:sz w:val="36"/>
          <w:szCs w:val="28"/>
        </w:rPr>
        <w:t>东都</w:t>
      </w:r>
      <w:r>
        <w:rPr>
          <w:rFonts w:hint="eastAsia" w:ascii="黑体" w:hAnsi="黑体" w:eastAsia="黑体" w:cs="宋体"/>
          <w:b/>
          <w:bCs/>
          <w:color w:val="8B4513"/>
          <w:kern w:val="0"/>
          <w:sz w:val="36"/>
          <w:szCs w:val="28"/>
          <w:lang w:val="en-US" w:eastAsia="zh-CN"/>
        </w:rPr>
        <w:t>加</w:t>
      </w:r>
      <w:r>
        <w:rPr>
          <w:rFonts w:hint="eastAsia" w:ascii="黑体" w:hAnsi="黑体" w:eastAsia="黑体" w:cs="宋体"/>
          <w:b/>
          <w:bCs/>
          <w:color w:val="8B4513"/>
          <w:kern w:val="0"/>
          <w:sz w:val="36"/>
          <w:szCs w:val="28"/>
        </w:rPr>
        <w:t>梯——为百姓排忧，为政府担责</w:t>
      </w:r>
      <w:bookmarkEnd w:id="5"/>
    </w:p>
    <w:p>
      <w:pPr>
        <w:widowControl/>
        <w:spacing w:line="360" w:lineRule="auto"/>
        <w:ind w:firstLine="560" w:firstLineChars="200"/>
        <w:jc w:val="left"/>
        <w:textAlignment w:val="baseline"/>
        <w:rPr>
          <w:rFonts w:ascii="黑体" w:hAnsi="黑体" w:eastAsia="黑体" w:cs="宋体"/>
          <w:color w:val="000000"/>
          <w:kern w:val="0"/>
          <w:sz w:val="28"/>
          <w:szCs w:val="28"/>
        </w:rPr>
      </w:pPr>
      <w:r>
        <w:rPr>
          <w:rFonts w:hint="eastAsia" w:ascii="黑体" w:hAnsi="黑体" w:eastAsia="黑体" w:cs="宋体"/>
          <w:color w:val="000000"/>
          <w:kern w:val="0"/>
          <w:sz w:val="28"/>
          <w:szCs w:val="28"/>
        </w:rPr>
        <w:t>浙江东都建筑设计研究院</w:t>
      </w:r>
      <w:r>
        <w:rPr>
          <w:rFonts w:hint="eastAsia" w:ascii="黑体" w:hAnsi="黑体" w:eastAsia="黑体" w:cs="宋体"/>
          <w:color w:val="000000"/>
          <w:kern w:val="0"/>
          <w:sz w:val="28"/>
          <w:szCs w:val="28"/>
          <w:lang w:val="en-US" w:eastAsia="zh-CN"/>
        </w:rPr>
        <w:t>有限公司</w:t>
      </w:r>
      <w:r>
        <w:rPr>
          <w:rFonts w:hint="eastAsia" w:ascii="黑体" w:hAnsi="黑体" w:eastAsia="黑体" w:cs="宋体"/>
          <w:color w:val="000000"/>
          <w:kern w:val="0"/>
          <w:sz w:val="28"/>
          <w:szCs w:val="28"/>
        </w:rPr>
        <w:t>为全资国有企业，</w:t>
      </w:r>
      <w:r>
        <w:rPr>
          <w:rFonts w:hint="eastAsia" w:ascii="黑体" w:hAnsi="黑体" w:eastAsia="黑体" w:cs="宋体"/>
          <w:color w:val="000000"/>
          <w:kern w:val="0"/>
          <w:sz w:val="28"/>
          <w:szCs w:val="28"/>
          <w:lang w:val="en-US" w:eastAsia="zh-CN"/>
        </w:rPr>
        <w:t>创建</w:t>
      </w:r>
      <w:r>
        <w:rPr>
          <w:rFonts w:hint="eastAsia" w:ascii="黑体" w:hAnsi="黑体" w:eastAsia="黑体" w:cs="宋体"/>
          <w:color w:val="000000"/>
          <w:kern w:val="0"/>
          <w:sz w:val="28"/>
          <w:szCs w:val="28"/>
        </w:rPr>
        <w:t>于</w:t>
      </w:r>
      <w:r>
        <w:rPr>
          <w:rFonts w:ascii="黑体" w:hAnsi="黑体" w:eastAsia="黑体" w:cs="宋体"/>
          <w:color w:val="000000"/>
          <w:kern w:val="0"/>
          <w:sz w:val="28"/>
          <w:szCs w:val="28"/>
        </w:rPr>
        <w:t>19</w:t>
      </w:r>
      <w:r>
        <w:rPr>
          <w:rFonts w:hint="eastAsia" w:ascii="黑体" w:hAnsi="黑体" w:eastAsia="黑体" w:cs="宋体"/>
          <w:color w:val="000000"/>
          <w:kern w:val="0"/>
          <w:sz w:val="28"/>
          <w:szCs w:val="28"/>
          <w:lang w:val="en-US" w:eastAsia="zh-CN"/>
        </w:rPr>
        <w:t>58</w:t>
      </w:r>
      <w:r>
        <w:rPr>
          <w:rFonts w:ascii="黑体" w:hAnsi="黑体" w:eastAsia="黑体" w:cs="宋体"/>
          <w:color w:val="000000"/>
          <w:kern w:val="0"/>
          <w:sz w:val="28"/>
          <w:szCs w:val="28"/>
        </w:rPr>
        <w:t>年，现隶属于浙江省能源集团有限公司，拥有建筑工程设计甲级、建筑工程总承包资质。我单位本着以利民生为荣，以解决老旧小区上下楼难为耀，响应《杭州市人民政府办公厅关于开展杭州市区既有住宅加装电梯工作的实施意见》，为方便老旧小区住户加装电梯，特推出“东都</w:t>
      </w:r>
      <w:r>
        <w:rPr>
          <w:rFonts w:hint="eastAsia" w:ascii="黑体" w:hAnsi="黑体" w:eastAsia="黑体" w:cs="宋体"/>
          <w:color w:val="000000"/>
          <w:kern w:val="0"/>
          <w:sz w:val="28"/>
          <w:szCs w:val="28"/>
          <w:lang w:val="en-US" w:eastAsia="zh-CN"/>
        </w:rPr>
        <w:t>加</w:t>
      </w:r>
      <w:r>
        <w:rPr>
          <w:rFonts w:ascii="黑体" w:hAnsi="黑体" w:eastAsia="黑体" w:cs="宋体"/>
          <w:color w:val="000000"/>
          <w:kern w:val="0"/>
          <w:sz w:val="28"/>
          <w:szCs w:val="28"/>
        </w:rPr>
        <w:t>梯”——既有住宅加装电梯工程一站式服务项目。</w:t>
      </w:r>
    </w:p>
    <w:p>
      <w:pPr>
        <w:widowControl/>
        <w:spacing w:line="360" w:lineRule="auto"/>
        <w:ind w:firstLine="560" w:firstLineChars="200"/>
        <w:jc w:val="left"/>
        <w:textAlignment w:val="baseline"/>
        <w:rPr>
          <w:rFonts w:ascii="黑体" w:hAnsi="黑体" w:eastAsia="黑体" w:cs="宋体"/>
          <w:color w:val="000000"/>
          <w:kern w:val="0"/>
          <w:sz w:val="28"/>
          <w:szCs w:val="28"/>
        </w:rPr>
      </w:pPr>
      <w:r>
        <w:rPr>
          <w:rFonts w:hint="eastAsia" w:ascii="黑体" w:hAnsi="黑体" w:eastAsia="黑体" w:cs="宋体"/>
          <w:color w:val="000000"/>
          <w:kern w:val="0"/>
          <w:sz w:val="28"/>
          <w:szCs w:val="28"/>
        </w:rPr>
        <w:t>服务内容包括用户预申请、实地勘察、加装电梯可行性报告、单元住户召集商议、制定加装方案、协议公示申报审批、电梯订制安装、工程施工、竣工验收等全流程服务。</w:t>
      </w:r>
    </w:p>
    <w:p>
      <w:pPr>
        <w:spacing w:line="360" w:lineRule="auto"/>
        <w:ind w:firstLine="560" w:firstLineChars="200"/>
        <w:rPr>
          <w:rFonts w:ascii="黑体" w:hAnsi="黑体" w:eastAsia="黑体" w:cs="宋体"/>
          <w:color w:val="000000"/>
          <w:kern w:val="0"/>
          <w:sz w:val="28"/>
          <w:szCs w:val="28"/>
        </w:rPr>
      </w:pPr>
      <w:r>
        <w:rPr>
          <w:rFonts w:hint="eastAsia" w:ascii="黑体" w:hAnsi="黑体" w:eastAsia="黑体" w:cs="宋体"/>
          <w:color w:val="000000"/>
          <w:kern w:val="0"/>
          <w:sz w:val="28"/>
          <w:szCs w:val="28"/>
        </w:rPr>
        <w:t>我单位承诺电梯安装后，免费质保</w:t>
      </w:r>
      <w:r>
        <w:rPr>
          <w:rFonts w:hint="eastAsia" w:ascii="黑体" w:hAnsi="黑体" w:eastAsia="黑体" w:cs="宋体"/>
          <w:color w:val="000000"/>
          <w:kern w:val="0"/>
          <w:sz w:val="28"/>
          <w:szCs w:val="28"/>
          <w:lang w:val="en-US" w:eastAsia="zh-CN"/>
        </w:rPr>
        <w:t>两</w:t>
      </w:r>
      <w:r>
        <w:rPr>
          <w:rFonts w:hint="eastAsia" w:ascii="黑体" w:hAnsi="黑体" w:eastAsia="黑体" w:cs="宋体"/>
          <w:color w:val="000000"/>
          <w:kern w:val="0"/>
          <w:sz w:val="28"/>
          <w:szCs w:val="28"/>
        </w:rPr>
        <w:t>年，定期保养（1 次/15 天）</w:t>
      </w:r>
      <w:r>
        <w:rPr>
          <w:rFonts w:hint="eastAsia" w:ascii="黑体" w:hAnsi="黑体" w:eastAsia="黑体" w:cs="宋体"/>
          <w:color w:val="000000"/>
          <w:kern w:val="0"/>
          <w:sz w:val="28"/>
          <w:szCs w:val="28"/>
          <w:lang w:val="en-US" w:eastAsia="zh-CN"/>
        </w:rPr>
        <w:t>两</w:t>
      </w:r>
      <w:r>
        <w:rPr>
          <w:rFonts w:hint="eastAsia" w:ascii="黑体" w:hAnsi="黑体" w:eastAsia="黑体" w:cs="宋体"/>
          <w:color w:val="000000"/>
          <w:kern w:val="0"/>
          <w:sz w:val="28"/>
          <w:szCs w:val="28"/>
        </w:rPr>
        <w:t>年共</w:t>
      </w:r>
      <w:r>
        <w:rPr>
          <w:rFonts w:hint="eastAsia" w:ascii="黑体" w:hAnsi="黑体" w:eastAsia="黑体" w:cs="宋体"/>
          <w:color w:val="000000"/>
          <w:kern w:val="0"/>
          <w:sz w:val="28"/>
          <w:szCs w:val="28"/>
          <w:lang w:val="en-US" w:eastAsia="zh-CN"/>
        </w:rPr>
        <w:t>48</w:t>
      </w:r>
      <w:r>
        <w:rPr>
          <w:rFonts w:hint="eastAsia" w:ascii="黑体" w:hAnsi="黑体" w:eastAsia="黑体" w:cs="宋体"/>
          <w:color w:val="000000"/>
          <w:kern w:val="0"/>
          <w:sz w:val="28"/>
          <w:szCs w:val="28"/>
        </w:rPr>
        <w:t>次。</w:t>
      </w:r>
    </w:p>
    <w:p>
      <w:pPr>
        <w:widowControl/>
        <w:spacing w:line="360" w:lineRule="auto"/>
        <w:jc w:val="left"/>
        <w:textAlignment w:val="baseline"/>
        <w:rPr>
          <w:rFonts w:hint="eastAsia" w:ascii="黑体" w:hAnsi="黑体" w:eastAsia="黑体" w:cs="宋体"/>
          <w:color w:val="000000"/>
          <w:kern w:val="0"/>
          <w:sz w:val="24"/>
          <w:szCs w:val="24"/>
        </w:rPr>
      </w:pPr>
    </w:p>
    <w:p>
      <w:pPr>
        <w:widowControl/>
        <w:spacing w:line="360" w:lineRule="auto"/>
        <w:jc w:val="left"/>
        <w:textAlignment w:val="baseline"/>
        <w:rPr>
          <w:rFonts w:hint="eastAsia" w:ascii="黑体" w:hAnsi="黑体" w:eastAsia="黑体" w:cs="宋体"/>
          <w:b/>
          <w:bCs/>
          <w:color w:val="000000"/>
          <w:kern w:val="0"/>
          <w:sz w:val="24"/>
          <w:szCs w:val="24"/>
        </w:rPr>
      </w:pPr>
      <w:r>
        <w:rPr>
          <w:rFonts w:hint="eastAsia" w:ascii="黑体" w:hAnsi="黑体" w:eastAsia="黑体" w:cs="宋体"/>
          <w:b/>
          <w:bCs/>
          <w:color w:val="000000"/>
          <w:kern w:val="0"/>
          <w:sz w:val="24"/>
          <w:szCs w:val="24"/>
        </w:rPr>
        <w:t>联系地址：</w:t>
      </w:r>
      <w:r>
        <w:rPr>
          <w:rFonts w:hint="eastAsia" w:ascii="黑体" w:hAnsi="黑体" w:eastAsia="黑体" w:cs="宋体"/>
          <w:b w:val="0"/>
          <w:bCs w:val="0"/>
          <w:color w:val="000000"/>
          <w:kern w:val="0"/>
          <w:sz w:val="24"/>
          <w:szCs w:val="24"/>
        </w:rPr>
        <w:t>杭州市西湖区省府路</w:t>
      </w:r>
      <w:r>
        <w:rPr>
          <w:rFonts w:ascii="黑体" w:hAnsi="黑体" w:eastAsia="黑体" w:cs="宋体"/>
          <w:b w:val="0"/>
          <w:bCs w:val="0"/>
          <w:color w:val="000000"/>
          <w:kern w:val="0"/>
          <w:sz w:val="24"/>
          <w:szCs w:val="24"/>
        </w:rPr>
        <w:t>27号312室</w:t>
      </w:r>
    </w:p>
    <w:p>
      <w:pPr>
        <w:widowControl/>
        <w:spacing w:line="360" w:lineRule="auto"/>
        <w:jc w:val="left"/>
        <w:textAlignment w:val="baseline"/>
        <w:rPr>
          <w:rFonts w:ascii="黑体" w:hAnsi="黑体" w:eastAsia="黑体" w:cs="宋体"/>
          <w:b/>
          <w:bCs/>
          <w:color w:val="000000"/>
          <w:kern w:val="0"/>
          <w:sz w:val="24"/>
          <w:szCs w:val="24"/>
        </w:rPr>
      </w:pPr>
      <w:r>
        <w:rPr>
          <w:rFonts w:ascii="宋体" w:hAnsi="宋体" w:eastAsia="宋体" w:cs="宋体"/>
          <w:b/>
          <w:bCs/>
          <w:kern w:val="0"/>
          <w:sz w:val="24"/>
          <w:szCs w:val="24"/>
        </w:rPr>
        <w:drawing>
          <wp:anchor distT="0" distB="0" distL="0" distR="0" simplePos="0" relativeHeight="251658240" behindDoc="0" locked="0" layoutInCell="1" allowOverlap="1">
            <wp:simplePos x="0" y="0"/>
            <wp:positionH relativeFrom="column">
              <wp:posOffset>2336800</wp:posOffset>
            </wp:positionH>
            <wp:positionV relativeFrom="paragraph">
              <wp:posOffset>141605</wp:posOffset>
            </wp:positionV>
            <wp:extent cx="3450590" cy="2651125"/>
            <wp:effectExtent l="0" t="0" r="16510" b="15875"/>
            <wp:wrapSquare wrapText="bothSides"/>
            <wp:docPr id="10" name="图片 10" descr="C:\东都电梯工程\东都家梯地图.png东都家梯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东都电梯工程\东都家梯地图.png东都家梯地图"/>
                    <pic:cNvPicPr>
                      <a:picLocks noChangeAspect="1" noChangeArrowheads="1"/>
                    </pic:cNvPicPr>
                  </pic:nvPicPr>
                  <pic:blipFill>
                    <a:blip r:embed="rId9"/>
                    <a:srcRect l="2164" r="1545" b="8418"/>
                    <a:stretch>
                      <a:fillRect/>
                    </a:stretch>
                  </pic:blipFill>
                  <pic:spPr>
                    <a:xfrm>
                      <a:off x="0" y="0"/>
                      <a:ext cx="3450590" cy="2651125"/>
                    </a:xfrm>
                    <a:prstGeom prst="rect">
                      <a:avLst/>
                    </a:prstGeom>
                    <a:noFill/>
                    <a:ln>
                      <a:noFill/>
                    </a:ln>
                    <a:effectLst>
                      <a:softEdge rad="127000"/>
                    </a:effectLst>
                  </pic:spPr>
                </pic:pic>
              </a:graphicData>
            </a:graphic>
          </wp:anchor>
        </w:drawing>
      </w:r>
      <w:r>
        <w:rPr>
          <w:rFonts w:hint="eastAsia" w:ascii="黑体" w:hAnsi="黑体" w:eastAsia="黑体" w:cs="宋体"/>
          <w:b/>
          <w:bCs/>
          <w:color w:val="000000"/>
          <w:kern w:val="0"/>
          <w:sz w:val="24"/>
          <w:szCs w:val="24"/>
        </w:rPr>
        <w:t>乘车路线：</w:t>
      </w:r>
    </w:p>
    <w:p>
      <w:pPr>
        <w:widowControl/>
        <w:spacing w:line="360" w:lineRule="auto"/>
        <w:jc w:val="left"/>
        <w:textAlignment w:val="baseline"/>
        <w:rPr>
          <w:rFonts w:ascii="黑体" w:hAnsi="黑体" w:eastAsia="黑体" w:cs="宋体"/>
          <w:color w:val="000000"/>
          <w:kern w:val="0"/>
          <w:sz w:val="24"/>
          <w:szCs w:val="24"/>
        </w:rPr>
      </w:pPr>
      <w:r>
        <w:rPr>
          <w:rFonts w:ascii="黑体" w:hAnsi="黑体" w:eastAsia="黑体" w:cs="宋体"/>
          <w:color w:val="000000"/>
          <w:kern w:val="0"/>
          <w:sz w:val="24"/>
          <w:szCs w:val="24"/>
        </w:rPr>
        <w:t>1.乘坐6路、25路、73路、78路至省府路弥陀寺路口站。</w:t>
      </w:r>
    </w:p>
    <w:p>
      <w:pPr>
        <w:widowControl/>
        <w:spacing w:line="360" w:lineRule="auto"/>
        <w:jc w:val="left"/>
        <w:textAlignment w:val="baseline"/>
        <w:rPr>
          <w:rFonts w:ascii="黑体" w:hAnsi="黑体" w:eastAsia="黑体" w:cs="宋体"/>
          <w:color w:val="000000"/>
          <w:kern w:val="0"/>
          <w:sz w:val="24"/>
          <w:szCs w:val="24"/>
        </w:rPr>
      </w:pPr>
      <w:r>
        <w:rPr>
          <w:rFonts w:ascii="黑体" w:hAnsi="黑体" w:eastAsia="黑体" w:cs="宋体"/>
          <w:color w:val="000000"/>
          <w:kern w:val="0"/>
          <w:sz w:val="24"/>
          <w:szCs w:val="24"/>
        </w:rPr>
        <w:t>2.乘坐地铁1号线,到达凤起路站，步行前往。</w:t>
      </w:r>
    </w:p>
    <w:p>
      <w:pPr>
        <w:widowControl/>
        <w:spacing w:line="360" w:lineRule="auto"/>
        <w:jc w:val="left"/>
        <w:textAlignment w:val="baseline"/>
        <w:rPr>
          <w:rFonts w:ascii="黑体" w:hAnsi="黑体" w:eastAsia="黑体" w:cs="宋体"/>
          <w:color w:val="000000"/>
          <w:kern w:val="0"/>
          <w:sz w:val="24"/>
          <w:szCs w:val="24"/>
        </w:rPr>
      </w:pPr>
      <w:r>
        <w:rPr>
          <w:rFonts w:ascii="黑体" w:hAnsi="黑体" w:eastAsia="黑体" w:cs="宋体"/>
          <w:color w:val="000000"/>
          <w:kern w:val="0"/>
          <w:sz w:val="24"/>
          <w:szCs w:val="24"/>
        </w:rPr>
        <w:t>3.乘坐地铁2号线，到达武林门站，步行前往。</w:t>
      </w:r>
    </w:p>
    <w:p>
      <w:pPr>
        <w:widowControl/>
        <w:spacing w:line="360" w:lineRule="auto"/>
        <w:jc w:val="both"/>
        <w:rPr>
          <w:rFonts w:ascii="黑体" w:hAnsi="黑体" w:eastAsia="黑体" w:cs="宋体"/>
          <w:color w:val="000000"/>
          <w:kern w:val="0"/>
          <w:sz w:val="24"/>
          <w:szCs w:val="24"/>
        </w:rPr>
      </w:pPr>
      <w:r>
        <w:rPr>
          <w:rFonts w:hint="eastAsia" w:ascii="黑体" w:hAnsi="黑体" w:eastAsia="黑体" w:cs="宋体"/>
          <w:b/>
          <w:bCs/>
          <w:color w:val="000000"/>
          <w:kern w:val="0"/>
          <w:sz w:val="24"/>
          <w:szCs w:val="24"/>
          <w:lang w:val="en-US" w:eastAsia="zh-CN"/>
        </w:rPr>
        <w:t>加装热线</w:t>
      </w:r>
      <w:r>
        <w:rPr>
          <w:rFonts w:hint="eastAsia" w:ascii="黑体" w:hAnsi="黑体" w:eastAsia="黑体" w:cs="宋体"/>
          <w:color w:val="000000"/>
          <w:kern w:val="0"/>
          <w:sz w:val="24"/>
          <w:szCs w:val="24"/>
        </w:rPr>
        <w:t>：</w:t>
      </w:r>
      <w:r>
        <w:rPr>
          <w:rFonts w:ascii="黑体" w:hAnsi="黑体" w:eastAsia="黑体" w:cs="宋体"/>
          <w:color w:val="000000"/>
          <w:kern w:val="0"/>
          <w:sz w:val="24"/>
          <w:szCs w:val="24"/>
        </w:rPr>
        <w:t xml:space="preserve">0571-85117066  </w:t>
      </w:r>
    </w:p>
    <w:p>
      <w:pPr>
        <w:widowControl/>
        <w:spacing w:line="360" w:lineRule="auto"/>
        <w:jc w:val="both"/>
        <w:rPr>
          <w:rFonts w:hint="eastAsia" w:ascii="黑体" w:hAnsi="黑体" w:eastAsia="黑体" w:cs="宋体"/>
          <w:color w:val="000000"/>
          <w:kern w:val="0"/>
          <w:sz w:val="24"/>
          <w:szCs w:val="24"/>
          <w:lang w:val="en-US" w:eastAsia="zh-CN"/>
        </w:rPr>
      </w:pPr>
      <w:r>
        <w:rPr>
          <w:rFonts w:hint="eastAsia" w:ascii="黑体" w:hAnsi="黑体" w:eastAsia="黑体" w:cs="宋体"/>
          <w:color w:val="000000"/>
          <w:kern w:val="0"/>
          <w:sz w:val="24"/>
          <w:szCs w:val="24"/>
          <w:lang w:val="en-US" w:eastAsia="zh-CN"/>
        </w:rPr>
        <w:t>孙工：</w:t>
      </w:r>
      <w:r>
        <w:rPr>
          <w:rFonts w:ascii="黑体" w:hAnsi="黑体" w:eastAsia="黑体" w:cs="宋体"/>
          <w:color w:val="000000"/>
          <w:kern w:val="0"/>
          <w:sz w:val="24"/>
          <w:szCs w:val="24"/>
        </w:rPr>
        <w:t>15372080427</w:t>
      </w:r>
    </w:p>
    <w:p>
      <w:pPr>
        <w:widowControl/>
        <w:spacing w:line="360" w:lineRule="auto"/>
        <w:jc w:val="both"/>
        <w:rPr>
          <w:rFonts w:hint="eastAsia" w:ascii="黑体" w:hAnsi="黑体" w:eastAsia="黑体" w:cs="宋体"/>
          <w:color w:val="000000"/>
          <w:kern w:val="0"/>
          <w:sz w:val="24"/>
          <w:szCs w:val="24"/>
          <w:lang w:val="en-US" w:eastAsia="zh-CN"/>
        </w:rPr>
      </w:pPr>
      <w:r>
        <w:rPr>
          <w:rFonts w:hint="eastAsia" w:ascii="黑体" w:hAnsi="黑体" w:eastAsia="黑体" w:cs="宋体"/>
          <w:color w:val="000000"/>
          <w:kern w:val="0"/>
          <w:sz w:val="24"/>
          <w:szCs w:val="24"/>
          <w:lang w:val="en-US" w:eastAsia="zh-CN"/>
        </w:rPr>
        <w:t>柴工：18329162992</w:t>
      </w:r>
    </w:p>
    <w:p>
      <w:pPr>
        <w:widowControl/>
        <w:spacing w:line="276" w:lineRule="auto"/>
        <w:jc w:val="center"/>
        <w:textAlignment w:val="baseline"/>
        <w:rPr>
          <w:rFonts w:hint="eastAsia" w:ascii="黑体" w:hAnsi="黑体" w:eastAsia="黑体" w:cs="宋体"/>
          <w:b/>
          <w:bCs/>
          <w:color w:val="8B4513"/>
          <w:kern w:val="0"/>
          <w:sz w:val="36"/>
          <w:szCs w:val="28"/>
        </w:rPr>
        <w:sectPr>
          <w:footerReference r:id="rId4" w:type="default"/>
          <w:pgSz w:w="11906" w:h="16838"/>
          <w:pgMar w:top="1440" w:right="1800" w:bottom="1440" w:left="1800" w:header="851" w:footer="992" w:gutter="0"/>
          <w:pgNumType w:fmt="decimal" w:start="1"/>
          <w:cols w:space="425" w:num="1"/>
          <w:docGrid w:type="lines" w:linePitch="312" w:charSpace="0"/>
        </w:sectPr>
      </w:pPr>
    </w:p>
    <w:p>
      <w:pPr>
        <w:widowControl/>
        <w:spacing w:line="276" w:lineRule="auto"/>
        <w:jc w:val="center"/>
        <w:textAlignment w:val="baseline"/>
        <w:rPr>
          <w:b/>
          <w:sz w:val="40"/>
          <w:szCs w:val="40"/>
        </w:rPr>
      </w:pPr>
      <w:bookmarkStart w:id="6" w:name="_Toc2278_WPSOffice_Level1"/>
      <w:r>
        <w:rPr>
          <w:rFonts w:hint="eastAsia" w:ascii="黑体" w:hAnsi="黑体" w:eastAsia="黑体" w:cs="宋体"/>
          <w:b/>
          <w:bCs/>
          <w:color w:val="8B4513"/>
          <w:kern w:val="0"/>
          <w:sz w:val="36"/>
          <w:szCs w:val="28"/>
          <w:lang w:val="en-US" w:eastAsia="zh-CN"/>
        </w:rPr>
        <w:t>东都加梯</w:t>
      </w:r>
      <w:r>
        <w:rPr>
          <w:rFonts w:hint="eastAsia" w:ascii="黑体" w:hAnsi="黑体" w:eastAsia="黑体" w:cs="宋体"/>
          <w:b/>
          <w:bCs/>
          <w:color w:val="8B4513"/>
          <w:kern w:val="0"/>
          <w:sz w:val="36"/>
          <w:szCs w:val="28"/>
        </w:rPr>
        <w:t>项目流程介绍</w:t>
      </w:r>
      <w:bookmarkEnd w:id="6"/>
    </w:p>
    <w:p>
      <w:pPr>
        <w:widowControl/>
        <w:shd w:val="clear" w:color="auto" w:fill="FFFFFF"/>
        <w:spacing w:line="360" w:lineRule="auto"/>
        <w:jc w:val="center"/>
        <w:rPr>
          <w:rFonts w:ascii="sinmsun" w:hAnsi="sinmsun" w:cs="宋体"/>
          <w:b/>
          <w:color w:val="E7E6E6"/>
          <w:kern w:val="0"/>
          <w:sz w:val="32"/>
          <w:szCs w:val="32"/>
          <w:shd w:val="clear" w:color="auto" w:fill="5B1F67"/>
        </w:rPr>
      </w:pPr>
      <w:r>
        <w:rPr>
          <w:rFonts w:hint="eastAsia" w:ascii="sinmsun" w:hAnsi="sinmsun" w:cs="宋体"/>
          <w:b/>
          <w:color w:val="E7E6E6"/>
          <w:kern w:val="0"/>
          <w:sz w:val="32"/>
          <w:szCs w:val="32"/>
          <w:shd w:val="clear" w:color="auto" w:fill="5B1F67"/>
          <w:lang w:val="en-US" w:eastAsia="zh-CN"/>
        </w:rPr>
        <w:t>一、</w:t>
      </w:r>
      <w:r>
        <w:rPr>
          <w:rFonts w:hint="eastAsia" w:ascii="sinmsun" w:hAnsi="sinmsun" w:cs="宋体"/>
          <w:b/>
          <w:color w:val="E7E6E6"/>
          <w:kern w:val="0"/>
          <w:sz w:val="32"/>
          <w:szCs w:val="32"/>
          <w:shd w:val="clear" w:color="auto" w:fill="5B1F67"/>
        </w:rPr>
        <w:t>初始阶段</w:t>
      </w:r>
    </w:p>
    <w:p>
      <w:pPr>
        <w:keepNext w:val="0"/>
        <w:keepLines w:val="0"/>
        <w:pageBreakBefore w:val="0"/>
        <w:widowControl w:val="0"/>
        <w:shd w:val="clear" w:color="auto" w:fill="FFFFFF"/>
        <w:kinsoku/>
        <w:wordWrap/>
        <w:overflowPunct/>
        <w:topLinePunct w:val="0"/>
        <w:autoSpaceDE/>
        <w:autoSpaceDN/>
        <w:bidi w:val="0"/>
        <w:adjustRightInd/>
        <w:snapToGrid/>
        <w:spacing w:line="360" w:lineRule="auto"/>
        <w:ind w:right="-57" w:rightChars="-27"/>
        <w:jc w:val="left"/>
        <w:textAlignment w:val="auto"/>
        <w:rPr>
          <w:rFonts w:ascii="sinmsun" w:hAnsi="sinmsun" w:cs="宋体"/>
          <w:color w:val="000000"/>
          <w:kern w:val="0"/>
          <w:sz w:val="24"/>
          <w:bdr w:val="single" w:color="auto" w:sz="4" w:space="0"/>
          <w:shd w:val="clear" w:color="auto" w:fill="A8D08D"/>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一）</w:t>
      </w:r>
      <w:r>
        <w:rPr>
          <w:rFonts w:hint="eastAsia" w:ascii="sinmsun" w:hAnsi="sinmsun" w:cs="宋体"/>
          <w:color w:val="000000"/>
          <w:kern w:val="0"/>
          <w:sz w:val="24"/>
          <w:bdr w:val="single" w:color="auto" w:sz="4" w:space="0"/>
          <w:shd w:val="clear" w:color="auto" w:fill="A8D08D"/>
        </w:rPr>
        <w:t>用户预申请</w:t>
      </w:r>
    </w:p>
    <w:p>
      <w:pPr>
        <w:keepNext w:val="0"/>
        <w:keepLines w:val="0"/>
        <w:pageBreakBefore w:val="0"/>
        <w:widowControl w:val="0"/>
        <w:shd w:val="clear" w:color="auto" w:fill="FFFFFF"/>
        <w:kinsoku/>
        <w:wordWrap/>
        <w:overflowPunct/>
        <w:topLinePunct w:val="0"/>
        <w:bidi w:val="0"/>
        <w:snapToGrid/>
        <w:spacing w:line="360" w:lineRule="auto"/>
        <w:ind w:right="-57" w:rightChars="-27" w:firstLine="480" w:firstLineChars="200"/>
        <w:jc w:val="left"/>
        <w:textAlignment w:val="auto"/>
        <w:rPr>
          <w:rFonts w:ascii="sinmsun" w:hAnsi="sinmsun" w:cs="宋体"/>
          <w:color w:val="333333"/>
          <w:kern w:val="0"/>
          <w:sz w:val="24"/>
        </w:rPr>
      </w:pPr>
      <w:r>
        <w:rPr>
          <w:rFonts w:hint="eastAsia" w:ascii="sinmsun" w:hAnsi="sinmsun" w:cs="宋体"/>
          <w:color w:val="333333"/>
          <w:kern w:val="0"/>
          <w:sz w:val="24"/>
        </w:rPr>
        <w:t>咨询、申请方式：</w:t>
      </w:r>
    </w:p>
    <w:p>
      <w:pPr>
        <w:keepNext w:val="0"/>
        <w:keepLines w:val="0"/>
        <w:pageBreakBefore w:val="0"/>
        <w:widowControl w:val="0"/>
        <w:shd w:val="clear" w:color="auto" w:fill="FFFFFF"/>
        <w:kinsoku/>
        <w:wordWrap/>
        <w:overflowPunct/>
        <w:topLinePunct w:val="0"/>
        <w:bidi w:val="0"/>
        <w:snapToGrid/>
        <w:spacing w:line="360" w:lineRule="auto"/>
        <w:ind w:right="-57" w:rightChars="-27" w:firstLine="480" w:firstLineChars="200"/>
        <w:jc w:val="left"/>
        <w:textAlignment w:val="auto"/>
        <w:rPr>
          <w:rFonts w:ascii="sinmsun" w:hAnsi="sinmsun" w:cs="宋体"/>
          <w:color w:val="333333"/>
          <w:kern w:val="0"/>
          <w:sz w:val="24"/>
        </w:rPr>
      </w:pPr>
      <w:r>
        <w:rPr>
          <w:rFonts w:hint="eastAsia" w:ascii="sinmsun" w:hAnsi="sinmsun" w:cs="宋体"/>
          <w:color w:val="333333"/>
          <w:kern w:val="0"/>
          <w:sz w:val="24"/>
        </w:rPr>
        <w:t>1、拨打咨询热线：0571-85117066；</w:t>
      </w:r>
    </w:p>
    <w:p>
      <w:pPr>
        <w:keepNext w:val="0"/>
        <w:keepLines w:val="0"/>
        <w:pageBreakBefore w:val="0"/>
        <w:widowControl w:val="0"/>
        <w:shd w:val="clear" w:color="auto" w:fill="FFFFFF"/>
        <w:kinsoku/>
        <w:wordWrap/>
        <w:overflowPunct/>
        <w:topLinePunct w:val="0"/>
        <w:bidi w:val="0"/>
        <w:snapToGrid/>
        <w:spacing w:line="360" w:lineRule="auto"/>
        <w:ind w:right="-57" w:rightChars="-27" w:firstLine="480" w:firstLineChars="200"/>
        <w:jc w:val="left"/>
        <w:textAlignment w:val="auto"/>
        <w:rPr>
          <w:rFonts w:ascii="sinmsun" w:hAnsi="sinmsun" w:cs="宋体"/>
          <w:color w:val="333333"/>
          <w:kern w:val="0"/>
          <w:sz w:val="24"/>
        </w:rPr>
      </w:pPr>
      <w:r>
        <w:rPr>
          <w:rFonts w:hint="eastAsia" w:ascii="sinmsun" w:hAnsi="sinmsun" w:cs="宋体"/>
          <w:color w:val="333333"/>
          <w:kern w:val="0"/>
          <w:sz w:val="24"/>
        </w:rPr>
        <w:t>2、现场咨询地址：杭州市西湖区省府路27号</w:t>
      </w:r>
      <w:r>
        <w:rPr>
          <w:rFonts w:hint="eastAsia" w:ascii="sinmsun" w:hAnsi="sinmsun" w:cs="宋体"/>
          <w:color w:val="333333"/>
          <w:kern w:val="0"/>
          <w:sz w:val="24"/>
          <w:lang w:val="en-US" w:eastAsia="zh-CN"/>
        </w:rPr>
        <w:t>312室</w:t>
      </w:r>
      <w:r>
        <w:rPr>
          <w:rFonts w:hint="eastAsia" w:ascii="sinmsun" w:hAnsi="sinmsun" w:cs="宋体"/>
          <w:color w:val="333333"/>
          <w:kern w:val="0"/>
          <w:sz w:val="24"/>
        </w:rPr>
        <w:t>，浙江东都建筑设计研究院</w:t>
      </w:r>
      <w:r>
        <w:rPr>
          <w:rFonts w:hint="eastAsia" w:ascii="sinmsun" w:hAnsi="sinmsun" w:cs="宋体"/>
          <w:color w:val="333333"/>
          <w:kern w:val="0"/>
          <w:sz w:val="24"/>
          <w:lang w:val="en-US" w:eastAsia="zh-CN"/>
        </w:rPr>
        <w:t>有限公司东都加梯项目部</w:t>
      </w:r>
      <w:r>
        <w:rPr>
          <w:rFonts w:hint="eastAsia" w:ascii="sinmsun" w:hAnsi="sinmsun" w:cs="宋体"/>
          <w:color w:val="333333"/>
          <w:kern w:val="0"/>
          <w:sz w:val="24"/>
        </w:rPr>
        <w:t>；</w:t>
      </w:r>
    </w:p>
    <w:p>
      <w:pPr>
        <w:keepNext w:val="0"/>
        <w:keepLines w:val="0"/>
        <w:pageBreakBefore w:val="0"/>
        <w:widowControl w:val="0"/>
        <w:shd w:val="clear" w:color="auto" w:fill="FFFFFF"/>
        <w:kinsoku/>
        <w:wordWrap/>
        <w:overflowPunct/>
        <w:topLinePunct w:val="0"/>
        <w:bidi w:val="0"/>
        <w:snapToGrid/>
        <w:spacing w:line="360" w:lineRule="auto"/>
        <w:ind w:left="239" w:leftChars="114" w:right="-57" w:rightChars="-27" w:firstLine="235" w:firstLineChars="98"/>
        <w:jc w:val="left"/>
        <w:textAlignment w:val="auto"/>
        <w:rPr>
          <w:rFonts w:ascii="sinmsun" w:hAnsi="sinmsun" w:cs="宋体"/>
          <w:color w:val="333333"/>
          <w:kern w:val="0"/>
          <w:sz w:val="24"/>
        </w:rPr>
      </w:pPr>
      <w:r>
        <w:rPr>
          <w:rFonts w:hint="eastAsia" w:ascii="sinmsun" w:hAnsi="sinmsun" w:cs="宋体"/>
          <w:color w:val="333333"/>
          <w:kern w:val="0"/>
          <w:sz w:val="24"/>
        </w:rPr>
        <w:t>3、“东都加装电梯工程”微信公众号留言互动。</w:t>
      </w:r>
    </w:p>
    <w:p>
      <w:pPr>
        <w:keepNext w:val="0"/>
        <w:keepLines w:val="0"/>
        <w:pageBreakBefore w:val="0"/>
        <w:widowControl w:val="0"/>
        <w:shd w:val="clear" w:color="auto" w:fill="FFFFFF"/>
        <w:kinsoku/>
        <w:wordWrap/>
        <w:overflowPunct/>
        <w:topLinePunct w:val="0"/>
        <w:autoSpaceDE/>
        <w:autoSpaceDN/>
        <w:bidi w:val="0"/>
        <w:adjustRightInd/>
        <w:snapToGrid/>
        <w:spacing w:line="360" w:lineRule="auto"/>
        <w:ind w:right="-57" w:rightChars="-27"/>
        <w:jc w:val="left"/>
        <w:textAlignment w:val="auto"/>
        <w:rPr>
          <w:rFonts w:hint="eastAsia" w:ascii="sinmsun" w:hAnsi="sinmsun" w:cs="宋体"/>
          <w:color w:val="000000"/>
          <w:kern w:val="0"/>
          <w:sz w:val="24"/>
          <w:bdr w:val="single" w:color="auto" w:sz="4" w:space="0"/>
          <w:shd w:val="clear" w:color="auto" w:fill="A8D08D"/>
          <w:lang w:eastAsia="zh-CN"/>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二）</w:t>
      </w:r>
      <w:r>
        <w:rPr>
          <w:rFonts w:hint="eastAsia" w:ascii="sinmsun" w:hAnsi="sinmsun" w:cs="宋体"/>
          <w:color w:val="000000"/>
          <w:kern w:val="0"/>
          <w:sz w:val="24"/>
          <w:bdr w:val="single" w:color="auto" w:sz="4" w:space="0"/>
          <w:shd w:val="clear" w:color="auto" w:fill="A8D08D"/>
          <w:lang w:eastAsia="zh-CN"/>
        </w:rPr>
        <w:t>实地勘</w:t>
      </w:r>
      <w:r>
        <w:rPr>
          <w:rFonts w:hint="eastAsia" w:ascii="sinmsun" w:hAnsi="sinmsun" w:cs="宋体"/>
          <w:color w:val="000000"/>
          <w:kern w:val="0"/>
          <w:sz w:val="24"/>
          <w:bdr w:val="single" w:color="auto" w:sz="4" w:space="0"/>
          <w:shd w:val="clear" w:color="auto" w:fill="A8D08D"/>
          <w:lang w:val="en-US" w:eastAsia="zh-CN"/>
        </w:rPr>
        <w:t>察</w:t>
      </w:r>
    </w:p>
    <w:p>
      <w:pPr>
        <w:keepNext w:val="0"/>
        <w:keepLines w:val="0"/>
        <w:pageBreakBefore w:val="0"/>
        <w:widowControl w:val="0"/>
        <w:shd w:val="clear" w:color="auto" w:fill="FFFFFF"/>
        <w:kinsoku/>
        <w:wordWrap/>
        <w:overflowPunct/>
        <w:topLinePunct w:val="0"/>
        <w:bidi w:val="0"/>
        <w:snapToGrid/>
        <w:spacing w:line="360" w:lineRule="auto"/>
        <w:ind w:left="0" w:leftChars="0" w:right="-57" w:rightChars="-27" w:firstLine="480" w:firstLineChars="200"/>
        <w:jc w:val="left"/>
        <w:textAlignment w:val="auto"/>
        <w:rPr>
          <w:rFonts w:ascii="sinmsun" w:hAnsi="sinmsun" w:cs="宋体"/>
          <w:color w:val="333333"/>
          <w:kern w:val="0"/>
          <w:sz w:val="24"/>
        </w:rPr>
      </w:pPr>
      <w:r>
        <w:rPr>
          <w:rFonts w:hint="eastAsia" w:ascii="sinmsun" w:hAnsi="sinmsun" w:cs="宋体"/>
          <w:color w:val="333333"/>
          <w:kern w:val="0"/>
          <w:sz w:val="24"/>
        </w:rPr>
        <w:t>预申请成功后，设计院将在（3）个工作日内派专业人员进行实地勘</w:t>
      </w:r>
      <w:r>
        <w:rPr>
          <w:rFonts w:hint="eastAsia" w:ascii="sinmsun" w:hAnsi="sinmsun" w:cs="宋体"/>
          <w:color w:val="333333"/>
          <w:kern w:val="0"/>
          <w:sz w:val="24"/>
          <w:lang w:val="en-US" w:eastAsia="zh-CN"/>
        </w:rPr>
        <w:t>察</w:t>
      </w:r>
      <w:r>
        <w:rPr>
          <w:rFonts w:hint="eastAsia" w:ascii="sinmsun" w:hAnsi="sinmsun" w:cs="宋体"/>
          <w:color w:val="333333"/>
          <w:kern w:val="0"/>
          <w:sz w:val="24"/>
        </w:rPr>
        <w:t>。</w:t>
      </w:r>
    </w:p>
    <w:p>
      <w:pPr>
        <w:keepNext w:val="0"/>
        <w:keepLines w:val="0"/>
        <w:pageBreakBefore w:val="0"/>
        <w:widowControl w:val="0"/>
        <w:shd w:val="clear" w:color="auto" w:fill="FFFFFF"/>
        <w:kinsoku/>
        <w:wordWrap/>
        <w:overflowPunct/>
        <w:topLinePunct w:val="0"/>
        <w:bidi w:val="0"/>
        <w:snapToGrid/>
        <w:spacing w:line="360" w:lineRule="auto"/>
        <w:ind w:left="0" w:leftChars="0" w:right="-57" w:rightChars="-27" w:firstLine="0" w:firstLineChars="0"/>
        <w:jc w:val="left"/>
        <w:textAlignment w:val="auto"/>
        <w:rPr>
          <w:rFonts w:hint="eastAsia" w:ascii="sinmsun" w:hAnsi="sinmsun" w:cs="宋体"/>
          <w:color w:val="333333"/>
          <w:kern w:val="0"/>
          <w:sz w:val="24"/>
        </w:rPr>
      </w:pPr>
      <w:r>
        <w:rPr>
          <w:rFonts w:hint="eastAsia" w:ascii="sinmsun" w:hAnsi="sinmsun" w:cs="宋体"/>
          <w:color w:val="333333"/>
          <w:kern w:val="0"/>
          <w:sz w:val="24"/>
        </w:rPr>
        <w:t>勘查内容：</w:t>
      </w:r>
    </w:p>
    <w:p>
      <w:pPr>
        <w:keepNext w:val="0"/>
        <w:keepLines w:val="0"/>
        <w:pageBreakBefore w:val="0"/>
        <w:widowControl w:val="0"/>
        <w:numPr>
          <w:ilvl w:val="0"/>
          <w:numId w:val="1"/>
        </w:numPr>
        <w:shd w:val="clear" w:color="auto" w:fill="FFFFFF"/>
        <w:kinsoku/>
        <w:wordWrap/>
        <w:overflowPunct/>
        <w:topLinePunct w:val="0"/>
        <w:bidi w:val="0"/>
        <w:snapToGrid/>
        <w:spacing w:line="360" w:lineRule="auto"/>
        <w:ind w:left="0" w:leftChars="0" w:right="-57" w:rightChars="-27" w:firstLine="480" w:firstLineChars="200"/>
        <w:jc w:val="left"/>
        <w:textAlignment w:val="auto"/>
        <w:rPr>
          <w:rFonts w:ascii="sinmsun" w:hAnsi="sinmsun" w:cs="宋体"/>
          <w:color w:val="333333"/>
          <w:kern w:val="0"/>
          <w:sz w:val="24"/>
        </w:rPr>
      </w:pPr>
      <w:r>
        <w:rPr>
          <w:rFonts w:hint="eastAsia" w:ascii="sinmsun" w:hAnsi="sinmsun" w:cs="宋体"/>
          <w:color w:val="333333"/>
          <w:kern w:val="0"/>
          <w:sz w:val="24"/>
        </w:rPr>
        <w:t>房屋年代确认——1990年之前建造的</w:t>
      </w:r>
      <w:r>
        <w:rPr>
          <w:rFonts w:hint="eastAsia" w:ascii="sinmsun" w:hAnsi="sinmsun" w:cs="宋体"/>
          <w:color w:val="333333"/>
          <w:kern w:val="0"/>
          <w:sz w:val="24"/>
          <w:lang w:val="en-US" w:eastAsia="zh-CN"/>
        </w:rPr>
        <w:t>房屋需鉴定评估后</w:t>
      </w:r>
      <w:r>
        <w:rPr>
          <w:rFonts w:hint="eastAsia" w:ascii="sinmsun" w:hAnsi="sinmsun" w:cs="宋体"/>
          <w:color w:val="333333"/>
          <w:kern w:val="0"/>
          <w:sz w:val="24"/>
        </w:rPr>
        <w:t>加装；</w:t>
      </w:r>
    </w:p>
    <w:p>
      <w:pPr>
        <w:keepNext w:val="0"/>
        <w:keepLines w:val="0"/>
        <w:pageBreakBefore w:val="0"/>
        <w:widowControl w:val="0"/>
        <w:numPr>
          <w:ilvl w:val="0"/>
          <w:numId w:val="1"/>
        </w:numPr>
        <w:shd w:val="clear" w:color="auto" w:fill="FFFFFF"/>
        <w:kinsoku/>
        <w:wordWrap/>
        <w:overflowPunct/>
        <w:topLinePunct w:val="0"/>
        <w:bidi w:val="0"/>
        <w:snapToGrid/>
        <w:spacing w:line="360" w:lineRule="auto"/>
        <w:ind w:left="0" w:leftChars="0" w:right="-57" w:rightChars="-27" w:firstLine="480" w:firstLineChars="200"/>
        <w:jc w:val="left"/>
        <w:textAlignment w:val="auto"/>
        <w:rPr>
          <w:rFonts w:ascii="sinmsun" w:hAnsi="sinmsun" w:cs="宋体"/>
          <w:color w:val="333333"/>
          <w:kern w:val="0"/>
          <w:sz w:val="24"/>
        </w:rPr>
      </w:pPr>
      <w:r>
        <w:rPr>
          <w:rFonts w:hint="eastAsia" w:ascii="sinmsun" w:hAnsi="sinmsun" w:cs="宋体"/>
          <w:color w:val="333333"/>
          <w:kern w:val="0"/>
          <w:sz w:val="24"/>
        </w:rPr>
        <w:t>外观质量检查——</w:t>
      </w:r>
      <w:r>
        <w:rPr>
          <w:rFonts w:hint="eastAsia" w:ascii="sinmsun" w:hAnsi="sinmsun" w:cs="宋体"/>
          <w:color w:val="333333"/>
          <w:kern w:val="0"/>
          <w:sz w:val="24"/>
          <w:lang w:val="en-US" w:eastAsia="zh-CN"/>
        </w:rPr>
        <w:t>确认</w:t>
      </w:r>
      <w:r>
        <w:rPr>
          <w:rFonts w:hint="eastAsia" w:ascii="sinmsun" w:hAnsi="sinmsun" w:cs="宋体"/>
          <w:color w:val="333333"/>
          <w:kern w:val="0"/>
          <w:sz w:val="24"/>
        </w:rPr>
        <w:t>有</w:t>
      </w:r>
      <w:r>
        <w:rPr>
          <w:rFonts w:hint="eastAsia" w:ascii="sinmsun" w:hAnsi="sinmsun" w:cs="宋体"/>
          <w:color w:val="333333"/>
          <w:kern w:val="0"/>
          <w:sz w:val="24"/>
          <w:lang w:val="en-US" w:eastAsia="zh-CN"/>
        </w:rPr>
        <w:t>无</w:t>
      </w:r>
      <w:r>
        <w:rPr>
          <w:rFonts w:hint="eastAsia" w:ascii="sinmsun" w:hAnsi="sinmsun" w:cs="宋体"/>
          <w:color w:val="333333"/>
          <w:kern w:val="0"/>
          <w:sz w:val="24"/>
        </w:rPr>
        <w:t>明显结构性裂缝；</w:t>
      </w:r>
    </w:p>
    <w:p>
      <w:pPr>
        <w:keepNext w:val="0"/>
        <w:keepLines w:val="0"/>
        <w:pageBreakBefore w:val="0"/>
        <w:widowControl w:val="0"/>
        <w:numPr>
          <w:ilvl w:val="0"/>
          <w:numId w:val="1"/>
        </w:numPr>
        <w:shd w:val="clear" w:color="auto" w:fill="FFFFFF"/>
        <w:kinsoku/>
        <w:wordWrap/>
        <w:overflowPunct/>
        <w:topLinePunct w:val="0"/>
        <w:bidi w:val="0"/>
        <w:snapToGrid/>
        <w:spacing w:line="360" w:lineRule="auto"/>
        <w:ind w:left="0" w:leftChars="0" w:right="-57" w:rightChars="-27" w:firstLine="480" w:firstLineChars="200"/>
        <w:jc w:val="left"/>
        <w:textAlignment w:val="auto"/>
        <w:rPr>
          <w:rFonts w:ascii="sinmsun" w:hAnsi="sinmsun" w:cs="宋体"/>
          <w:color w:val="333333"/>
          <w:kern w:val="0"/>
          <w:sz w:val="24"/>
        </w:rPr>
      </w:pPr>
      <w:r>
        <w:rPr>
          <w:rFonts w:hint="eastAsia" w:ascii="sinmsun" w:hAnsi="sinmsun" w:cs="宋体"/>
          <w:color w:val="333333"/>
          <w:kern w:val="0"/>
          <w:sz w:val="24"/>
        </w:rPr>
        <w:t>房屋结构形式确认</w:t>
      </w:r>
      <w:r>
        <w:rPr>
          <w:rFonts w:hint="eastAsia" w:ascii="sinmsun" w:hAnsi="sinmsun" w:cs="宋体"/>
          <w:color w:val="333333"/>
          <w:kern w:val="0"/>
          <w:sz w:val="24"/>
          <w:lang w:eastAsia="zh-CN"/>
        </w:rPr>
        <w:t>；</w:t>
      </w:r>
      <w:r>
        <w:rPr>
          <w:rFonts w:hint="eastAsia" w:ascii="sinmsun" w:hAnsi="sinmsun" w:cs="宋体"/>
          <w:color w:val="333333"/>
          <w:kern w:val="0"/>
          <w:sz w:val="24"/>
        </w:rPr>
        <w:t>地质条件初步调查；</w:t>
      </w:r>
    </w:p>
    <w:p>
      <w:pPr>
        <w:keepNext w:val="0"/>
        <w:keepLines w:val="0"/>
        <w:pageBreakBefore w:val="0"/>
        <w:widowControl w:val="0"/>
        <w:numPr>
          <w:ilvl w:val="0"/>
          <w:numId w:val="1"/>
        </w:numPr>
        <w:shd w:val="clear" w:color="auto" w:fill="FFFFFF"/>
        <w:kinsoku/>
        <w:wordWrap/>
        <w:overflowPunct/>
        <w:topLinePunct w:val="0"/>
        <w:bidi w:val="0"/>
        <w:snapToGrid/>
        <w:spacing w:line="360" w:lineRule="auto"/>
        <w:ind w:left="0" w:leftChars="0" w:right="-57" w:rightChars="-27" w:firstLine="480" w:firstLineChars="200"/>
        <w:jc w:val="left"/>
        <w:textAlignment w:val="auto"/>
        <w:rPr>
          <w:rFonts w:ascii="sinmsun" w:hAnsi="sinmsun" w:cs="宋体"/>
          <w:color w:val="333333"/>
          <w:kern w:val="0"/>
          <w:sz w:val="24"/>
        </w:rPr>
      </w:pPr>
      <w:r>
        <w:rPr>
          <w:rFonts w:hint="eastAsia" w:ascii="sinmsun" w:hAnsi="sinmsun" w:cs="宋体"/>
          <w:color w:val="333333"/>
          <w:kern w:val="0"/>
          <w:sz w:val="24"/>
        </w:rPr>
        <w:t>现场拟加装部位间距、尺寸确认——</w:t>
      </w:r>
      <w:r>
        <w:rPr>
          <w:rFonts w:hint="eastAsia" w:ascii="sinmsun" w:hAnsi="sinmsun" w:cs="宋体"/>
          <w:color w:val="333333"/>
          <w:kern w:val="0"/>
          <w:sz w:val="24"/>
          <w:lang w:val="en-US" w:eastAsia="zh-CN"/>
        </w:rPr>
        <w:t>确认是否</w:t>
      </w:r>
      <w:r>
        <w:rPr>
          <w:rFonts w:hint="eastAsia" w:ascii="sinmsun" w:hAnsi="sinmsun" w:cs="宋体"/>
          <w:color w:val="333333"/>
          <w:kern w:val="0"/>
          <w:sz w:val="24"/>
        </w:rPr>
        <w:t>满足消防</w:t>
      </w:r>
      <w:r>
        <w:rPr>
          <w:rFonts w:hint="eastAsia" w:ascii="sinmsun" w:hAnsi="sinmsun" w:cs="宋体"/>
          <w:color w:val="333333"/>
          <w:kern w:val="0"/>
          <w:sz w:val="24"/>
          <w:lang w:val="en-US" w:eastAsia="zh-CN"/>
        </w:rPr>
        <w:t>疏散要求</w:t>
      </w:r>
      <w:r>
        <w:rPr>
          <w:rFonts w:hint="eastAsia" w:ascii="sinmsun" w:hAnsi="sinmsun" w:cs="宋体"/>
          <w:color w:val="333333"/>
          <w:kern w:val="0"/>
          <w:sz w:val="24"/>
        </w:rPr>
        <w:t>；</w:t>
      </w:r>
    </w:p>
    <w:p>
      <w:pPr>
        <w:keepNext w:val="0"/>
        <w:keepLines w:val="0"/>
        <w:pageBreakBefore w:val="0"/>
        <w:widowControl w:val="0"/>
        <w:numPr>
          <w:ilvl w:val="0"/>
          <w:numId w:val="1"/>
        </w:numPr>
        <w:shd w:val="clear" w:color="auto" w:fill="FFFFFF"/>
        <w:kinsoku/>
        <w:wordWrap/>
        <w:overflowPunct/>
        <w:topLinePunct w:val="0"/>
        <w:bidi w:val="0"/>
        <w:snapToGrid/>
        <w:spacing w:line="360" w:lineRule="auto"/>
        <w:ind w:left="0" w:leftChars="0" w:right="-57" w:rightChars="-27" w:firstLine="480" w:firstLineChars="200"/>
        <w:jc w:val="left"/>
        <w:textAlignment w:val="auto"/>
        <w:rPr>
          <w:rFonts w:ascii="sinmsun" w:hAnsi="sinmsun" w:cs="宋体"/>
          <w:color w:val="333333"/>
          <w:kern w:val="0"/>
          <w:sz w:val="24"/>
        </w:rPr>
      </w:pPr>
      <w:r>
        <w:rPr>
          <w:rFonts w:hint="eastAsia" w:ascii="sinmsun" w:hAnsi="sinmsun" w:cs="宋体"/>
          <w:color w:val="333333"/>
          <w:kern w:val="0"/>
          <w:sz w:val="24"/>
        </w:rPr>
        <w:t>地下管线情况调查——</w:t>
      </w:r>
      <w:r>
        <w:rPr>
          <w:rFonts w:hint="eastAsia" w:ascii="sinmsun" w:hAnsi="sinmsun" w:cs="宋体"/>
          <w:color w:val="333333"/>
          <w:kern w:val="0"/>
          <w:sz w:val="24"/>
          <w:lang w:val="en-US" w:eastAsia="zh-CN"/>
        </w:rPr>
        <w:t>确认</w:t>
      </w:r>
      <w:r>
        <w:rPr>
          <w:rFonts w:hint="eastAsia" w:ascii="sinmsun" w:hAnsi="sinmsun" w:cs="宋体"/>
          <w:color w:val="333333"/>
          <w:kern w:val="0"/>
          <w:sz w:val="24"/>
        </w:rPr>
        <w:t>地下管线</w:t>
      </w:r>
      <w:r>
        <w:rPr>
          <w:rFonts w:hint="eastAsia" w:ascii="sinmsun" w:hAnsi="sinmsun" w:cs="宋体"/>
          <w:color w:val="333333"/>
          <w:kern w:val="0"/>
          <w:sz w:val="24"/>
          <w:lang w:val="en-US" w:eastAsia="zh-CN"/>
        </w:rPr>
        <w:t>是否可</w:t>
      </w:r>
      <w:r>
        <w:rPr>
          <w:rFonts w:hint="eastAsia" w:ascii="sinmsun" w:hAnsi="sinmsun" w:cs="宋体"/>
          <w:color w:val="333333"/>
          <w:kern w:val="0"/>
          <w:sz w:val="24"/>
        </w:rPr>
        <w:t>移位；</w:t>
      </w:r>
    </w:p>
    <w:p>
      <w:pPr>
        <w:keepNext w:val="0"/>
        <w:keepLines w:val="0"/>
        <w:pageBreakBefore w:val="0"/>
        <w:widowControl w:val="0"/>
        <w:numPr>
          <w:ilvl w:val="0"/>
          <w:numId w:val="1"/>
        </w:numPr>
        <w:shd w:val="clear" w:color="auto" w:fill="FFFFFF"/>
        <w:kinsoku/>
        <w:wordWrap/>
        <w:overflowPunct/>
        <w:topLinePunct w:val="0"/>
        <w:bidi w:val="0"/>
        <w:snapToGrid/>
        <w:spacing w:line="360" w:lineRule="auto"/>
        <w:ind w:left="0" w:leftChars="0" w:right="-57" w:rightChars="-27" w:firstLine="480" w:firstLineChars="200"/>
        <w:jc w:val="left"/>
        <w:textAlignment w:val="auto"/>
        <w:rPr>
          <w:rFonts w:ascii="sinmsun" w:hAnsi="sinmsun" w:cs="宋体"/>
          <w:color w:val="333333"/>
          <w:kern w:val="0"/>
          <w:sz w:val="24"/>
        </w:rPr>
      </w:pPr>
      <w:r>
        <w:rPr>
          <w:rFonts w:hint="eastAsia" w:ascii="sinmsun" w:hAnsi="sinmsun" w:cs="宋体"/>
          <w:color w:val="333333"/>
          <w:kern w:val="0"/>
          <w:sz w:val="24"/>
        </w:rPr>
        <w:t>化粪池位置调查——拟加装部位有化粪池</w:t>
      </w:r>
      <w:r>
        <w:rPr>
          <w:rFonts w:hint="eastAsia" w:ascii="sinmsun" w:hAnsi="sinmsun" w:cs="宋体"/>
          <w:color w:val="333333"/>
          <w:kern w:val="0"/>
          <w:sz w:val="24"/>
          <w:lang w:val="en-US" w:eastAsia="zh-CN"/>
        </w:rPr>
        <w:t>需迁改后</w:t>
      </w:r>
      <w:r>
        <w:rPr>
          <w:rFonts w:hint="eastAsia" w:ascii="sinmsun" w:hAnsi="sinmsun" w:cs="宋体"/>
          <w:color w:val="333333"/>
          <w:kern w:val="0"/>
          <w:sz w:val="24"/>
        </w:rPr>
        <w:t>加装；</w:t>
      </w:r>
    </w:p>
    <w:p>
      <w:pPr>
        <w:keepNext w:val="0"/>
        <w:keepLines w:val="0"/>
        <w:pageBreakBefore w:val="0"/>
        <w:widowControl w:val="0"/>
        <w:numPr>
          <w:ilvl w:val="0"/>
          <w:numId w:val="1"/>
        </w:numPr>
        <w:shd w:val="clear" w:color="auto" w:fill="FFFFFF"/>
        <w:kinsoku/>
        <w:wordWrap/>
        <w:overflowPunct/>
        <w:topLinePunct w:val="0"/>
        <w:bidi w:val="0"/>
        <w:snapToGrid/>
        <w:spacing w:line="360" w:lineRule="auto"/>
        <w:ind w:left="0" w:leftChars="0" w:right="-57" w:rightChars="-27" w:firstLine="480" w:firstLineChars="200"/>
        <w:jc w:val="left"/>
        <w:textAlignment w:val="auto"/>
        <w:rPr>
          <w:rFonts w:ascii="sinmsun" w:hAnsi="sinmsun" w:cs="宋体"/>
          <w:color w:val="333333"/>
          <w:kern w:val="0"/>
          <w:sz w:val="24"/>
        </w:rPr>
      </w:pPr>
      <w:r>
        <w:rPr>
          <w:rFonts w:hint="eastAsia" w:ascii="sinmsun" w:hAnsi="sinmsun" w:cs="宋体"/>
          <w:color w:val="333333"/>
          <w:kern w:val="0"/>
          <w:sz w:val="24"/>
        </w:rPr>
        <w:t>电源接口情况调查；</w:t>
      </w:r>
    </w:p>
    <w:p>
      <w:pPr>
        <w:keepNext w:val="0"/>
        <w:keepLines w:val="0"/>
        <w:pageBreakBefore w:val="0"/>
        <w:widowControl w:val="0"/>
        <w:shd w:val="clear" w:color="auto" w:fill="FFFFFF"/>
        <w:kinsoku/>
        <w:wordWrap/>
        <w:overflowPunct/>
        <w:topLinePunct w:val="0"/>
        <w:autoSpaceDE/>
        <w:autoSpaceDN/>
        <w:bidi w:val="0"/>
        <w:adjustRightInd/>
        <w:snapToGrid/>
        <w:spacing w:line="360" w:lineRule="auto"/>
        <w:ind w:right="-57" w:rightChars="-27"/>
        <w:jc w:val="left"/>
        <w:textAlignment w:val="auto"/>
        <w:rPr>
          <w:rFonts w:hint="eastAsia" w:ascii="sinmsun" w:hAnsi="sinmsun" w:cs="宋体"/>
          <w:color w:val="000000"/>
          <w:kern w:val="0"/>
          <w:sz w:val="24"/>
          <w:bdr w:val="single" w:color="auto" w:sz="4" w:space="0"/>
          <w:shd w:val="clear" w:color="auto" w:fill="A8D08D"/>
          <w:lang w:eastAsia="zh-CN"/>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三）</w:t>
      </w:r>
      <w:r>
        <w:rPr>
          <w:rFonts w:hint="eastAsia" w:ascii="sinmsun" w:hAnsi="sinmsun" w:cs="宋体"/>
          <w:color w:val="000000"/>
          <w:kern w:val="0"/>
          <w:sz w:val="24"/>
          <w:bdr w:val="single" w:color="auto" w:sz="4" w:space="0"/>
          <w:shd w:val="clear" w:color="auto" w:fill="A8D08D"/>
          <w:lang w:eastAsia="zh-CN"/>
        </w:rPr>
        <w:t>加装可行性报告</w:t>
      </w:r>
    </w:p>
    <w:p>
      <w:pPr>
        <w:keepNext w:val="0"/>
        <w:keepLines w:val="0"/>
        <w:pageBreakBefore w:val="0"/>
        <w:widowControl w:val="0"/>
        <w:shd w:val="clear" w:color="auto" w:fill="FFFFFF"/>
        <w:kinsoku/>
        <w:wordWrap/>
        <w:overflowPunct/>
        <w:topLinePunct w:val="0"/>
        <w:bidi w:val="0"/>
        <w:snapToGrid/>
        <w:spacing w:line="360" w:lineRule="auto"/>
        <w:ind w:right="-57" w:rightChars="-27" w:firstLine="480" w:firstLineChars="200"/>
        <w:jc w:val="left"/>
        <w:textAlignment w:val="auto"/>
        <w:rPr>
          <w:rFonts w:hint="eastAsia" w:ascii="sinmsun" w:hAnsi="sinmsun" w:cs="宋体"/>
          <w:color w:val="000000"/>
          <w:kern w:val="0"/>
          <w:sz w:val="24"/>
          <w:bdr w:val="single" w:color="auto" w:sz="4" w:space="0"/>
          <w:shd w:val="clear" w:color="auto" w:fill="A8D08D"/>
        </w:rPr>
      </w:pPr>
      <w:r>
        <w:rPr>
          <w:rFonts w:hint="eastAsia" w:ascii="sinmsun" w:hAnsi="sinmsun" w:cs="宋体"/>
          <w:color w:val="333333"/>
          <w:kern w:val="0"/>
          <w:sz w:val="24"/>
        </w:rPr>
        <w:t>在实地勘查后（5）个工作日内提供加装可行性报告。具体报告内容</w:t>
      </w:r>
      <w:r>
        <w:rPr>
          <w:rFonts w:hint="eastAsia" w:ascii="sinmsun" w:hAnsi="sinmsun" w:cs="宋体"/>
          <w:color w:val="333333"/>
          <w:kern w:val="0"/>
          <w:sz w:val="24"/>
          <w:lang w:val="en-US" w:eastAsia="zh-CN"/>
        </w:rPr>
        <w:t>为</w:t>
      </w:r>
      <w:r>
        <w:rPr>
          <w:rFonts w:hint="eastAsia" w:ascii="sinmsun" w:hAnsi="sinmsun" w:cs="宋体"/>
          <w:color w:val="333333"/>
          <w:kern w:val="0"/>
          <w:sz w:val="24"/>
        </w:rPr>
        <w:t>《东都加装电梯可行性调研报告》。</w:t>
      </w:r>
    </w:p>
    <w:p>
      <w:pPr>
        <w:keepNext w:val="0"/>
        <w:keepLines w:val="0"/>
        <w:pageBreakBefore w:val="0"/>
        <w:widowControl w:val="0"/>
        <w:shd w:val="clear" w:color="auto" w:fill="FFFFFF"/>
        <w:kinsoku/>
        <w:wordWrap/>
        <w:overflowPunct/>
        <w:topLinePunct w:val="0"/>
        <w:autoSpaceDE/>
        <w:autoSpaceDN/>
        <w:bidi w:val="0"/>
        <w:adjustRightInd/>
        <w:snapToGrid/>
        <w:spacing w:line="360" w:lineRule="auto"/>
        <w:ind w:right="-57" w:rightChars="-27"/>
        <w:jc w:val="left"/>
        <w:textAlignment w:val="auto"/>
        <w:rPr>
          <w:rFonts w:hint="eastAsia" w:ascii="sinmsun" w:hAnsi="sinmsun" w:cs="宋体"/>
          <w:color w:val="000000"/>
          <w:kern w:val="0"/>
          <w:sz w:val="24"/>
          <w:bdr w:val="single" w:color="auto" w:sz="4" w:space="0"/>
          <w:shd w:val="clear" w:color="auto" w:fill="A8D08D"/>
          <w:lang w:eastAsia="zh-CN"/>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四）</w:t>
      </w:r>
      <w:r>
        <w:rPr>
          <w:rFonts w:hint="eastAsia" w:ascii="sinmsun" w:hAnsi="sinmsun" w:cs="宋体"/>
          <w:color w:val="000000"/>
          <w:kern w:val="0"/>
          <w:sz w:val="24"/>
          <w:bdr w:val="single" w:color="auto" w:sz="4" w:space="0"/>
          <w:shd w:val="clear" w:color="auto" w:fill="A8D08D"/>
          <w:lang w:eastAsia="zh-CN"/>
        </w:rPr>
        <w:t>用户正式申请</w:t>
      </w:r>
    </w:p>
    <w:p>
      <w:pPr>
        <w:keepNext w:val="0"/>
        <w:keepLines w:val="0"/>
        <w:pageBreakBefore w:val="0"/>
        <w:widowControl w:val="0"/>
        <w:numPr>
          <w:ilvl w:val="0"/>
          <w:numId w:val="0"/>
        </w:numPr>
        <w:shd w:val="clear" w:color="auto" w:fill="FFFFFF"/>
        <w:kinsoku/>
        <w:wordWrap/>
        <w:overflowPunct/>
        <w:topLinePunct w:val="0"/>
        <w:bidi w:val="0"/>
        <w:snapToGrid/>
        <w:spacing w:line="360" w:lineRule="auto"/>
        <w:ind w:leftChars="0" w:right="-57" w:rightChars="-27" w:firstLine="480" w:firstLineChars="200"/>
        <w:jc w:val="left"/>
        <w:textAlignment w:val="auto"/>
        <w:rPr>
          <w:rFonts w:hint="eastAsia" w:ascii="sinmsun" w:hAnsi="sinmsun" w:cs="宋体"/>
          <w:color w:val="333333"/>
          <w:kern w:val="0"/>
          <w:sz w:val="24"/>
        </w:rPr>
      </w:pPr>
      <w:r>
        <w:rPr>
          <w:rFonts w:hint="eastAsia" w:ascii="sinmsun" w:hAnsi="sinmsun" w:cs="宋体"/>
          <w:color w:val="333333"/>
          <w:kern w:val="0"/>
          <w:sz w:val="24"/>
          <w:lang w:val="en-US" w:eastAsia="zh-CN"/>
        </w:rPr>
        <w:t>1、</w:t>
      </w:r>
      <w:r>
        <w:rPr>
          <w:rFonts w:hint="eastAsia" w:ascii="sinmsun" w:hAnsi="sinmsun" w:cs="宋体"/>
          <w:color w:val="333333"/>
          <w:kern w:val="0"/>
          <w:sz w:val="24"/>
        </w:rPr>
        <w:t>申请主体：</w:t>
      </w:r>
      <w:r>
        <w:rPr>
          <w:rFonts w:hint="eastAsia" w:ascii="sinmsun" w:hAnsi="sinmsun" w:cs="宋体"/>
          <w:color w:val="333333"/>
          <w:kern w:val="0"/>
          <w:sz w:val="24"/>
          <w:lang w:val="en-US" w:eastAsia="zh-CN"/>
        </w:rPr>
        <w:t>本</w:t>
      </w:r>
      <w:r>
        <w:rPr>
          <w:rFonts w:hint="eastAsia" w:ascii="sinmsun" w:hAnsi="sinmsun" w:cs="宋体"/>
          <w:color w:val="333333"/>
          <w:kern w:val="0"/>
          <w:sz w:val="24"/>
        </w:rPr>
        <w:t>单元</w:t>
      </w:r>
      <w:r>
        <w:rPr>
          <w:rFonts w:hint="eastAsia" w:ascii="sinmsun" w:hAnsi="sinmsun" w:cs="宋体"/>
          <w:color w:val="333333"/>
          <w:kern w:val="0"/>
          <w:sz w:val="24"/>
          <w:lang w:eastAsia="zh-CN"/>
        </w:rPr>
        <w:t>、</w:t>
      </w:r>
      <w:r>
        <w:rPr>
          <w:rFonts w:hint="eastAsia" w:ascii="sinmsun" w:hAnsi="sinmsun" w:cs="宋体"/>
          <w:color w:val="333333"/>
          <w:kern w:val="0"/>
          <w:sz w:val="24"/>
          <w:lang w:val="en-US" w:eastAsia="zh-CN"/>
        </w:rPr>
        <w:t>本</w:t>
      </w:r>
      <w:r>
        <w:rPr>
          <w:rFonts w:hint="eastAsia" w:ascii="sinmsun" w:hAnsi="sinmsun" w:cs="宋体"/>
          <w:color w:val="333333"/>
          <w:kern w:val="0"/>
          <w:sz w:val="24"/>
        </w:rPr>
        <w:t>幢</w:t>
      </w:r>
      <w:r>
        <w:rPr>
          <w:rFonts w:hint="eastAsia" w:ascii="sinmsun" w:hAnsi="sinmsun" w:cs="宋体"/>
          <w:color w:val="333333"/>
          <w:kern w:val="0"/>
          <w:sz w:val="24"/>
          <w:lang w:val="en-US" w:eastAsia="zh-CN"/>
        </w:rPr>
        <w:t>或本小区相关业主</w:t>
      </w:r>
      <w:r>
        <w:rPr>
          <w:rFonts w:hint="eastAsia" w:ascii="sinmsun" w:hAnsi="sinmsun" w:cs="宋体"/>
          <w:color w:val="333333"/>
          <w:kern w:val="0"/>
          <w:sz w:val="24"/>
        </w:rPr>
        <w:t>。</w:t>
      </w:r>
    </w:p>
    <w:p>
      <w:pPr>
        <w:keepNext w:val="0"/>
        <w:keepLines w:val="0"/>
        <w:pageBreakBefore w:val="0"/>
        <w:widowControl w:val="0"/>
        <w:numPr>
          <w:ilvl w:val="0"/>
          <w:numId w:val="0"/>
        </w:numPr>
        <w:shd w:val="clear" w:color="auto" w:fill="FFFFFF"/>
        <w:kinsoku/>
        <w:wordWrap/>
        <w:overflowPunct/>
        <w:topLinePunct w:val="0"/>
        <w:autoSpaceDE/>
        <w:autoSpaceDN/>
        <w:bidi w:val="0"/>
        <w:adjustRightInd/>
        <w:snapToGrid/>
        <w:spacing w:line="360" w:lineRule="auto"/>
        <w:ind w:leftChars="0" w:right="-57" w:rightChars="-27" w:firstLine="480" w:firstLineChars="200"/>
        <w:jc w:val="left"/>
        <w:textAlignment w:val="auto"/>
        <w:rPr>
          <w:rFonts w:hint="eastAsia" w:ascii="sinmsun" w:hAnsi="sinmsun" w:cs="宋体"/>
          <w:color w:val="333333"/>
          <w:kern w:val="0"/>
          <w:sz w:val="24"/>
        </w:rPr>
      </w:pPr>
      <w:r>
        <w:rPr>
          <w:rFonts w:hint="eastAsia" w:ascii="sinmsun" w:hAnsi="sinmsun" w:cs="宋体"/>
          <w:color w:val="333333"/>
          <w:kern w:val="0"/>
          <w:sz w:val="24"/>
          <w:lang w:val="en-US" w:eastAsia="zh-CN"/>
        </w:rPr>
        <w:t>2、</w:t>
      </w:r>
      <w:r>
        <w:rPr>
          <w:rFonts w:hint="eastAsia" w:ascii="sinmsun" w:hAnsi="sinmsun" w:cs="宋体"/>
          <w:color w:val="333333"/>
          <w:kern w:val="0"/>
          <w:sz w:val="24"/>
        </w:rPr>
        <w:t>初始条件：本单</w:t>
      </w:r>
      <w:r>
        <w:rPr>
          <w:rFonts w:hint="eastAsia" w:ascii="sinmsun" w:hAnsi="sinmsun" w:cs="宋体"/>
          <w:color w:val="333333"/>
          <w:kern w:val="0"/>
          <w:sz w:val="24"/>
          <w:lang w:val="en-US" w:eastAsia="zh-CN"/>
        </w:rPr>
        <w:t>元、本</w:t>
      </w:r>
      <w:r>
        <w:rPr>
          <w:rFonts w:hint="eastAsia" w:ascii="sinmsun" w:hAnsi="sinmsun" w:cs="宋体"/>
          <w:color w:val="333333"/>
          <w:kern w:val="0"/>
          <w:sz w:val="24"/>
        </w:rPr>
        <w:t>幢或本</w:t>
      </w:r>
      <w:r>
        <w:rPr>
          <w:rFonts w:hint="eastAsia" w:ascii="sinmsun" w:hAnsi="sinmsun" w:cs="宋体"/>
          <w:color w:val="333333"/>
          <w:kern w:val="0"/>
          <w:sz w:val="24"/>
          <w:lang w:val="en-US" w:eastAsia="zh-CN"/>
        </w:rPr>
        <w:t>小区</w:t>
      </w:r>
      <w:r>
        <w:rPr>
          <w:rFonts w:hint="eastAsia" w:ascii="sinmsun" w:hAnsi="sinmsun" w:cs="宋体"/>
          <w:color w:val="333333"/>
          <w:kern w:val="0"/>
          <w:sz w:val="24"/>
        </w:rPr>
        <w:t>三分之二以上住户同意，即专有部分占建筑物总面积三分之二以上的业主且占总人数三分之二以上的业主同意。</w:t>
      </w:r>
    </w:p>
    <w:p>
      <w:pPr>
        <w:keepNext w:val="0"/>
        <w:keepLines w:val="0"/>
        <w:pageBreakBefore w:val="0"/>
        <w:widowControl w:val="0"/>
        <w:numPr>
          <w:ilvl w:val="0"/>
          <w:numId w:val="0"/>
        </w:numPr>
        <w:shd w:val="clear" w:color="auto" w:fill="FFFFFF"/>
        <w:kinsoku/>
        <w:wordWrap/>
        <w:overflowPunct/>
        <w:topLinePunct w:val="0"/>
        <w:bidi w:val="0"/>
        <w:snapToGrid/>
        <w:spacing w:line="360" w:lineRule="auto"/>
        <w:ind w:leftChars="0" w:right="-57" w:rightChars="-27" w:firstLine="480" w:firstLineChars="200"/>
        <w:jc w:val="left"/>
        <w:textAlignment w:val="auto"/>
        <w:rPr>
          <w:rFonts w:hint="eastAsia" w:ascii="sinmsun" w:hAnsi="sinmsun" w:cs="宋体"/>
          <w:color w:val="333333"/>
          <w:kern w:val="0"/>
          <w:sz w:val="24"/>
          <w:lang w:val="en-US" w:eastAsia="zh-CN"/>
        </w:rPr>
      </w:pPr>
      <w:r>
        <w:rPr>
          <w:rFonts w:hint="eastAsia" w:ascii="sinmsun" w:hAnsi="sinmsun" w:cs="宋体"/>
          <w:color w:val="333333"/>
          <w:kern w:val="0"/>
          <w:sz w:val="24"/>
          <w:lang w:val="en-US" w:eastAsia="zh-CN"/>
        </w:rPr>
        <w:t>3、</w:t>
      </w:r>
      <w:r>
        <w:rPr>
          <w:rFonts w:hint="eastAsia" w:ascii="sinmsun" w:hAnsi="sinmsun" w:cs="宋体"/>
          <w:color w:val="333333"/>
          <w:kern w:val="0"/>
          <w:sz w:val="24"/>
        </w:rPr>
        <w:t>填写《</w:t>
      </w:r>
      <w:r>
        <w:rPr>
          <w:rFonts w:hint="eastAsia" w:ascii="sinmsun" w:hAnsi="sinmsun" w:cs="宋体"/>
          <w:color w:val="333333"/>
          <w:kern w:val="0"/>
          <w:sz w:val="24"/>
          <w:lang w:val="en-US" w:eastAsia="zh-CN"/>
        </w:rPr>
        <w:t>既有住宅</w:t>
      </w:r>
      <w:r>
        <w:rPr>
          <w:rFonts w:hint="eastAsia" w:ascii="sinmsun" w:hAnsi="sinmsun" w:cs="宋体"/>
          <w:color w:val="333333"/>
          <w:kern w:val="0"/>
          <w:sz w:val="24"/>
        </w:rPr>
        <w:t>加装电梯</w:t>
      </w:r>
      <w:r>
        <w:rPr>
          <w:rFonts w:hint="eastAsia" w:ascii="sinmsun" w:hAnsi="sinmsun" w:cs="宋体"/>
          <w:color w:val="333333"/>
          <w:kern w:val="0"/>
          <w:sz w:val="24"/>
          <w:lang w:val="en-US" w:eastAsia="zh-CN"/>
        </w:rPr>
        <w:t>授权委托书</w:t>
      </w:r>
      <w:r>
        <w:rPr>
          <w:rFonts w:hint="eastAsia" w:ascii="sinmsun" w:hAnsi="sinmsun" w:cs="宋体"/>
          <w:color w:val="333333"/>
          <w:kern w:val="0"/>
          <w:sz w:val="24"/>
        </w:rPr>
        <w:t>》</w:t>
      </w:r>
      <w:r>
        <w:rPr>
          <w:rFonts w:hint="eastAsia" w:ascii="sinmsun" w:hAnsi="sinmsun" w:cs="宋体"/>
          <w:color w:val="333333"/>
          <w:kern w:val="0"/>
          <w:sz w:val="24"/>
          <w:lang w:eastAsia="zh-CN"/>
        </w:rPr>
        <w:t>，</w:t>
      </w:r>
      <w:r>
        <w:rPr>
          <w:rFonts w:hint="eastAsia" w:ascii="sinmsun" w:hAnsi="sinmsun" w:cs="宋体"/>
          <w:color w:val="333333"/>
          <w:kern w:val="0"/>
          <w:sz w:val="24"/>
          <w:lang w:val="en-US" w:eastAsia="zh-CN"/>
        </w:rPr>
        <w:t>并推举实施小组及业主代表。委托书由村（社区）确认</w:t>
      </w:r>
      <w:r>
        <w:rPr>
          <w:rFonts w:hint="eastAsia" w:ascii="sinmsun" w:hAnsi="sinmsun" w:cs="宋体"/>
          <w:color w:val="333333"/>
          <w:kern w:val="0"/>
          <w:sz w:val="24"/>
        </w:rPr>
        <w:t>。</w:t>
      </w:r>
    </w:p>
    <w:p>
      <w:pPr>
        <w:keepNext w:val="0"/>
        <w:keepLines w:val="0"/>
        <w:pageBreakBefore w:val="0"/>
        <w:widowControl w:val="0"/>
        <w:numPr>
          <w:ilvl w:val="0"/>
          <w:numId w:val="0"/>
        </w:numPr>
        <w:shd w:val="clear" w:color="auto" w:fill="FFFFFF"/>
        <w:kinsoku/>
        <w:wordWrap/>
        <w:overflowPunct/>
        <w:topLinePunct w:val="0"/>
        <w:bidi w:val="0"/>
        <w:snapToGrid/>
        <w:spacing w:line="360" w:lineRule="auto"/>
        <w:ind w:leftChars="0" w:right="-57" w:rightChars="-27" w:firstLine="480" w:firstLineChars="200"/>
        <w:jc w:val="left"/>
        <w:textAlignment w:val="auto"/>
        <w:rPr>
          <w:rFonts w:ascii="sinmsun" w:hAnsi="sinmsun" w:cs="宋体"/>
          <w:color w:val="333333"/>
          <w:kern w:val="0"/>
          <w:sz w:val="24"/>
        </w:rPr>
      </w:pPr>
      <w:r>
        <w:rPr>
          <w:rFonts w:hint="eastAsia" w:ascii="sinmsun" w:hAnsi="sinmsun" w:cs="宋体"/>
          <w:color w:val="333333"/>
          <w:kern w:val="0"/>
          <w:sz w:val="24"/>
          <w:lang w:val="en-US" w:eastAsia="zh-CN"/>
        </w:rPr>
        <w:t>4、</w:t>
      </w:r>
      <w:r>
        <w:rPr>
          <w:rFonts w:hint="eastAsia" w:ascii="sinmsun" w:hAnsi="sinmsun" w:cs="宋体"/>
          <w:color w:val="333333"/>
          <w:kern w:val="0"/>
          <w:sz w:val="24"/>
        </w:rPr>
        <w:t>档案馆查阅原始资料：包括房屋建筑结构图、地勘报告、竣工报告、实测地形图等；若档案馆查阅不到原始资料：进行现场地质勘探</w:t>
      </w:r>
      <w:r>
        <w:rPr>
          <w:rFonts w:hint="eastAsia" w:ascii="sinmsun" w:hAnsi="sinmsun" w:cs="宋体"/>
          <w:color w:val="333333"/>
          <w:kern w:val="0"/>
          <w:sz w:val="24"/>
          <w:lang w:eastAsia="zh-CN"/>
        </w:rPr>
        <w:t>（</w:t>
      </w:r>
      <w:r>
        <w:rPr>
          <w:rFonts w:hint="eastAsia" w:ascii="sinmsun" w:hAnsi="sinmsun" w:cs="宋体"/>
          <w:color w:val="333333"/>
          <w:kern w:val="0"/>
          <w:sz w:val="24"/>
          <w:lang w:val="en-US" w:eastAsia="zh-CN"/>
        </w:rPr>
        <w:t>费用另计）</w:t>
      </w:r>
      <w:r>
        <w:rPr>
          <w:rFonts w:hint="eastAsia" w:ascii="sinmsun" w:hAnsi="sinmsun" w:cs="宋体"/>
          <w:color w:val="333333"/>
          <w:kern w:val="0"/>
          <w:sz w:val="24"/>
        </w:rPr>
        <w:t>、管位测量、房屋结构认定等</w:t>
      </w:r>
      <w:r>
        <w:rPr>
          <w:rFonts w:hint="eastAsia" w:ascii="sinmsun" w:hAnsi="sinmsun" w:cs="宋体"/>
          <w:color w:val="333333"/>
          <w:kern w:val="0"/>
          <w:sz w:val="24"/>
          <w:lang w:eastAsia="zh-CN"/>
        </w:rPr>
        <w:t>。</w:t>
      </w:r>
    </w:p>
    <w:p>
      <w:pPr>
        <w:keepNext w:val="0"/>
        <w:keepLines w:val="0"/>
        <w:pageBreakBefore w:val="0"/>
        <w:widowControl w:val="0"/>
        <w:shd w:val="clear" w:color="auto" w:fill="FFFFFF"/>
        <w:kinsoku/>
        <w:wordWrap/>
        <w:overflowPunct/>
        <w:topLinePunct w:val="0"/>
        <w:bidi w:val="0"/>
        <w:snapToGrid/>
        <w:spacing w:line="360" w:lineRule="auto"/>
        <w:jc w:val="center"/>
        <w:textAlignment w:val="auto"/>
        <w:rPr>
          <w:rFonts w:hint="eastAsia" w:ascii="sinmsun" w:hAnsi="sinmsun" w:cs="宋体"/>
          <w:b/>
          <w:color w:val="E7E6E6"/>
          <w:kern w:val="0"/>
          <w:sz w:val="32"/>
          <w:szCs w:val="32"/>
          <w:shd w:val="clear" w:color="auto" w:fill="5B1F67"/>
          <w:lang w:val="en-US" w:eastAsia="zh-CN"/>
        </w:rPr>
      </w:pPr>
      <w:r>
        <w:rPr>
          <w:rFonts w:hint="eastAsia" w:ascii="sinmsun" w:hAnsi="sinmsun" w:cs="宋体"/>
          <w:b/>
          <w:color w:val="E7E6E6"/>
          <w:kern w:val="0"/>
          <w:sz w:val="32"/>
          <w:szCs w:val="32"/>
          <w:shd w:val="clear" w:color="auto" w:fill="5B1F67"/>
          <w:lang w:val="en-US" w:eastAsia="zh-CN"/>
        </w:rPr>
        <w:t>二、公示阶段</w:t>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ascii="sinmsun" w:hAnsi="sinmsun" w:cs="宋体"/>
          <w:color w:val="000000"/>
          <w:kern w:val="0"/>
          <w:sz w:val="24"/>
          <w:bdr w:val="single" w:color="auto" w:sz="4" w:space="0"/>
          <w:shd w:val="clear" w:color="auto" w:fill="A8D08D"/>
        </w:rPr>
      </w:pPr>
      <w:r>
        <w:rPr>
          <w:rFonts w:hint="eastAsia" w:ascii="sinmsun" w:hAnsi="sinmsun" w:cs="宋体"/>
          <w:color w:val="000000"/>
          <w:kern w:val="0"/>
          <w:sz w:val="24"/>
          <w:bdr w:val="single" w:color="auto" w:sz="4" w:space="0"/>
          <w:shd w:val="clear" w:color="auto" w:fill="A8D08D"/>
        </w:rPr>
        <w:t>协议</w:t>
      </w:r>
      <w:r>
        <w:rPr>
          <w:rFonts w:hint="eastAsia" w:ascii="sinmsun" w:hAnsi="sinmsun" w:cs="宋体"/>
          <w:color w:val="000000"/>
          <w:kern w:val="0"/>
          <w:sz w:val="24"/>
          <w:bdr w:val="single" w:color="auto" w:sz="4" w:space="0"/>
          <w:shd w:val="clear" w:color="auto" w:fill="A8D08D"/>
          <w:lang w:val="en-US" w:eastAsia="zh-CN"/>
        </w:rPr>
        <w:t>书</w:t>
      </w:r>
      <w:r>
        <w:rPr>
          <w:rFonts w:hint="eastAsia" w:ascii="sinmsun" w:hAnsi="sinmsun" w:cs="宋体"/>
          <w:color w:val="000000"/>
          <w:kern w:val="0"/>
          <w:sz w:val="24"/>
          <w:bdr w:val="single" w:color="auto" w:sz="4" w:space="0"/>
          <w:shd w:val="clear" w:color="auto" w:fill="A8D08D"/>
        </w:rPr>
        <w:t>签订与公示</w:t>
      </w:r>
    </w:p>
    <w:p>
      <w:pPr>
        <w:keepNext w:val="0"/>
        <w:keepLines w:val="0"/>
        <w:pageBreakBefore w:val="0"/>
        <w:widowControl w:val="0"/>
        <w:shd w:val="clear" w:color="auto" w:fill="FFFFFF"/>
        <w:kinsoku/>
        <w:wordWrap/>
        <w:overflowPunct/>
        <w:topLinePunct w:val="0"/>
        <w:bidi w:val="0"/>
        <w:snapToGrid/>
        <w:spacing w:line="360" w:lineRule="auto"/>
        <w:ind w:firstLine="480" w:firstLineChars="200"/>
        <w:textAlignment w:val="auto"/>
        <w:rPr>
          <w:rFonts w:ascii="sinmsun" w:hAnsi="sinmsun" w:cs="宋体"/>
          <w:color w:val="333333"/>
          <w:kern w:val="0"/>
          <w:sz w:val="24"/>
        </w:rPr>
      </w:pPr>
      <w:r>
        <w:rPr>
          <w:rFonts w:hint="eastAsia" w:ascii="sinmsun" w:hAnsi="sinmsun" w:cs="宋体"/>
          <w:color w:val="333333"/>
          <w:kern w:val="0"/>
          <w:sz w:val="24"/>
        </w:rPr>
        <w:t>有关业主签订</w:t>
      </w:r>
      <w:r>
        <w:rPr>
          <w:rFonts w:hint="eastAsia" w:ascii="sinmsun" w:hAnsi="sinmsun" w:cs="宋体"/>
          <w:color w:val="333333"/>
          <w:kern w:val="0"/>
          <w:sz w:val="24"/>
          <w:lang w:eastAsia="zh-CN"/>
        </w:rPr>
        <w:t>《</w:t>
      </w:r>
      <w:r>
        <w:rPr>
          <w:rFonts w:hint="eastAsia" w:ascii="sinmsun" w:hAnsi="sinmsun" w:cs="宋体"/>
          <w:color w:val="333333"/>
          <w:kern w:val="0"/>
          <w:sz w:val="24"/>
          <w:lang w:val="en-US" w:eastAsia="zh-CN"/>
        </w:rPr>
        <w:t>既有住宅</w:t>
      </w:r>
      <w:r>
        <w:rPr>
          <w:rFonts w:hint="eastAsia" w:ascii="sinmsun" w:hAnsi="sinmsun" w:cs="宋体"/>
          <w:color w:val="333333"/>
          <w:kern w:val="0"/>
          <w:sz w:val="24"/>
        </w:rPr>
        <w:t>加装电梯</w:t>
      </w:r>
      <w:r>
        <w:rPr>
          <w:rFonts w:hint="eastAsia" w:ascii="sinmsun" w:hAnsi="sinmsun" w:cs="宋体"/>
          <w:color w:val="333333"/>
          <w:kern w:val="0"/>
          <w:sz w:val="24"/>
          <w:lang w:val="en-US" w:eastAsia="zh-CN"/>
        </w:rPr>
        <w:t>项目</w:t>
      </w:r>
      <w:r>
        <w:rPr>
          <w:rFonts w:hint="eastAsia" w:ascii="sinmsun" w:hAnsi="sinmsun" w:cs="宋体"/>
          <w:color w:val="333333"/>
          <w:kern w:val="0"/>
          <w:sz w:val="24"/>
        </w:rPr>
        <w:t>协议</w:t>
      </w:r>
      <w:r>
        <w:rPr>
          <w:rFonts w:hint="eastAsia" w:ascii="sinmsun" w:hAnsi="sinmsun" w:cs="宋体"/>
          <w:color w:val="333333"/>
          <w:kern w:val="0"/>
          <w:sz w:val="24"/>
          <w:lang w:val="en-US" w:eastAsia="zh-CN"/>
        </w:rPr>
        <w:t>书》</w:t>
      </w:r>
      <w:r>
        <w:rPr>
          <w:rFonts w:hint="eastAsia" w:ascii="sinmsun" w:hAnsi="sinmsun" w:cs="宋体"/>
          <w:color w:val="333333"/>
          <w:kern w:val="0"/>
          <w:sz w:val="24"/>
        </w:rPr>
        <w:t>，加装协议需明确</w:t>
      </w:r>
      <w:r>
        <w:rPr>
          <w:rFonts w:hint="eastAsia" w:ascii="sinmsun" w:hAnsi="sinmsun" w:cs="宋体"/>
          <w:color w:val="333333"/>
          <w:kern w:val="0"/>
          <w:sz w:val="24"/>
          <w:lang w:val="en-US" w:eastAsia="zh-CN"/>
        </w:rPr>
        <w:t>住户及</w:t>
      </w:r>
      <w:r>
        <w:rPr>
          <w:rFonts w:hint="eastAsia" w:ascii="sinmsun" w:hAnsi="sinmsun" w:cs="宋体"/>
          <w:color w:val="333333"/>
          <w:kern w:val="0"/>
          <w:sz w:val="24"/>
        </w:rPr>
        <w:t>委托单位主要职责、资金概算及费用筹集方案、电梯运行维护保养费用分摊方案。</w:t>
      </w:r>
    </w:p>
    <w:p>
      <w:pPr>
        <w:keepNext w:val="0"/>
        <w:keepLines w:val="0"/>
        <w:pageBreakBefore w:val="0"/>
        <w:widowControl w:val="0"/>
        <w:shd w:val="clear" w:color="auto" w:fill="FFFFFF"/>
        <w:kinsoku/>
        <w:wordWrap/>
        <w:overflowPunct/>
        <w:topLinePunct w:val="0"/>
        <w:bidi w:val="0"/>
        <w:snapToGrid/>
        <w:spacing w:line="360" w:lineRule="auto"/>
        <w:ind w:firstLine="480" w:firstLineChars="200"/>
        <w:textAlignment w:val="auto"/>
        <w:rPr>
          <w:rFonts w:hint="eastAsia" w:ascii="sinmsun" w:hAnsi="sinmsun" w:cs="宋体"/>
          <w:b/>
          <w:color w:val="E7E6E6"/>
          <w:kern w:val="0"/>
          <w:sz w:val="32"/>
          <w:szCs w:val="32"/>
          <w:shd w:val="clear" w:color="auto" w:fill="5B1F67"/>
          <w:lang w:val="en-US" w:eastAsia="zh-CN"/>
        </w:rPr>
      </w:pPr>
      <w:r>
        <w:rPr>
          <w:rFonts w:hint="eastAsia" w:ascii="sinmsun" w:hAnsi="sinmsun" w:cs="宋体"/>
          <w:color w:val="333333"/>
          <w:kern w:val="0"/>
          <w:sz w:val="24"/>
        </w:rPr>
        <w:t>协议</w:t>
      </w:r>
      <w:r>
        <w:rPr>
          <w:rFonts w:hint="eastAsia" w:ascii="sinmsun" w:hAnsi="sinmsun" w:cs="宋体"/>
          <w:color w:val="333333"/>
          <w:kern w:val="0"/>
          <w:sz w:val="24"/>
          <w:lang w:val="en-US" w:eastAsia="zh-CN"/>
        </w:rPr>
        <w:t>书</w:t>
      </w:r>
      <w:r>
        <w:rPr>
          <w:rFonts w:hint="eastAsia" w:ascii="sinmsun" w:hAnsi="sinmsun" w:cs="宋体"/>
          <w:color w:val="333333"/>
          <w:kern w:val="0"/>
          <w:sz w:val="24"/>
        </w:rPr>
        <w:t>以及</w:t>
      </w:r>
      <w:r>
        <w:rPr>
          <w:rFonts w:hint="eastAsia" w:ascii="sinmsun" w:hAnsi="sinmsun" w:cs="宋体"/>
          <w:color w:val="333333"/>
          <w:kern w:val="0"/>
          <w:sz w:val="24"/>
          <w:lang w:val="en-US" w:eastAsia="zh-CN"/>
        </w:rPr>
        <w:t>加装电梯设计方案和效果图，</w:t>
      </w:r>
      <w:r>
        <w:rPr>
          <w:rFonts w:hint="eastAsia" w:ascii="sinmsun" w:hAnsi="sinmsun" w:cs="宋体"/>
          <w:color w:val="333333"/>
          <w:kern w:val="0"/>
          <w:sz w:val="24"/>
        </w:rPr>
        <w:t>经由加装电梯房屋所在社区居委会在拟加装电梯单元楼道口、小区公示栏等位置公示</w:t>
      </w:r>
      <w:r>
        <w:rPr>
          <w:rFonts w:ascii="sinmsun" w:hAnsi="sinmsun" w:cs="宋体"/>
          <w:color w:val="333333"/>
          <w:kern w:val="0"/>
          <w:sz w:val="24"/>
        </w:rPr>
        <w:t>10</w:t>
      </w:r>
      <w:r>
        <w:rPr>
          <w:rFonts w:hint="eastAsia" w:ascii="sinmsun" w:hAnsi="sinmsun" w:cs="宋体"/>
          <w:color w:val="333333"/>
          <w:kern w:val="0"/>
          <w:sz w:val="24"/>
        </w:rPr>
        <w:t>天，公示期间因加装电梯可能受到影响的利害关系人无实名制书面反对意见</w:t>
      </w:r>
      <w:r>
        <w:rPr>
          <w:rFonts w:hint="eastAsia" w:ascii="sinmsun" w:hAnsi="sinmsun" w:cs="宋体"/>
          <w:color w:val="333333"/>
          <w:kern w:val="0"/>
          <w:sz w:val="24"/>
          <w:lang w:eastAsia="zh-CN"/>
        </w:rPr>
        <w:t>。</w:t>
      </w:r>
      <w:r>
        <w:rPr>
          <w:rFonts w:hint="eastAsia" w:ascii="sinmsun" w:hAnsi="sinmsun" w:cs="宋体"/>
          <w:color w:val="333333"/>
          <w:kern w:val="0"/>
          <w:sz w:val="24"/>
          <w:lang w:val="en-US" w:eastAsia="zh-CN"/>
        </w:rPr>
        <w:t>公示完成后由村（社区）出具《公示情况说明》，街道出具《街道意见审核表》，填写</w:t>
      </w:r>
      <w:r>
        <w:rPr>
          <w:rFonts w:hint="eastAsia" w:ascii="sinmsun" w:hAnsi="sinmsun" w:cs="宋体"/>
          <w:color w:val="333333"/>
          <w:kern w:val="0"/>
          <w:sz w:val="24"/>
        </w:rPr>
        <w:t>《</w:t>
      </w:r>
      <w:r>
        <w:rPr>
          <w:rFonts w:hint="eastAsia" w:ascii="sinmsun" w:hAnsi="sinmsun" w:cs="宋体"/>
          <w:color w:val="333333"/>
          <w:kern w:val="0"/>
          <w:sz w:val="24"/>
          <w:lang w:val="en-US" w:eastAsia="zh-CN"/>
        </w:rPr>
        <w:t>既有住宅</w:t>
      </w:r>
      <w:r>
        <w:rPr>
          <w:rFonts w:hint="eastAsia" w:ascii="sinmsun" w:hAnsi="sinmsun" w:cs="宋体"/>
          <w:color w:val="333333"/>
          <w:kern w:val="0"/>
          <w:sz w:val="24"/>
        </w:rPr>
        <w:t>加装电梯申请表》及</w:t>
      </w:r>
      <w:r>
        <w:rPr>
          <w:rFonts w:hint="eastAsia" w:ascii="sinmsun" w:hAnsi="sinmsun" w:cs="宋体"/>
          <w:color w:val="333333"/>
          <w:kern w:val="0"/>
          <w:sz w:val="24"/>
          <w:lang w:eastAsia="zh-CN"/>
        </w:rPr>
        <w:t>《</w:t>
      </w:r>
      <w:r>
        <w:rPr>
          <w:rFonts w:hint="eastAsia" w:ascii="sinmsun" w:hAnsi="sinmsun" w:cs="宋体"/>
          <w:color w:val="333333"/>
          <w:kern w:val="0"/>
          <w:sz w:val="24"/>
          <w:lang w:val="en-US" w:eastAsia="zh-CN"/>
        </w:rPr>
        <w:t>既有住宅加装电梯日常使用管理公约》，附《既有住宅加装电梯业主信息汇总表》及相关业主身份证、房屋权属证明复印件，</w:t>
      </w:r>
      <w:r>
        <w:rPr>
          <w:rFonts w:hint="eastAsia" w:ascii="sinmsun" w:hAnsi="sinmsun" w:cs="宋体"/>
          <w:color w:val="333333"/>
          <w:kern w:val="0"/>
          <w:sz w:val="24"/>
        </w:rPr>
        <w:t>由</w:t>
      </w:r>
      <w:r>
        <w:rPr>
          <w:rFonts w:hint="eastAsia" w:ascii="sinmsun" w:hAnsi="sinmsun" w:cs="宋体"/>
          <w:color w:val="333333"/>
          <w:kern w:val="0"/>
          <w:sz w:val="24"/>
          <w:lang w:val="en-US" w:eastAsia="zh-CN"/>
        </w:rPr>
        <w:t>村（</w:t>
      </w:r>
      <w:r>
        <w:rPr>
          <w:rFonts w:hint="eastAsia" w:ascii="sinmsun" w:hAnsi="sinmsun" w:cs="宋体"/>
          <w:color w:val="333333"/>
          <w:kern w:val="0"/>
          <w:sz w:val="24"/>
        </w:rPr>
        <w:t>社区</w:t>
      </w:r>
      <w:r>
        <w:rPr>
          <w:rFonts w:hint="eastAsia" w:ascii="sinmsun" w:hAnsi="sinmsun" w:cs="宋体"/>
          <w:color w:val="333333"/>
          <w:kern w:val="0"/>
          <w:sz w:val="24"/>
          <w:lang w:eastAsia="zh-CN"/>
        </w:rPr>
        <w:t>）</w:t>
      </w:r>
      <w:r>
        <w:rPr>
          <w:rFonts w:hint="eastAsia" w:ascii="sinmsun" w:hAnsi="sinmsun" w:cs="宋体"/>
          <w:color w:val="333333"/>
          <w:kern w:val="0"/>
          <w:sz w:val="24"/>
          <w:lang w:val="en-US" w:eastAsia="zh-CN"/>
        </w:rPr>
        <w:t>及街道</w:t>
      </w:r>
      <w:r>
        <w:rPr>
          <w:rFonts w:hint="eastAsia" w:ascii="sinmsun" w:hAnsi="sinmsun" w:cs="宋体"/>
          <w:color w:val="333333"/>
          <w:kern w:val="0"/>
          <w:sz w:val="24"/>
        </w:rPr>
        <w:t>盖章备案后</w:t>
      </w:r>
      <w:r>
        <w:rPr>
          <w:rFonts w:hint="eastAsia" w:ascii="sinmsun" w:hAnsi="sinmsun" w:cs="宋体"/>
          <w:color w:val="333333"/>
          <w:kern w:val="0"/>
          <w:sz w:val="24"/>
          <w:lang w:val="en-US" w:eastAsia="zh-CN"/>
        </w:rPr>
        <w:t>报区加梯办</w:t>
      </w:r>
      <w:r>
        <w:rPr>
          <w:rFonts w:hint="eastAsia" w:ascii="sinmsun" w:hAnsi="sinmsun" w:cs="宋体"/>
          <w:color w:val="333333"/>
          <w:kern w:val="0"/>
          <w:sz w:val="24"/>
        </w:rPr>
        <w:t>。</w:t>
      </w:r>
    </w:p>
    <w:p>
      <w:pPr>
        <w:keepNext w:val="0"/>
        <w:keepLines w:val="0"/>
        <w:pageBreakBefore w:val="0"/>
        <w:widowControl w:val="0"/>
        <w:shd w:val="clear" w:color="auto" w:fill="FFFFFF"/>
        <w:kinsoku/>
        <w:wordWrap/>
        <w:overflowPunct/>
        <w:topLinePunct w:val="0"/>
        <w:bidi w:val="0"/>
        <w:snapToGrid/>
        <w:spacing w:line="360" w:lineRule="auto"/>
        <w:jc w:val="center"/>
        <w:textAlignment w:val="auto"/>
        <w:rPr>
          <w:rFonts w:hint="eastAsia" w:ascii="sinmsun" w:hAnsi="sinmsun" w:cs="宋体"/>
          <w:b/>
          <w:color w:val="E7E6E6"/>
          <w:kern w:val="0"/>
          <w:sz w:val="32"/>
          <w:szCs w:val="32"/>
          <w:shd w:val="clear" w:color="auto" w:fill="5B1F67"/>
          <w:lang w:val="en-US" w:eastAsia="zh-CN"/>
        </w:rPr>
      </w:pPr>
      <w:r>
        <w:rPr>
          <w:rFonts w:hint="eastAsia" w:ascii="sinmsun" w:hAnsi="sinmsun" w:cs="宋体"/>
          <w:b/>
          <w:color w:val="E7E6E6"/>
          <w:kern w:val="0"/>
          <w:sz w:val="32"/>
          <w:szCs w:val="32"/>
          <w:shd w:val="clear" w:color="auto" w:fill="5B1F67"/>
          <w:lang w:val="en-US" w:eastAsia="zh-CN"/>
        </w:rPr>
        <w:t>三、签订合同</w:t>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hint="eastAsia" w:ascii="sinmsun" w:hAnsi="sinmsun" w:cs="宋体"/>
          <w:color w:val="000000"/>
          <w:kern w:val="0"/>
          <w:sz w:val="24"/>
          <w:bdr w:val="single" w:color="auto" w:sz="4" w:space="0"/>
          <w:shd w:val="clear" w:color="auto" w:fill="A8D08D"/>
          <w:lang w:eastAsia="zh-CN"/>
        </w:rPr>
      </w:pPr>
      <w:r>
        <w:rPr>
          <w:rFonts w:hint="eastAsia" w:ascii="sinmsun" w:hAnsi="sinmsun" w:cs="宋体"/>
          <w:color w:val="000000"/>
          <w:kern w:val="0"/>
          <w:sz w:val="24"/>
          <w:bdr w:val="single" w:color="auto" w:sz="4" w:space="0"/>
          <w:shd w:val="clear" w:color="auto" w:fill="A8D08D"/>
          <w:lang w:eastAsia="zh-CN"/>
        </w:rPr>
        <w:t>签订合同</w:t>
      </w:r>
    </w:p>
    <w:p>
      <w:pPr>
        <w:keepNext w:val="0"/>
        <w:keepLines w:val="0"/>
        <w:pageBreakBefore w:val="0"/>
        <w:widowControl w:val="0"/>
        <w:shd w:val="clear" w:color="auto" w:fill="FFFFFF"/>
        <w:kinsoku/>
        <w:wordWrap/>
        <w:overflowPunct/>
        <w:topLinePunct w:val="0"/>
        <w:bidi w:val="0"/>
        <w:snapToGrid/>
        <w:spacing w:line="360" w:lineRule="auto"/>
        <w:ind w:right="-57" w:rightChars="-27" w:firstLine="480" w:firstLineChars="200"/>
        <w:jc w:val="left"/>
        <w:textAlignment w:val="auto"/>
        <w:rPr>
          <w:rFonts w:hint="eastAsia" w:ascii="sinmsun" w:hAnsi="sinmsun" w:cs="宋体"/>
          <w:color w:val="333333"/>
          <w:kern w:val="0"/>
          <w:sz w:val="24"/>
        </w:rPr>
      </w:pPr>
      <w:r>
        <w:rPr>
          <w:rFonts w:hint="eastAsia" w:ascii="sinmsun" w:hAnsi="sinmsun" w:cs="宋体"/>
          <w:color w:val="333333"/>
          <w:kern w:val="0"/>
          <w:sz w:val="24"/>
        </w:rPr>
        <w:t>签订合同：《</w:t>
      </w:r>
      <w:r>
        <w:rPr>
          <w:rFonts w:hint="eastAsia" w:ascii="sinmsun" w:hAnsi="sinmsun" w:cs="宋体"/>
          <w:color w:val="333333"/>
          <w:kern w:val="0"/>
          <w:sz w:val="24"/>
          <w:lang w:val="en-US" w:eastAsia="zh-CN"/>
        </w:rPr>
        <w:t>东都</w:t>
      </w:r>
      <w:r>
        <w:rPr>
          <w:rFonts w:hint="eastAsia" w:ascii="sinmsun" w:hAnsi="sinmsun" w:cs="宋体"/>
          <w:color w:val="333333"/>
          <w:kern w:val="0"/>
          <w:sz w:val="24"/>
        </w:rPr>
        <w:t>加装电梯</w:t>
      </w:r>
      <w:r>
        <w:rPr>
          <w:rFonts w:hint="eastAsia" w:ascii="sinmsun" w:hAnsi="sinmsun" w:cs="宋体"/>
          <w:color w:val="333333"/>
          <w:kern w:val="0"/>
          <w:sz w:val="24"/>
          <w:lang w:val="en-US" w:eastAsia="zh-CN"/>
        </w:rPr>
        <w:t>总</w:t>
      </w:r>
      <w:r>
        <w:rPr>
          <w:rFonts w:hint="eastAsia" w:ascii="sinmsun" w:hAnsi="sinmsun" w:cs="宋体"/>
          <w:color w:val="333333"/>
          <w:kern w:val="0"/>
          <w:sz w:val="24"/>
        </w:rPr>
        <w:t>承包合同》</w:t>
      </w:r>
      <w:r>
        <w:rPr>
          <w:rFonts w:hint="eastAsia" w:ascii="sinmsun" w:hAnsi="sinmsun" w:cs="宋体"/>
          <w:color w:val="333333"/>
          <w:kern w:val="0"/>
          <w:sz w:val="24"/>
          <w:lang w:eastAsia="zh-CN"/>
        </w:rPr>
        <w:t>（</w:t>
      </w:r>
      <w:r>
        <w:rPr>
          <w:rFonts w:hint="eastAsia" w:ascii="sinmsun" w:hAnsi="sinmsun" w:cs="宋体"/>
          <w:color w:val="333333"/>
          <w:kern w:val="0"/>
          <w:sz w:val="24"/>
          <w:lang w:val="en-US" w:eastAsia="zh-CN"/>
        </w:rPr>
        <w:t>附《加装电梯工程质量、工期、安全责任书》）</w:t>
      </w:r>
      <w:r>
        <w:rPr>
          <w:rFonts w:hint="eastAsia" w:ascii="sinmsun" w:hAnsi="sinmsun" w:cs="宋体"/>
          <w:color w:val="333333"/>
          <w:kern w:val="0"/>
          <w:sz w:val="24"/>
        </w:rPr>
        <w:t>及《加装电梯技术指标》。</w:t>
      </w:r>
    </w:p>
    <w:p>
      <w:pPr>
        <w:keepNext w:val="0"/>
        <w:keepLines w:val="0"/>
        <w:pageBreakBefore w:val="0"/>
        <w:widowControl w:val="0"/>
        <w:shd w:val="clear" w:color="auto" w:fill="FFFFFF"/>
        <w:kinsoku/>
        <w:wordWrap/>
        <w:overflowPunct/>
        <w:topLinePunct w:val="0"/>
        <w:bidi w:val="0"/>
        <w:snapToGrid/>
        <w:spacing w:line="360" w:lineRule="auto"/>
        <w:jc w:val="center"/>
        <w:textAlignment w:val="auto"/>
        <w:rPr>
          <w:rFonts w:hint="eastAsia" w:ascii="sinmsun" w:hAnsi="sinmsun" w:cs="宋体"/>
          <w:b/>
          <w:color w:val="E7E6E6"/>
          <w:kern w:val="0"/>
          <w:sz w:val="32"/>
          <w:szCs w:val="32"/>
          <w:shd w:val="clear" w:color="auto" w:fill="5B1F67"/>
          <w:lang w:val="en-US" w:eastAsia="zh-CN"/>
        </w:rPr>
      </w:pPr>
      <w:r>
        <w:rPr>
          <w:rFonts w:hint="eastAsia" w:ascii="sinmsun" w:hAnsi="sinmsun" w:cs="宋体"/>
          <w:b/>
          <w:color w:val="E7E6E6"/>
          <w:kern w:val="0"/>
          <w:sz w:val="32"/>
          <w:szCs w:val="32"/>
          <w:shd w:val="clear" w:color="auto" w:fill="5B1F67"/>
          <w:lang w:val="en-US" w:eastAsia="zh-CN"/>
        </w:rPr>
        <w:t>四、联合审查阶段</w:t>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ascii="sinmsun" w:hAnsi="sinmsun" w:cs="宋体"/>
          <w:color w:val="333333"/>
          <w:kern w:val="0"/>
          <w:sz w:val="24"/>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一）</w:t>
      </w:r>
      <w:r>
        <w:rPr>
          <w:rFonts w:hint="eastAsia" w:ascii="sinmsun" w:hAnsi="sinmsun" w:cs="宋体"/>
          <w:color w:val="000000"/>
          <w:kern w:val="0"/>
          <w:sz w:val="24"/>
          <w:bdr w:val="single" w:color="auto" w:sz="4" w:space="0"/>
          <w:shd w:val="clear" w:color="auto" w:fill="A8D08D"/>
        </w:rPr>
        <w:t>详细勘察</w:t>
      </w:r>
    </w:p>
    <w:p>
      <w:pPr>
        <w:keepNext w:val="0"/>
        <w:keepLines w:val="0"/>
        <w:pageBreakBefore w:val="0"/>
        <w:widowControl w:val="0"/>
        <w:shd w:val="clear" w:color="auto" w:fill="FFFFFF"/>
        <w:kinsoku/>
        <w:wordWrap/>
        <w:overflowPunct/>
        <w:topLinePunct w:val="0"/>
        <w:bidi w:val="0"/>
        <w:snapToGrid/>
        <w:spacing w:line="360" w:lineRule="auto"/>
        <w:ind w:left="17" w:leftChars="8" w:right="-57" w:rightChars="-27" w:firstLine="441" w:firstLineChars="184"/>
        <w:jc w:val="left"/>
        <w:textAlignment w:val="auto"/>
        <w:rPr>
          <w:rFonts w:ascii="sinmsun" w:hAnsi="sinmsun" w:cs="宋体"/>
          <w:color w:val="333333"/>
          <w:kern w:val="0"/>
          <w:sz w:val="24"/>
          <w:lang w:val="en-US"/>
        </w:rPr>
      </w:pPr>
      <w:r>
        <w:rPr>
          <w:rFonts w:hint="eastAsia" w:ascii="sinmsun" w:hAnsi="sinmsun" w:cs="宋体"/>
          <w:color w:val="333333"/>
          <w:kern w:val="0"/>
          <w:sz w:val="24"/>
          <w:lang w:val="en-US" w:eastAsia="zh-CN"/>
        </w:rPr>
        <w:t>项目经街道初步审核通过后报区加梯办，由区加梯办组织住建、规划、城管、消防、市场监管等部门、专家及相关代表，对房屋质量、消防通道等情况进行现场勘察。</w:t>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hint="eastAsia" w:ascii="sinmsun" w:hAnsi="sinmsun" w:cs="宋体" w:eastAsiaTheme="minorEastAsia"/>
          <w:color w:val="000000"/>
          <w:kern w:val="0"/>
          <w:sz w:val="24"/>
          <w:bdr w:val="single" w:color="auto" w:sz="4" w:space="0"/>
          <w:shd w:val="clear" w:color="auto" w:fill="A8D08D"/>
          <w:lang w:val="en-US" w:eastAsia="zh-CN"/>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二）</w:t>
      </w:r>
      <w:r>
        <w:rPr>
          <w:rFonts w:hint="eastAsia" w:ascii="sinmsun" w:hAnsi="sinmsun" w:cs="宋体"/>
          <w:color w:val="000000"/>
          <w:kern w:val="0"/>
          <w:sz w:val="24"/>
          <w:bdr w:val="single" w:color="auto" w:sz="4" w:space="0"/>
          <w:shd w:val="clear" w:color="auto" w:fill="A8D08D"/>
        </w:rPr>
        <w:t>编制加装</w:t>
      </w:r>
      <w:r>
        <w:rPr>
          <w:rFonts w:hint="eastAsia" w:ascii="sinmsun" w:hAnsi="sinmsun" w:cs="宋体"/>
          <w:color w:val="000000"/>
          <w:kern w:val="0"/>
          <w:sz w:val="24"/>
          <w:bdr w:val="single" w:color="auto" w:sz="4" w:space="0"/>
          <w:shd w:val="clear" w:color="auto" w:fill="A8D08D"/>
          <w:lang w:val="en-US" w:eastAsia="zh-CN"/>
        </w:rPr>
        <w:t>电梯联审文件并汇报</w:t>
      </w:r>
    </w:p>
    <w:p>
      <w:pPr>
        <w:keepNext w:val="0"/>
        <w:keepLines w:val="0"/>
        <w:pageBreakBefore w:val="0"/>
        <w:widowControl w:val="0"/>
        <w:shd w:val="clear" w:color="auto" w:fill="FFFFFF"/>
        <w:kinsoku/>
        <w:wordWrap/>
        <w:overflowPunct/>
        <w:topLinePunct w:val="0"/>
        <w:bidi w:val="0"/>
        <w:snapToGrid/>
        <w:spacing w:line="360" w:lineRule="auto"/>
        <w:ind w:right="-57" w:rightChars="-27" w:firstLine="480" w:firstLineChars="200"/>
        <w:jc w:val="left"/>
        <w:textAlignment w:val="auto"/>
        <w:rPr>
          <w:rFonts w:hint="eastAsia" w:ascii="sinmsun" w:hAnsi="sinmsun" w:cs="宋体" w:eastAsiaTheme="minorEastAsia"/>
          <w:color w:val="333333"/>
          <w:kern w:val="0"/>
          <w:sz w:val="24"/>
          <w:lang w:val="en-US" w:eastAsia="zh-CN"/>
        </w:rPr>
      </w:pPr>
      <w:r>
        <w:rPr>
          <w:rFonts w:hint="eastAsia" w:ascii="sinmsun" w:hAnsi="sinmsun" w:cs="宋体"/>
          <w:color w:val="333333"/>
          <w:kern w:val="0"/>
          <w:sz w:val="24"/>
        </w:rPr>
        <w:t>根据详细勘察，编制符合建筑设计、结构安全、消防安全和特种设备等相关规范、标准的既有住宅加装电梯方案</w:t>
      </w:r>
      <w:r>
        <w:rPr>
          <w:rFonts w:hint="eastAsia" w:ascii="sinmsun" w:hAnsi="sinmsun" w:cs="宋体"/>
          <w:color w:val="333333"/>
          <w:kern w:val="0"/>
          <w:sz w:val="24"/>
          <w:lang w:eastAsia="zh-CN"/>
        </w:rPr>
        <w:t>，</w:t>
      </w:r>
      <w:r>
        <w:rPr>
          <w:rFonts w:hint="eastAsia" w:ascii="sinmsun" w:hAnsi="sinmsun" w:cs="宋体"/>
          <w:color w:val="333333"/>
          <w:kern w:val="0"/>
          <w:sz w:val="24"/>
          <w:lang w:val="en-US" w:eastAsia="zh-CN"/>
        </w:rPr>
        <w:t>向区住建局做联审汇报</w:t>
      </w:r>
      <w:r>
        <w:rPr>
          <w:rFonts w:hint="eastAsia" w:ascii="sinmsun" w:hAnsi="sinmsun" w:cs="宋体"/>
          <w:color w:val="333333"/>
          <w:kern w:val="0"/>
          <w:sz w:val="24"/>
        </w:rPr>
        <w:t>。</w:t>
      </w:r>
      <w:r>
        <w:rPr>
          <w:rFonts w:hint="eastAsia" w:ascii="sinmsun" w:hAnsi="sinmsun" w:cs="宋体"/>
          <w:color w:val="333333"/>
          <w:kern w:val="0"/>
          <w:sz w:val="24"/>
          <w:lang w:val="en-US" w:eastAsia="zh-CN"/>
        </w:rPr>
        <w:t>区住建局组织国土资源、消防、城管等部门以及有关管线单位进行联合审查，出具联合会审纪要。</w:t>
      </w:r>
    </w:p>
    <w:p>
      <w:pPr>
        <w:keepNext w:val="0"/>
        <w:keepLines w:val="0"/>
        <w:pageBreakBefore w:val="0"/>
        <w:widowControl w:val="0"/>
        <w:shd w:val="clear" w:color="auto" w:fill="FFFFFF"/>
        <w:kinsoku/>
        <w:wordWrap/>
        <w:overflowPunct/>
        <w:topLinePunct w:val="0"/>
        <w:bidi w:val="0"/>
        <w:snapToGrid/>
        <w:spacing w:line="360" w:lineRule="auto"/>
        <w:jc w:val="center"/>
        <w:textAlignment w:val="auto"/>
        <w:rPr>
          <w:rFonts w:hint="eastAsia" w:ascii="sinmsun" w:hAnsi="sinmsun" w:cs="宋体"/>
          <w:b/>
          <w:color w:val="E7E6E6"/>
          <w:kern w:val="0"/>
          <w:sz w:val="32"/>
          <w:szCs w:val="32"/>
          <w:shd w:val="clear" w:color="auto" w:fill="5B1F67"/>
          <w:lang w:val="en-US" w:eastAsia="zh-CN"/>
        </w:rPr>
      </w:pPr>
      <w:r>
        <w:rPr>
          <w:rFonts w:hint="eastAsia" w:ascii="sinmsun" w:hAnsi="sinmsun" w:cs="宋体"/>
          <w:b/>
          <w:color w:val="E7E6E6"/>
          <w:kern w:val="0"/>
          <w:sz w:val="32"/>
          <w:szCs w:val="32"/>
          <w:shd w:val="clear" w:color="auto" w:fill="5B1F67"/>
          <w:lang w:val="en-US" w:eastAsia="zh-CN"/>
        </w:rPr>
        <w:t>五、施工图阶段</w:t>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hint="eastAsia" w:ascii="sinmsun" w:hAnsi="sinmsun" w:cs="宋体"/>
          <w:color w:val="000000"/>
          <w:kern w:val="0"/>
          <w:sz w:val="24"/>
          <w:bdr w:val="single" w:color="auto" w:sz="4" w:space="0"/>
          <w:shd w:val="clear" w:color="auto" w:fill="A8D08D"/>
          <w:lang w:eastAsia="zh-CN"/>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一）</w:t>
      </w:r>
      <w:r>
        <w:rPr>
          <w:rFonts w:hint="eastAsia" w:ascii="sinmsun" w:hAnsi="sinmsun" w:cs="宋体"/>
          <w:color w:val="000000"/>
          <w:kern w:val="0"/>
          <w:sz w:val="24"/>
          <w:bdr w:val="single" w:color="auto" w:sz="4" w:space="0"/>
          <w:shd w:val="clear" w:color="auto" w:fill="A8D08D"/>
          <w:lang w:eastAsia="zh-CN"/>
        </w:rPr>
        <w:t>施工图设计</w:t>
      </w:r>
    </w:p>
    <w:p>
      <w:pPr>
        <w:keepNext w:val="0"/>
        <w:keepLines w:val="0"/>
        <w:pageBreakBefore w:val="0"/>
        <w:widowControl w:val="0"/>
        <w:kinsoku/>
        <w:wordWrap/>
        <w:overflowPunct/>
        <w:topLinePunct w:val="0"/>
        <w:autoSpaceDE w:val="0"/>
        <w:autoSpaceDN w:val="0"/>
        <w:bidi w:val="0"/>
        <w:adjustRightInd w:val="0"/>
        <w:snapToGrid/>
        <w:spacing w:line="360" w:lineRule="auto"/>
        <w:ind w:firstLine="480" w:firstLineChars="200"/>
        <w:jc w:val="left"/>
        <w:textAlignment w:val="auto"/>
        <w:rPr>
          <w:rFonts w:hint="eastAsia" w:ascii="宋体" w:hAnsi="宋体" w:cs="宋体" w:eastAsiaTheme="minorEastAsia"/>
          <w:b/>
          <w:bCs/>
          <w:color w:val="333333"/>
          <w:kern w:val="0"/>
          <w:sz w:val="24"/>
          <w:lang w:eastAsia="zh-CN"/>
        </w:rPr>
      </w:pPr>
      <w:r>
        <w:rPr>
          <w:rFonts w:hint="eastAsia" w:ascii="宋体" w:hAnsi="宋体" w:cs="宋体"/>
          <w:color w:val="333333"/>
          <w:kern w:val="0"/>
          <w:sz w:val="24"/>
        </w:rPr>
        <w:t>依据现场勘察情况及加装方案</w:t>
      </w:r>
      <w:r>
        <w:rPr>
          <w:rFonts w:hint="eastAsia" w:ascii="宋体" w:hAnsi="宋体" w:cs="宋体"/>
          <w:color w:val="333333"/>
          <w:kern w:val="0"/>
          <w:sz w:val="24"/>
          <w:lang w:val="en-US" w:eastAsia="zh-CN"/>
        </w:rPr>
        <w:t>进行</w:t>
      </w:r>
      <w:r>
        <w:rPr>
          <w:rFonts w:hint="eastAsia" w:ascii="宋体" w:hAnsi="宋体" w:cs="宋体"/>
          <w:color w:val="333333"/>
          <w:kern w:val="0"/>
          <w:sz w:val="24"/>
        </w:rPr>
        <w:t>设计</w:t>
      </w:r>
      <w:r>
        <w:rPr>
          <w:rFonts w:hint="eastAsia" w:ascii="宋体" w:hAnsi="宋体" w:cs="宋体"/>
          <w:color w:val="333333"/>
          <w:kern w:val="0"/>
          <w:sz w:val="24"/>
          <w:lang w:eastAsia="zh-CN"/>
        </w:rPr>
        <w:t>，</w:t>
      </w:r>
      <w:r>
        <w:rPr>
          <w:rFonts w:hint="eastAsia" w:ascii="宋体" w:hAnsi="宋体" w:cs="宋体"/>
          <w:color w:val="333333"/>
          <w:kern w:val="0"/>
          <w:sz w:val="24"/>
        </w:rPr>
        <w:t>设计内容</w:t>
      </w:r>
      <w:r>
        <w:rPr>
          <w:rFonts w:hint="eastAsia" w:ascii="宋体" w:hAnsi="宋体" w:cs="宋体"/>
          <w:color w:val="333333"/>
          <w:kern w:val="0"/>
          <w:sz w:val="24"/>
          <w:lang w:val="en-US" w:eastAsia="zh-CN"/>
        </w:rPr>
        <w:t>包括</w:t>
      </w:r>
      <w:r>
        <w:rPr>
          <w:rFonts w:hint="eastAsia" w:ascii="宋体" w:hAnsi="宋体" w:cs="宋体"/>
          <w:color w:val="333333"/>
          <w:kern w:val="0"/>
          <w:sz w:val="24"/>
        </w:rPr>
        <w:t>：</w:t>
      </w:r>
    </w:p>
    <w:p>
      <w:pPr>
        <w:keepNext w:val="0"/>
        <w:keepLines w:val="0"/>
        <w:pageBreakBefore w:val="0"/>
        <w:widowControl w:val="0"/>
        <w:kinsoku/>
        <w:wordWrap/>
        <w:overflowPunct/>
        <w:topLinePunct w:val="0"/>
        <w:autoSpaceDE w:val="0"/>
        <w:autoSpaceDN w:val="0"/>
        <w:bidi w:val="0"/>
        <w:adjustRightInd w:val="0"/>
        <w:snapToGrid/>
        <w:spacing w:line="360" w:lineRule="auto"/>
        <w:ind w:firstLine="480" w:firstLineChars="200"/>
        <w:jc w:val="left"/>
        <w:textAlignment w:val="auto"/>
        <w:rPr>
          <w:rFonts w:ascii="宋体" w:hAnsi="宋体" w:cs="宋体"/>
          <w:color w:val="333333"/>
          <w:kern w:val="0"/>
          <w:sz w:val="24"/>
        </w:rPr>
      </w:pPr>
      <w:r>
        <w:rPr>
          <w:rFonts w:ascii="宋体" w:hAnsi="宋体" w:cs="宋体"/>
          <w:color w:val="333333"/>
          <w:kern w:val="0"/>
          <w:sz w:val="24"/>
        </w:rPr>
        <w:t>1</w:t>
      </w:r>
      <w:r>
        <w:rPr>
          <w:rFonts w:hint="eastAsia" w:ascii="宋体" w:hAnsi="宋体" w:cs="宋体"/>
          <w:color w:val="333333"/>
          <w:kern w:val="0"/>
          <w:sz w:val="24"/>
        </w:rPr>
        <w:t>、建筑设计，含位置确定、外观用材、层门设置、廊道走向等设计；</w:t>
      </w:r>
    </w:p>
    <w:p>
      <w:pPr>
        <w:keepNext w:val="0"/>
        <w:keepLines w:val="0"/>
        <w:pageBreakBefore w:val="0"/>
        <w:widowControl w:val="0"/>
        <w:kinsoku/>
        <w:wordWrap/>
        <w:overflowPunct/>
        <w:topLinePunct w:val="0"/>
        <w:autoSpaceDE w:val="0"/>
        <w:autoSpaceDN w:val="0"/>
        <w:bidi w:val="0"/>
        <w:adjustRightInd w:val="0"/>
        <w:snapToGrid/>
        <w:spacing w:line="360" w:lineRule="auto"/>
        <w:ind w:firstLine="480" w:firstLineChars="200"/>
        <w:jc w:val="left"/>
        <w:textAlignment w:val="auto"/>
        <w:rPr>
          <w:rFonts w:ascii="宋体" w:hAnsi="宋体" w:cs="宋体"/>
          <w:color w:val="333333"/>
          <w:kern w:val="0"/>
          <w:sz w:val="24"/>
        </w:rPr>
      </w:pPr>
      <w:bookmarkStart w:id="7" w:name="_Toc25212_WPSOffice_Level1"/>
      <w:r>
        <w:rPr>
          <w:rFonts w:ascii="宋体" w:hAnsi="宋体" w:cs="宋体"/>
          <w:color w:val="333333"/>
          <w:kern w:val="0"/>
          <w:sz w:val="24"/>
        </w:rPr>
        <w:t>2</w:t>
      </w:r>
      <w:r>
        <w:rPr>
          <w:rFonts w:hint="eastAsia" w:ascii="宋体" w:hAnsi="宋体" w:cs="宋体"/>
          <w:color w:val="333333"/>
          <w:kern w:val="0"/>
          <w:sz w:val="24"/>
        </w:rPr>
        <w:t>、结构设计，含基础、井道构建、廊道、原结构改造等设计；</w:t>
      </w:r>
      <w:bookmarkEnd w:id="7"/>
    </w:p>
    <w:p>
      <w:pPr>
        <w:keepNext w:val="0"/>
        <w:keepLines w:val="0"/>
        <w:pageBreakBefore w:val="0"/>
        <w:widowControl w:val="0"/>
        <w:kinsoku/>
        <w:wordWrap/>
        <w:overflowPunct/>
        <w:topLinePunct w:val="0"/>
        <w:autoSpaceDE w:val="0"/>
        <w:autoSpaceDN w:val="0"/>
        <w:bidi w:val="0"/>
        <w:adjustRightInd w:val="0"/>
        <w:snapToGrid/>
        <w:spacing w:line="360" w:lineRule="auto"/>
        <w:ind w:firstLine="480" w:firstLineChars="200"/>
        <w:jc w:val="left"/>
        <w:textAlignment w:val="auto"/>
        <w:rPr>
          <w:rFonts w:ascii="宋体" w:hAnsi="宋体" w:cs="宋体"/>
          <w:color w:val="333333"/>
          <w:kern w:val="0"/>
          <w:sz w:val="24"/>
        </w:rPr>
      </w:pPr>
      <w:bookmarkStart w:id="8" w:name="_Toc18263_WPSOffice_Level1"/>
      <w:r>
        <w:rPr>
          <w:rFonts w:ascii="宋体" w:hAnsi="宋体" w:cs="宋体"/>
          <w:color w:val="333333"/>
          <w:kern w:val="0"/>
          <w:sz w:val="24"/>
        </w:rPr>
        <w:t>3</w:t>
      </w:r>
      <w:r>
        <w:rPr>
          <w:rFonts w:hint="eastAsia" w:ascii="宋体" w:hAnsi="宋体" w:cs="宋体"/>
          <w:color w:val="333333"/>
          <w:kern w:val="0"/>
          <w:sz w:val="24"/>
        </w:rPr>
        <w:t>、弱电设计，含</w:t>
      </w:r>
      <w:r>
        <w:rPr>
          <w:rFonts w:hint="eastAsia" w:ascii="宋体" w:hAnsi="宋体" w:cs="宋体"/>
          <w:color w:val="333333"/>
          <w:kern w:val="0"/>
          <w:sz w:val="24"/>
          <w:lang w:val="en-US" w:eastAsia="zh-CN"/>
        </w:rPr>
        <w:t>电梯刷卡</w:t>
      </w:r>
      <w:r>
        <w:rPr>
          <w:rFonts w:hint="eastAsia" w:ascii="宋体" w:hAnsi="宋体" w:cs="宋体"/>
          <w:color w:val="333333"/>
          <w:kern w:val="0"/>
          <w:sz w:val="24"/>
        </w:rPr>
        <w:t>系统、</w:t>
      </w:r>
      <w:r>
        <w:rPr>
          <w:rFonts w:hint="eastAsia" w:ascii="宋体" w:hAnsi="宋体" w:cs="宋体"/>
          <w:color w:val="333333"/>
          <w:kern w:val="0"/>
          <w:sz w:val="24"/>
          <w:lang w:val="en-US" w:eastAsia="zh-CN"/>
        </w:rPr>
        <w:t>监控</w:t>
      </w:r>
      <w:r>
        <w:rPr>
          <w:rFonts w:hint="eastAsia" w:ascii="宋体" w:hAnsi="宋体" w:cs="宋体"/>
          <w:color w:val="333333"/>
          <w:kern w:val="0"/>
          <w:sz w:val="24"/>
        </w:rPr>
        <w:t>系统等设计；</w:t>
      </w:r>
      <w:bookmarkEnd w:id="8"/>
    </w:p>
    <w:p>
      <w:pPr>
        <w:keepNext w:val="0"/>
        <w:keepLines w:val="0"/>
        <w:pageBreakBefore w:val="0"/>
        <w:widowControl w:val="0"/>
        <w:kinsoku/>
        <w:wordWrap/>
        <w:overflowPunct/>
        <w:topLinePunct w:val="0"/>
        <w:autoSpaceDE w:val="0"/>
        <w:autoSpaceDN w:val="0"/>
        <w:bidi w:val="0"/>
        <w:adjustRightInd w:val="0"/>
        <w:snapToGrid/>
        <w:spacing w:line="360" w:lineRule="auto"/>
        <w:ind w:firstLine="480" w:firstLineChars="200"/>
        <w:jc w:val="left"/>
        <w:textAlignment w:val="auto"/>
        <w:rPr>
          <w:rFonts w:hint="eastAsia" w:ascii="宋体" w:hAnsi="宋体" w:cs="宋体" w:eastAsiaTheme="minorEastAsia"/>
          <w:color w:val="333333"/>
          <w:kern w:val="0"/>
          <w:sz w:val="24"/>
          <w:lang w:val="en-US" w:eastAsia="zh-CN"/>
        </w:rPr>
      </w:pPr>
      <w:bookmarkStart w:id="9" w:name="_Toc20699_WPSOffice_Level1"/>
      <w:r>
        <w:rPr>
          <w:rFonts w:ascii="宋体" w:hAnsi="宋体" w:cs="宋体"/>
          <w:color w:val="333333"/>
          <w:kern w:val="0"/>
          <w:sz w:val="24"/>
        </w:rPr>
        <w:t>4</w:t>
      </w:r>
      <w:r>
        <w:rPr>
          <w:rFonts w:hint="eastAsia" w:ascii="宋体" w:hAnsi="宋体" w:cs="宋体"/>
          <w:color w:val="333333"/>
          <w:kern w:val="0"/>
          <w:sz w:val="24"/>
        </w:rPr>
        <w:t>、强电设计</w:t>
      </w:r>
      <w:bookmarkEnd w:id="9"/>
      <w:r>
        <w:rPr>
          <w:rFonts w:hint="eastAsia" w:ascii="宋体" w:hAnsi="宋体" w:cs="宋体"/>
          <w:color w:val="333333"/>
          <w:kern w:val="0"/>
          <w:sz w:val="24"/>
          <w:lang w:eastAsia="zh-CN"/>
        </w:rPr>
        <w:t>，</w:t>
      </w:r>
      <w:r>
        <w:rPr>
          <w:rFonts w:hint="eastAsia" w:ascii="宋体" w:hAnsi="宋体" w:cs="宋体"/>
          <w:color w:val="333333"/>
          <w:kern w:val="0"/>
          <w:sz w:val="24"/>
          <w:lang w:val="en-US" w:eastAsia="zh-CN"/>
        </w:rPr>
        <w:t>含电梯配电箱等设计。</w:t>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ascii="sinmsun" w:hAnsi="sinmsun" w:cs="宋体"/>
          <w:color w:val="000000"/>
          <w:kern w:val="0"/>
          <w:sz w:val="24"/>
          <w:bdr w:val="single" w:color="auto" w:sz="4" w:space="0"/>
          <w:shd w:val="clear" w:color="auto" w:fill="A8D08D"/>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二）</w:t>
      </w:r>
      <w:r>
        <w:rPr>
          <w:rFonts w:hint="eastAsia" w:ascii="sinmsun" w:hAnsi="sinmsun" w:cs="宋体"/>
          <w:color w:val="000000"/>
          <w:kern w:val="0"/>
          <w:sz w:val="24"/>
          <w:bdr w:val="single" w:color="auto" w:sz="4" w:space="0"/>
          <w:shd w:val="clear" w:color="auto" w:fill="A8D08D"/>
        </w:rPr>
        <w:t>施工图审查</w:t>
      </w:r>
    </w:p>
    <w:p>
      <w:pPr>
        <w:keepNext w:val="0"/>
        <w:keepLines w:val="0"/>
        <w:pageBreakBefore w:val="0"/>
        <w:widowControl w:val="0"/>
        <w:shd w:val="clear" w:color="auto" w:fill="FFFFFF"/>
        <w:kinsoku/>
        <w:wordWrap/>
        <w:overflowPunct/>
        <w:topLinePunct w:val="0"/>
        <w:bidi w:val="0"/>
        <w:snapToGrid/>
        <w:spacing w:line="360" w:lineRule="auto"/>
        <w:ind w:firstLine="480" w:firstLineChars="200"/>
        <w:textAlignment w:val="auto"/>
        <w:rPr>
          <w:rFonts w:ascii="sinmsun" w:hAnsi="sinmsun" w:cs="宋体"/>
          <w:color w:val="000000"/>
          <w:kern w:val="0"/>
          <w:sz w:val="24"/>
          <w:highlight w:val="darkCyan"/>
          <w:bdr w:val="single" w:color="auto" w:sz="4" w:space="0"/>
        </w:rPr>
      </w:pPr>
      <w:r>
        <w:rPr>
          <w:rFonts w:hint="eastAsia" w:ascii="宋体" w:hAnsi="宋体" w:cs="宋体"/>
          <w:color w:val="333333"/>
          <w:kern w:val="0"/>
          <w:sz w:val="24"/>
        </w:rPr>
        <w:t>施工图经有资质的图审机构审查后报所在区建设行政主管部门备案。</w:t>
      </w:r>
    </w:p>
    <w:p>
      <w:pPr>
        <w:keepNext w:val="0"/>
        <w:keepLines w:val="0"/>
        <w:pageBreakBefore w:val="0"/>
        <w:widowControl w:val="0"/>
        <w:shd w:val="clear" w:color="auto" w:fill="FFFFFF"/>
        <w:kinsoku/>
        <w:wordWrap/>
        <w:overflowPunct/>
        <w:topLinePunct w:val="0"/>
        <w:bidi w:val="0"/>
        <w:snapToGrid/>
        <w:spacing w:line="360" w:lineRule="auto"/>
        <w:jc w:val="center"/>
        <w:textAlignment w:val="auto"/>
        <w:rPr>
          <w:rFonts w:hint="eastAsia" w:ascii="sinmsun" w:hAnsi="sinmsun" w:cs="宋体"/>
          <w:b/>
          <w:color w:val="E7E6E6"/>
          <w:kern w:val="0"/>
          <w:sz w:val="32"/>
          <w:szCs w:val="32"/>
          <w:shd w:val="clear" w:color="auto" w:fill="5B1F67"/>
          <w:lang w:val="en-US" w:eastAsia="zh-CN"/>
        </w:rPr>
      </w:pPr>
      <w:r>
        <w:rPr>
          <w:rFonts w:hint="eastAsia" w:ascii="sinmsun" w:hAnsi="sinmsun" w:cs="宋体"/>
          <w:b/>
          <w:color w:val="E7E6E6"/>
          <w:kern w:val="0"/>
          <w:sz w:val="32"/>
          <w:szCs w:val="32"/>
          <w:shd w:val="clear" w:color="auto" w:fill="5B1F67"/>
          <w:lang w:val="en-US" w:eastAsia="zh-CN"/>
        </w:rPr>
        <w:t>六、工程施工阶段</w:t>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hint="eastAsia" w:ascii="sinmsun" w:hAnsi="sinmsun" w:cs="宋体"/>
          <w:color w:val="000000"/>
          <w:kern w:val="0"/>
          <w:sz w:val="24"/>
          <w:bdr w:val="single" w:color="auto" w:sz="4" w:space="0"/>
          <w:shd w:val="clear" w:color="auto" w:fill="A8D08D"/>
          <w:lang w:eastAsia="zh-CN"/>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一）</w:t>
      </w:r>
      <w:r>
        <w:rPr>
          <w:rFonts w:hint="eastAsia" w:ascii="sinmsun" w:hAnsi="sinmsun" w:cs="宋体"/>
          <w:color w:val="000000"/>
          <w:kern w:val="0"/>
          <w:sz w:val="24"/>
          <w:bdr w:val="single" w:color="auto" w:sz="4" w:space="0"/>
          <w:shd w:val="clear" w:color="auto" w:fill="A8D08D"/>
          <w:lang w:eastAsia="zh-CN"/>
        </w:rPr>
        <w:t>组织实施</w:t>
      </w:r>
    </w:p>
    <w:p>
      <w:pPr>
        <w:keepNext w:val="0"/>
        <w:keepLines w:val="0"/>
        <w:pageBreakBefore w:val="0"/>
        <w:widowControl w:val="0"/>
        <w:shd w:val="clear" w:color="auto" w:fill="FFFFFF"/>
        <w:kinsoku/>
        <w:wordWrap/>
        <w:overflowPunct/>
        <w:topLinePunct w:val="0"/>
        <w:bidi w:val="0"/>
        <w:snapToGrid/>
        <w:spacing w:line="360" w:lineRule="auto"/>
        <w:ind w:firstLine="480" w:firstLineChars="200"/>
        <w:textAlignment w:val="auto"/>
        <w:rPr>
          <w:rFonts w:ascii="sinmsun" w:hAnsi="sinmsun" w:cs="宋体"/>
          <w:color w:val="333333"/>
          <w:kern w:val="0"/>
          <w:sz w:val="24"/>
          <w:lang w:val="en-US"/>
        </w:rPr>
      </w:pPr>
      <w:r>
        <w:rPr>
          <w:rFonts w:ascii="sinmsun" w:hAnsi="sinmsun" w:cs="宋体"/>
          <w:color w:val="333333"/>
          <w:kern w:val="0"/>
          <w:sz w:val="24"/>
        </w:rPr>
        <w:t>向所在区建设行政主管部门办理工程质量安全监督登记手续</w:t>
      </w:r>
      <w:r>
        <w:rPr>
          <w:rFonts w:hint="eastAsia" w:ascii="sinmsun" w:hAnsi="sinmsun" w:cs="宋体"/>
          <w:color w:val="333333"/>
          <w:kern w:val="0"/>
          <w:sz w:val="24"/>
        </w:rPr>
        <w:t>后进场施工。</w:t>
      </w:r>
      <w:r>
        <w:rPr>
          <w:rFonts w:hint="eastAsia" w:ascii="sinmsun" w:hAnsi="sinmsun" w:cs="宋体"/>
          <w:color w:val="333333"/>
          <w:kern w:val="0"/>
          <w:sz w:val="24"/>
          <w:lang w:val="en-US" w:eastAsia="zh-CN"/>
        </w:rPr>
        <w:t>施工过程接受特种设备安全监督管理部门和建设工程质量安全监督部门的质量安全监督。</w:t>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hint="eastAsia" w:ascii="sinmsun" w:hAnsi="sinmsun" w:cs="宋体"/>
          <w:color w:val="000000"/>
          <w:kern w:val="0"/>
          <w:sz w:val="24"/>
          <w:bdr w:val="single" w:color="auto" w:sz="4" w:space="0"/>
          <w:shd w:val="clear" w:color="auto" w:fill="A8D08D"/>
          <w:lang w:eastAsia="zh-CN"/>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二）</w:t>
      </w:r>
      <w:r>
        <w:rPr>
          <w:rFonts w:hint="eastAsia" w:ascii="sinmsun" w:hAnsi="sinmsun" w:cs="宋体"/>
          <w:color w:val="000000"/>
          <w:kern w:val="0"/>
          <w:sz w:val="24"/>
          <w:bdr w:val="single" w:color="auto" w:sz="4" w:space="0"/>
          <w:shd w:val="clear" w:color="auto" w:fill="A8D08D"/>
          <w:lang w:eastAsia="zh-CN"/>
        </w:rPr>
        <w:t>施工</w:t>
      </w:r>
      <w:r>
        <w:rPr>
          <w:rFonts w:hint="eastAsia" w:ascii="sinmsun" w:hAnsi="sinmsun" w:cs="宋体"/>
          <w:color w:val="000000"/>
          <w:kern w:val="0"/>
          <w:sz w:val="24"/>
          <w:bdr w:val="single" w:color="auto" w:sz="4" w:space="0"/>
          <w:shd w:val="clear" w:color="auto" w:fill="A8D08D"/>
          <w:lang w:val="en-US" w:eastAsia="zh-CN"/>
        </w:rPr>
        <w:t>监理</w:t>
      </w:r>
    </w:p>
    <w:p>
      <w:pPr>
        <w:keepNext w:val="0"/>
        <w:keepLines w:val="0"/>
        <w:pageBreakBefore w:val="0"/>
        <w:widowControl w:val="0"/>
        <w:shd w:val="clear" w:color="auto" w:fill="FFFFFF"/>
        <w:kinsoku/>
        <w:wordWrap/>
        <w:overflowPunct/>
        <w:topLinePunct w:val="0"/>
        <w:bidi w:val="0"/>
        <w:snapToGrid/>
        <w:spacing w:line="360" w:lineRule="auto"/>
        <w:ind w:firstLine="480" w:firstLineChars="200"/>
        <w:textAlignment w:val="auto"/>
        <w:rPr>
          <w:rFonts w:ascii="sinmsun" w:hAnsi="sinmsun" w:cs="宋体"/>
          <w:color w:val="333333"/>
          <w:kern w:val="0"/>
          <w:sz w:val="24"/>
          <w:lang w:val="en-US"/>
        </w:rPr>
      </w:pPr>
      <w:r>
        <w:rPr>
          <w:rFonts w:hint="eastAsia" w:ascii="sinmsun" w:hAnsi="sinmsun" w:cs="宋体"/>
          <w:color w:val="333333"/>
          <w:kern w:val="0"/>
          <w:sz w:val="24"/>
        </w:rPr>
        <w:t>安排项目组相关</w:t>
      </w:r>
      <w:r>
        <w:rPr>
          <w:rFonts w:hint="eastAsia" w:ascii="sinmsun" w:hAnsi="sinmsun" w:cs="宋体"/>
          <w:color w:val="333333"/>
          <w:kern w:val="0"/>
          <w:sz w:val="24"/>
          <w:lang w:val="en-US" w:eastAsia="zh-CN"/>
        </w:rPr>
        <w:t>设计人员及施工</w:t>
      </w:r>
      <w:r>
        <w:rPr>
          <w:rFonts w:hint="eastAsia" w:ascii="sinmsun" w:hAnsi="sinmsun" w:cs="宋体"/>
          <w:color w:val="333333"/>
          <w:kern w:val="0"/>
          <w:sz w:val="24"/>
        </w:rPr>
        <w:t>专业人员协同电梯厂商、施工单位进行监察与自检。</w:t>
      </w:r>
      <w:r>
        <w:rPr>
          <w:rFonts w:hint="eastAsia" w:ascii="sinmsun" w:hAnsi="sinmsun" w:cs="宋体"/>
          <w:color w:val="333333"/>
          <w:kern w:val="0"/>
          <w:sz w:val="24"/>
          <w:lang w:val="en-US" w:eastAsia="zh-CN"/>
        </w:rPr>
        <w:t>接受监理单位对项目施工全程监督。</w:t>
      </w:r>
    </w:p>
    <w:p>
      <w:pPr>
        <w:keepNext w:val="0"/>
        <w:keepLines w:val="0"/>
        <w:pageBreakBefore w:val="0"/>
        <w:widowControl w:val="0"/>
        <w:shd w:val="clear" w:color="auto" w:fill="FFFFFF"/>
        <w:kinsoku/>
        <w:wordWrap/>
        <w:overflowPunct/>
        <w:topLinePunct w:val="0"/>
        <w:bidi w:val="0"/>
        <w:snapToGrid/>
        <w:spacing w:before="156" w:beforeLines="50" w:line="360" w:lineRule="auto"/>
        <w:jc w:val="center"/>
        <w:textAlignment w:val="auto"/>
        <w:rPr>
          <w:rFonts w:ascii="sinmsun" w:hAnsi="sinmsun" w:cs="宋体"/>
          <w:b/>
          <w:color w:val="E7E6E6"/>
          <w:kern w:val="0"/>
          <w:sz w:val="32"/>
          <w:szCs w:val="32"/>
          <w:shd w:val="clear" w:color="auto" w:fill="5B1F67"/>
        </w:rPr>
      </w:pPr>
      <w:r>
        <w:rPr>
          <w:rFonts w:hint="eastAsia" w:ascii="sinmsun" w:hAnsi="sinmsun" w:cs="宋体"/>
          <w:b/>
          <w:color w:val="E7E6E6"/>
          <w:kern w:val="0"/>
          <w:sz w:val="32"/>
          <w:szCs w:val="32"/>
          <w:shd w:val="clear" w:color="auto" w:fill="5B1F67"/>
          <w:lang w:val="en-US" w:eastAsia="zh-CN"/>
        </w:rPr>
        <w:t>七、</w:t>
      </w:r>
      <w:r>
        <w:rPr>
          <w:rFonts w:hint="eastAsia" w:ascii="sinmsun" w:hAnsi="sinmsun" w:cs="宋体"/>
          <w:b/>
          <w:color w:val="E7E6E6"/>
          <w:kern w:val="0"/>
          <w:sz w:val="32"/>
          <w:szCs w:val="32"/>
          <w:shd w:val="clear" w:color="auto" w:fill="5B1F67"/>
        </w:rPr>
        <w:t>竣工交付阶段</w:t>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ascii="sinmsun" w:hAnsi="sinmsun" w:cs="宋体"/>
          <w:color w:val="000000"/>
          <w:kern w:val="0"/>
          <w:sz w:val="24"/>
          <w:bdr w:val="single" w:color="auto" w:sz="4" w:space="0"/>
          <w:shd w:val="clear" w:color="auto" w:fill="A8D08D"/>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一）</w:t>
      </w:r>
      <w:r>
        <w:rPr>
          <w:rFonts w:hint="eastAsia" w:ascii="sinmsun" w:hAnsi="sinmsun" w:cs="宋体"/>
          <w:color w:val="000000"/>
          <w:kern w:val="0"/>
          <w:sz w:val="24"/>
          <w:bdr w:val="single" w:color="auto" w:sz="4" w:space="0"/>
          <w:shd w:val="clear" w:color="auto" w:fill="A8D08D"/>
        </w:rPr>
        <w:t>竣工验收、备案</w:t>
      </w:r>
    </w:p>
    <w:p>
      <w:pPr>
        <w:keepNext w:val="0"/>
        <w:keepLines w:val="0"/>
        <w:pageBreakBefore w:val="0"/>
        <w:widowControl w:val="0"/>
        <w:shd w:val="clear" w:color="auto" w:fill="FFFFFF"/>
        <w:kinsoku/>
        <w:wordWrap/>
        <w:overflowPunct/>
        <w:topLinePunct w:val="0"/>
        <w:bidi w:val="0"/>
        <w:snapToGrid/>
        <w:spacing w:line="360" w:lineRule="auto"/>
        <w:ind w:right="-57" w:rightChars="-27" w:firstLine="480" w:firstLineChars="200"/>
        <w:jc w:val="left"/>
        <w:textAlignment w:val="auto"/>
        <w:rPr>
          <w:rFonts w:hint="eastAsia" w:ascii="宋体" w:hAnsi="宋体" w:cs="宋体"/>
          <w:color w:val="333333"/>
          <w:kern w:val="0"/>
          <w:sz w:val="24"/>
          <w:lang w:val="en-US" w:eastAsia="zh-CN"/>
        </w:rPr>
      </w:pPr>
      <w:r>
        <w:rPr>
          <w:rFonts w:hint="eastAsia" w:ascii="宋体" w:hAnsi="宋体" w:cs="宋体"/>
          <w:color w:val="333333"/>
          <w:kern w:val="0"/>
          <w:sz w:val="24"/>
          <w:lang w:val="en-US" w:eastAsia="zh-CN"/>
        </w:rPr>
        <w:t>组织勘察、设计、施工、监理单位验收通过后，将竣工验收加装电梯项目书面材料上报区加梯办。由区加梯办汇总并召集住建、规划、国土、消防、市场监管、城管执法等相关职能部门进行联合验收。</w:t>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hint="eastAsia" w:ascii="sinmsun" w:hAnsi="sinmsun" w:cs="宋体"/>
          <w:color w:val="000000"/>
          <w:kern w:val="0"/>
          <w:sz w:val="24"/>
          <w:bdr w:val="single" w:color="auto" w:sz="4" w:space="0"/>
          <w:shd w:val="clear" w:color="auto" w:fill="A8D08D"/>
          <w:lang w:val="en-US" w:eastAsia="zh-CN"/>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二）工程备案</w:t>
      </w:r>
    </w:p>
    <w:p>
      <w:pPr>
        <w:keepNext w:val="0"/>
        <w:keepLines w:val="0"/>
        <w:pageBreakBefore w:val="0"/>
        <w:widowControl w:val="0"/>
        <w:shd w:val="clear" w:color="auto" w:fill="FFFFFF"/>
        <w:kinsoku/>
        <w:wordWrap/>
        <w:overflowPunct/>
        <w:topLinePunct w:val="0"/>
        <w:bidi w:val="0"/>
        <w:snapToGrid/>
        <w:spacing w:line="360" w:lineRule="auto"/>
        <w:ind w:right="-57" w:rightChars="-27" w:firstLine="480" w:firstLineChars="200"/>
        <w:jc w:val="left"/>
        <w:textAlignment w:val="auto"/>
        <w:rPr>
          <w:rFonts w:hint="eastAsia" w:ascii="宋体" w:hAnsi="宋体" w:cs="宋体"/>
          <w:color w:val="333333"/>
          <w:kern w:val="0"/>
          <w:sz w:val="24"/>
          <w:lang w:val="en-US" w:eastAsia="zh-CN"/>
        </w:rPr>
      </w:pPr>
      <w:r>
        <w:rPr>
          <w:rFonts w:hint="eastAsia" w:ascii="宋体" w:hAnsi="宋体" w:cs="宋体"/>
          <w:color w:val="333333"/>
          <w:kern w:val="0"/>
          <w:sz w:val="24"/>
          <w:lang w:val="en-US" w:eastAsia="zh-CN"/>
        </w:rPr>
        <w:t>既有住宅加装电梯竣工验收合格后，对工程前期、施工、竣工在内的相关资料进行整理，并移交城建档案管理部门审核后存档。</w:t>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hint="eastAsia" w:ascii="sinmsun" w:hAnsi="sinmsun" w:cs="宋体"/>
          <w:color w:val="000000"/>
          <w:kern w:val="0"/>
          <w:sz w:val="24"/>
          <w:bdr w:val="single" w:color="auto" w:sz="4" w:space="0"/>
          <w:shd w:val="clear" w:color="auto" w:fill="A8D08D"/>
          <w:lang w:val="en-US" w:eastAsia="zh-CN"/>
        </w:rPr>
      </w:pPr>
      <w:r>
        <w:rPr>
          <w:rFonts w:hint="eastAsia" w:ascii="sinmsun" w:hAnsi="sinmsun" w:cs="宋体"/>
          <w:color w:val="000000"/>
          <w:kern w:val="0"/>
          <w:sz w:val="24"/>
          <w:bdr w:val="single" w:color="auto" w:sz="4" w:space="0"/>
          <w:shd w:val="clear" w:color="auto" w:fill="A8D08D"/>
          <w:lang w:val="en-US" w:eastAsia="zh-CN"/>
        </w:rPr>
        <w:br w:type="page"/>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hint="eastAsia" w:ascii="sinmsun" w:hAnsi="sinmsun" w:cs="宋体" w:eastAsiaTheme="minorEastAsia"/>
          <w:color w:val="000000"/>
          <w:kern w:val="0"/>
          <w:sz w:val="24"/>
          <w:bdr w:val="single" w:color="auto" w:sz="4" w:space="0"/>
          <w:shd w:val="clear" w:color="auto" w:fill="A8D08D"/>
          <w:lang w:val="en-US" w:eastAsia="zh-CN"/>
        </w:rPr>
      </w:pPr>
      <w:r>
        <w:rPr>
          <w:rFonts w:hint="eastAsia" w:ascii="sinmsun" w:hAnsi="sinmsun" w:cs="宋体"/>
          <w:color w:val="000000"/>
          <w:kern w:val="0"/>
          <w:sz w:val="24"/>
          <w:bdr w:val="single" w:color="auto" w:sz="4" w:space="0"/>
          <w:shd w:val="clear" w:color="auto" w:fill="A8D08D"/>
          <w:lang w:val="en-US" w:eastAsia="zh-CN"/>
        </w:rPr>
        <w:t>（三）</w:t>
      </w:r>
      <w:r>
        <w:rPr>
          <w:rFonts w:hint="eastAsia" w:ascii="sinmsun" w:hAnsi="sinmsun" w:cs="宋体"/>
          <w:color w:val="000000"/>
          <w:kern w:val="0"/>
          <w:sz w:val="24"/>
          <w:bdr w:val="single" w:color="auto" w:sz="4" w:space="0"/>
          <w:shd w:val="clear" w:color="auto" w:fill="A8D08D"/>
        </w:rPr>
        <w:t>使用</w:t>
      </w:r>
      <w:r>
        <w:rPr>
          <w:rFonts w:hint="eastAsia" w:ascii="sinmsun" w:hAnsi="sinmsun" w:cs="宋体"/>
          <w:color w:val="000000"/>
          <w:kern w:val="0"/>
          <w:sz w:val="24"/>
          <w:bdr w:val="single" w:color="auto" w:sz="4" w:space="0"/>
          <w:shd w:val="clear" w:color="auto" w:fill="A8D08D"/>
          <w:lang w:val="en-US" w:eastAsia="zh-CN"/>
        </w:rPr>
        <w:t>登记</w:t>
      </w:r>
    </w:p>
    <w:p>
      <w:pPr>
        <w:keepNext w:val="0"/>
        <w:keepLines w:val="0"/>
        <w:pageBreakBefore w:val="0"/>
        <w:widowControl w:val="0"/>
        <w:kinsoku/>
        <w:wordWrap/>
        <w:overflowPunct/>
        <w:topLinePunct w:val="0"/>
        <w:autoSpaceDE w:val="0"/>
        <w:autoSpaceDN w:val="0"/>
        <w:bidi w:val="0"/>
        <w:adjustRightInd w:val="0"/>
        <w:snapToGrid/>
        <w:spacing w:line="360" w:lineRule="auto"/>
        <w:ind w:firstLine="480" w:firstLineChars="200"/>
        <w:jc w:val="left"/>
        <w:textAlignment w:val="auto"/>
        <w:rPr>
          <w:rFonts w:ascii="sinmsun" w:hAnsi="sinmsun" w:cs="宋体"/>
          <w:color w:val="333333"/>
          <w:kern w:val="0"/>
          <w:sz w:val="24"/>
        </w:rPr>
      </w:pPr>
      <w:r>
        <w:rPr>
          <w:rFonts w:hint="eastAsia" w:ascii="宋体" w:hAnsi="宋体" w:cs="宋体"/>
          <w:color w:val="333333"/>
          <w:kern w:val="0"/>
          <w:sz w:val="24"/>
          <w:lang w:val="en-US" w:eastAsia="zh-CN"/>
        </w:rPr>
        <w:t>加装电梯经特种设备检验机构监督检验合格后，</w:t>
      </w:r>
      <w:r>
        <w:rPr>
          <w:rFonts w:hint="eastAsia" w:ascii="宋体" w:hAnsi="宋体" w:cs="宋体"/>
          <w:color w:val="333333"/>
          <w:kern w:val="0"/>
          <w:sz w:val="24"/>
        </w:rPr>
        <w:t>接受</w:t>
      </w:r>
      <w:r>
        <w:rPr>
          <w:rFonts w:ascii="宋体" w:hAnsi="宋体" w:cs="宋体"/>
          <w:color w:val="333333"/>
          <w:kern w:val="0"/>
          <w:sz w:val="24"/>
        </w:rPr>
        <w:t>申请人委托依法在电梯投入使用前或者投入使用后30日内向所在区特种设备安全监督管理部门办理使用登记，取得使用登记证书</w:t>
      </w:r>
      <w:r>
        <w:rPr>
          <w:rFonts w:hint="eastAsia" w:ascii="sinmsun" w:hAnsi="sinmsun" w:cs="宋体"/>
          <w:color w:val="333333"/>
          <w:kern w:val="0"/>
          <w:sz w:val="24"/>
          <w:lang w:val="en-US" w:eastAsia="zh-CN"/>
        </w:rPr>
        <w:t>。</w:t>
      </w:r>
    </w:p>
    <w:p>
      <w:pPr>
        <w:keepNext w:val="0"/>
        <w:keepLines w:val="0"/>
        <w:pageBreakBefore w:val="0"/>
        <w:widowControl w:val="0"/>
        <w:shd w:val="clear" w:color="auto" w:fill="FFFFFF"/>
        <w:kinsoku/>
        <w:wordWrap/>
        <w:overflowPunct/>
        <w:topLinePunct w:val="0"/>
        <w:bidi w:val="0"/>
        <w:snapToGrid/>
        <w:spacing w:line="360" w:lineRule="auto"/>
        <w:ind w:right="-57" w:rightChars="-27"/>
        <w:jc w:val="left"/>
        <w:textAlignment w:val="auto"/>
        <w:rPr>
          <w:rFonts w:ascii="sinmsun" w:hAnsi="sinmsun" w:cs="宋体"/>
          <w:color w:val="000000"/>
          <w:kern w:val="0"/>
          <w:sz w:val="24"/>
          <w:bdr w:val="single" w:color="auto" w:sz="4" w:space="0"/>
          <w:shd w:val="clear" w:color="auto" w:fill="A8D08D"/>
        </w:rPr>
      </w:pPr>
      <w:r>
        <w:rPr>
          <w:rFonts w:hint="eastAsia" w:ascii="sinmsun" w:hAnsi="sinmsun" w:cs="宋体"/>
          <w:color w:val="000000"/>
          <w:kern w:val="0"/>
          <w:sz w:val="24"/>
          <w:bdr w:val="single" w:color="auto" w:sz="4" w:space="0"/>
          <w:shd w:val="clear" w:color="auto" w:fill="A8D08D"/>
          <w:lang w:eastAsia="zh-CN"/>
        </w:rPr>
        <w:t>（</w:t>
      </w:r>
      <w:r>
        <w:rPr>
          <w:rFonts w:hint="eastAsia" w:ascii="sinmsun" w:hAnsi="sinmsun" w:cs="宋体"/>
          <w:color w:val="000000"/>
          <w:kern w:val="0"/>
          <w:sz w:val="24"/>
          <w:bdr w:val="single" w:color="auto" w:sz="4" w:space="0"/>
          <w:shd w:val="clear" w:color="auto" w:fill="A8D08D"/>
          <w:lang w:val="en-US" w:eastAsia="zh-CN"/>
        </w:rPr>
        <w:t>四）</w:t>
      </w:r>
      <w:r>
        <w:rPr>
          <w:rFonts w:hint="eastAsia" w:ascii="sinmsun" w:hAnsi="sinmsun" w:cs="宋体"/>
          <w:color w:val="000000"/>
          <w:kern w:val="0"/>
          <w:sz w:val="24"/>
          <w:bdr w:val="single" w:color="auto" w:sz="4" w:space="0"/>
          <w:shd w:val="clear" w:color="auto" w:fill="A8D08D"/>
        </w:rPr>
        <w:t>交付使用</w:t>
      </w:r>
    </w:p>
    <w:p>
      <w:pPr>
        <w:keepNext w:val="0"/>
        <w:keepLines w:val="0"/>
        <w:pageBreakBefore w:val="0"/>
        <w:widowControl w:val="0"/>
        <w:shd w:val="clear" w:color="auto" w:fill="FFFFFF"/>
        <w:kinsoku/>
        <w:wordWrap/>
        <w:overflowPunct/>
        <w:topLinePunct w:val="0"/>
        <w:bidi w:val="0"/>
        <w:snapToGrid/>
        <w:spacing w:line="360" w:lineRule="auto"/>
        <w:ind w:firstLine="480" w:firstLineChars="200"/>
        <w:textAlignment w:val="auto"/>
        <w:rPr>
          <w:rFonts w:ascii="宋体" w:hAnsi="宋体" w:cs="宋体"/>
          <w:color w:val="333333"/>
          <w:kern w:val="0"/>
          <w:sz w:val="24"/>
        </w:rPr>
      </w:pPr>
      <w:r>
        <w:rPr>
          <w:rFonts w:hint="eastAsia" w:ascii="宋体" w:hAnsi="宋体" w:cs="宋体"/>
          <w:color w:val="333333"/>
          <w:kern w:val="0"/>
          <w:sz w:val="24"/>
        </w:rPr>
        <w:t>东都</w:t>
      </w:r>
      <w:r>
        <w:rPr>
          <w:rFonts w:hint="eastAsia" w:ascii="宋体" w:hAnsi="宋体" w:cs="宋体"/>
          <w:color w:val="333333"/>
          <w:kern w:val="0"/>
          <w:sz w:val="24"/>
          <w:lang w:val="en-US" w:eastAsia="zh-CN"/>
        </w:rPr>
        <w:t>加梯</w:t>
      </w:r>
      <w:r>
        <w:rPr>
          <w:rFonts w:hint="eastAsia" w:ascii="宋体" w:hAnsi="宋体" w:cs="宋体"/>
          <w:color w:val="333333"/>
          <w:kern w:val="0"/>
          <w:sz w:val="24"/>
        </w:rPr>
        <w:t>提供增值服务：</w:t>
      </w:r>
    </w:p>
    <w:p>
      <w:pPr>
        <w:keepNext w:val="0"/>
        <w:keepLines w:val="0"/>
        <w:pageBreakBefore w:val="0"/>
        <w:widowControl w:val="0"/>
        <w:shd w:val="clear" w:color="auto" w:fill="FFFFFF"/>
        <w:kinsoku/>
        <w:wordWrap/>
        <w:overflowPunct/>
        <w:topLinePunct w:val="0"/>
        <w:bidi w:val="0"/>
        <w:snapToGrid/>
        <w:spacing w:line="360" w:lineRule="auto"/>
        <w:textAlignment w:val="auto"/>
        <w:rPr>
          <w:rFonts w:hint="eastAsia" w:ascii="宋体" w:hAnsi="宋体" w:cs="宋体" w:eastAsiaTheme="minorEastAsia"/>
          <w:color w:val="333333"/>
          <w:kern w:val="0"/>
          <w:sz w:val="24"/>
          <w:lang w:eastAsia="zh-CN"/>
        </w:rPr>
      </w:pPr>
      <w:r>
        <w:rPr>
          <w:rFonts w:hint="eastAsia" w:ascii="宋体" w:hAnsi="宋体" w:cs="宋体"/>
          <w:color w:val="333333"/>
          <w:kern w:val="0"/>
          <w:sz w:val="24"/>
        </w:rPr>
        <w:t xml:space="preserve">          </w:t>
      </w:r>
      <w:r>
        <w:rPr>
          <w:rFonts w:ascii="宋体" w:hAnsi="宋体" w:cs="宋体"/>
          <w:color w:val="333333"/>
          <w:kern w:val="0"/>
          <w:sz w:val="24"/>
        </w:rPr>
        <w:t>1</w:t>
      </w:r>
      <w:r>
        <w:rPr>
          <w:rFonts w:hint="eastAsia" w:ascii="宋体" w:hAnsi="宋体" w:cs="宋体"/>
          <w:color w:val="333333"/>
          <w:kern w:val="0"/>
          <w:sz w:val="24"/>
        </w:rPr>
        <w:t>、</w:t>
      </w:r>
      <w:r>
        <w:rPr>
          <w:rFonts w:hint="eastAsia" w:ascii="sinmsun" w:hAnsi="sinmsun" w:cs="宋体"/>
          <w:color w:val="333333"/>
          <w:kern w:val="0"/>
          <w:sz w:val="24"/>
        </w:rPr>
        <w:t>电梯选择</w:t>
      </w:r>
      <w:r>
        <w:rPr>
          <w:rFonts w:hint="eastAsia" w:ascii="sinmsun" w:hAnsi="sinmsun" w:cs="宋体"/>
          <w:color w:val="333333"/>
          <w:kern w:val="0"/>
          <w:sz w:val="24"/>
          <w:lang w:val="en-US" w:eastAsia="zh-CN"/>
        </w:rPr>
        <w:t>知名</w:t>
      </w:r>
      <w:r>
        <w:rPr>
          <w:rFonts w:hint="eastAsia" w:ascii="sinmsun" w:hAnsi="sinmsun" w:cs="宋体"/>
          <w:color w:val="333333"/>
          <w:kern w:val="0"/>
          <w:sz w:val="24"/>
        </w:rPr>
        <w:t>品牌产品</w:t>
      </w:r>
      <w:r>
        <w:rPr>
          <w:rFonts w:hint="eastAsia" w:ascii="sinmsun" w:hAnsi="sinmsun" w:cs="宋体"/>
          <w:color w:val="333333"/>
          <w:kern w:val="0"/>
          <w:sz w:val="24"/>
          <w:lang w:eastAsia="zh-CN"/>
        </w:rPr>
        <w:t>；</w:t>
      </w:r>
    </w:p>
    <w:p>
      <w:pPr>
        <w:keepNext w:val="0"/>
        <w:keepLines w:val="0"/>
        <w:pageBreakBefore w:val="0"/>
        <w:widowControl w:val="0"/>
        <w:kinsoku/>
        <w:wordWrap/>
        <w:overflowPunct/>
        <w:topLinePunct w:val="0"/>
        <w:autoSpaceDE w:val="0"/>
        <w:autoSpaceDN w:val="0"/>
        <w:bidi w:val="0"/>
        <w:adjustRightInd w:val="0"/>
        <w:snapToGrid/>
        <w:spacing w:line="360" w:lineRule="auto"/>
        <w:ind w:firstLine="1231" w:firstLineChars="513"/>
        <w:jc w:val="left"/>
        <w:textAlignment w:val="auto"/>
        <w:rPr>
          <w:rFonts w:ascii="宋体" w:hAnsi="宋体" w:cs="宋体"/>
          <w:color w:val="333333"/>
          <w:kern w:val="0"/>
          <w:sz w:val="24"/>
        </w:rPr>
      </w:pPr>
      <w:r>
        <w:rPr>
          <w:rFonts w:ascii="宋体" w:hAnsi="宋体" w:cs="宋体"/>
          <w:color w:val="333333"/>
          <w:kern w:val="0"/>
          <w:sz w:val="24"/>
        </w:rPr>
        <w:t>2</w:t>
      </w:r>
      <w:r>
        <w:rPr>
          <w:rFonts w:hint="eastAsia" w:ascii="宋体" w:hAnsi="宋体" w:cs="宋体"/>
          <w:color w:val="333333"/>
          <w:kern w:val="0"/>
          <w:sz w:val="24"/>
        </w:rPr>
        <w:t>、</w:t>
      </w:r>
      <w:r>
        <w:rPr>
          <w:rFonts w:hint="eastAsia" w:ascii="宋体" w:hAnsi="宋体" w:cs="宋体"/>
          <w:color w:val="333333"/>
          <w:kern w:val="0"/>
          <w:sz w:val="24"/>
          <w:lang w:val="en-US" w:eastAsia="zh-CN"/>
        </w:rPr>
        <w:t>电梯</w:t>
      </w:r>
      <w:r>
        <w:rPr>
          <w:rFonts w:hint="eastAsia" w:ascii="宋体" w:hAnsi="宋体" w:cs="宋体"/>
          <w:color w:val="333333"/>
          <w:kern w:val="0"/>
          <w:sz w:val="24"/>
        </w:rPr>
        <w:t>保修书</w:t>
      </w:r>
      <w:r>
        <w:rPr>
          <w:rFonts w:hint="eastAsia" w:ascii="宋体" w:hAnsi="宋体" w:cs="宋体"/>
          <w:color w:val="333333"/>
          <w:kern w:val="0"/>
          <w:sz w:val="24"/>
          <w:lang w:eastAsia="zh-CN"/>
        </w:rPr>
        <w:t>，</w:t>
      </w:r>
      <w:r>
        <w:rPr>
          <w:rFonts w:hint="eastAsia" w:ascii="宋体" w:hAnsi="宋体" w:cs="宋体"/>
          <w:color w:val="333333"/>
          <w:kern w:val="0"/>
          <w:sz w:val="24"/>
          <w:lang w:val="en-US" w:eastAsia="zh-CN"/>
        </w:rPr>
        <w:t>免费</w:t>
      </w:r>
      <w:r>
        <w:rPr>
          <w:rFonts w:hint="eastAsia" w:ascii="宋体" w:hAnsi="宋体" w:cs="宋体"/>
          <w:color w:val="333333"/>
          <w:kern w:val="0"/>
          <w:sz w:val="24"/>
        </w:rPr>
        <w:t>保修</w:t>
      </w:r>
      <w:r>
        <w:rPr>
          <w:rFonts w:hint="eastAsia" w:ascii="宋体" w:hAnsi="宋体" w:cs="宋体"/>
          <w:color w:val="333333"/>
          <w:kern w:val="0"/>
          <w:sz w:val="24"/>
          <w:lang w:val="en-US" w:eastAsia="zh-CN"/>
        </w:rPr>
        <w:t>两</w:t>
      </w:r>
      <w:r>
        <w:rPr>
          <w:rFonts w:hint="eastAsia" w:ascii="宋体" w:hAnsi="宋体" w:cs="宋体"/>
          <w:color w:val="333333"/>
          <w:kern w:val="0"/>
          <w:sz w:val="24"/>
        </w:rPr>
        <w:t>年，终身维修；</w:t>
      </w:r>
    </w:p>
    <w:p>
      <w:pPr>
        <w:keepNext w:val="0"/>
        <w:keepLines w:val="0"/>
        <w:pageBreakBefore w:val="0"/>
        <w:widowControl w:val="0"/>
        <w:kinsoku/>
        <w:wordWrap/>
        <w:overflowPunct/>
        <w:topLinePunct w:val="0"/>
        <w:autoSpaceDE w:val="0"/>
        <w:autoSpaceDN w:val="0"/>
        <w:bidi w:val="0"/>
        <w:adjustRightInd w:val="0"/>
        <w:snapToGrid/>
        <w:spacing w:line="360" w:lineRule="auto"/>
        <w:ind w:firstLine="1231" w:firstLineChars="513"/>
        <w:jc w:val="left"/>
        <w:textAlignment w:val="auto"/>
        <w:rPr>
          <w:rFonts w:hint="eastAsia" w:ascii="宋体" w:hAnsi="宋体" w:cs="宋体"/>
          <w:color w:val="333333"/>
          <w:kern w:val="0"/>
          <w:sz w:val="24"/>
        </w:rPr>
      </w:pPr>
      <w:r>
        <w:rPr>
          <w:rFonts w:ascii="宋体" w:hAnsi="宋体" w:cs="宋体"/>
          <w:color w:val="333333"/>
          <w:kern w:val="0"/>
          <w:sz w:val="24"/>
        </w:rPr>
        <w:t>3</w:t>
      </w:r>
      <w:r>
        <w:rPr>
          <w:rFonts w:hint="eastAsia" w:ascii="宋体" w:hAnsi="宋体" w:cs="宋体"/>
          <w:color w:val="333333"/>
          <w:kern w:val="0"/>
          <w:sz w:val="24"/>
        </w:rPr>
        <w:t>、协助用户联系轿厢广告，收益归业主。</w:t>
      </w:r>
    </w:p>
    <w:p>
      <w:pPr>
        <w:keepNext w:val="0"/>
        <w:keepLines w:val="0"/>
        <w:pageBreakBefore w:val="0"/>
        <w:widowControl w:val="0"/>
        <w:kinsoku/>
        <w:wordWrap/>
        <w:overflowPunct/>
        <w:topLinePunct w:val="0"/>
        <w:autoSpaceDE w:val="0"/>
        <w:autoSpaceDN w:val="0"/>
        <w:bidi w:val="0"/>
        <w:adjustRightInd w:val="0"/>
        <w:snapToGrid/>
        <w:spacing w:line="360" w:lineRule="auto"/>
        <w:ind w:firstLine="1231" w:firstLineChars="513"/>
        <w:jc w:val="left"/>
        <w:textAlignment w:val="auto"/>
        <w:rPr>
          <w:rFonts w:hint="eastAsia" w:ascii="宋体" w:hAnsi="宋体" w:cs="宋体"/>
          <w:color w:val="333333"/>
          <w:kern w:val="0"/>
          <w:sz w:val="24"/>
        </w:rPr>
      </w:pPr>
    </w:p>
    <w:p>
      <w:pPr>
        <w:keepNext w:val="0"/>
        <w:keepLines w:val="0"/>
        <w:pageBreakBefore w:val="0"/>
        <w:widowControl w:val="0"/>
        <w:kinsoku/>
        <w:wordWrap/>
        <w:overflowPunct/>
        <w:topLinePunct w:val="0"/>
        <w:autoSpaceDE w:val="0"/>
        <w:autoSpaceDN w:val="0"/>
        <w:bidi w:val="0"/>
        <w:adjustRightInd w:val="0"/>
        <w:snapToGrid/>
        <w:spacing w:line="360" w:lineRule="auto"/>
        <w:ind w:firstLine="1236" w:firstLineChars="513"/>
        <w:jc w:val="right"/>
        <w:textAlignment w:val="auto"/>
        <w:rPr>
          <w:rFonts w:hint="eastAsia" w:ascii="宋体" w:hAnsi="宋体" w:cs="宋体" w:eastAsiaTheme="minorEastAsia"/>
          <w:b/>
          <w:bCs/>
          <w:color w:val="333333"/>
          <w:kern w:val="0"/>
          <w:sz w:val="24"/>
          <w:lang w:val="en-US" w:eastAsia="zh-CN"/>
        </w:rPr>
      </w:pPr>
      <w:r>
        <w:rPr>
          <w:rFonts w:hint="eastAsia" w:ascii="宋体" w:hAnsi="宋体" w:cs="宋体"/>
          <w:b/>
          <w:bCs/>
          <w:color w:val="333333"/>
          <w:kern w:val="0"/>
          <w:sz w:val="24"/>
        </w:rPr>
        <w:t>浙江东都建筑设计研究院</w:t>
      </w:r>
      <w:r>
        <w:rPr>
          <w:rFonts w:hint="eastAsia" w:ascii="宋体" w:hAnsi="宋体" w:cs="宋体"/>
          <w:b/>
          <w:bCs/>
          <w:color w:val="333333"/>
          <w:kern w:val="0"/>
          <w:sz w:val="24"/>
          <w:lang w:val="en-US" w:eastAsia="zh-CN"/>
        </w:rPr>
        <w:t>有限公司</w:t>
      </w:r>
    </w:p>
    <w:p>
      <w:pPr>
        <w:keepNext w:val="0"/>
        <w:keepLines w:val="0"/>
        <w:pageBreakBefore w:val="0"/>
        <w:widowControl w:val="0"/>
        <w:kinsoku/>
        <w:wordWrap/>
        <w:overflowPunct/>
        <w:topLinePunct w:val="0"/>
        <w:autoSpaceDE w:val="0"/>
        <w:autoSpaceDN w:val="0"/>
        <w:bidi w:val="0"/>
        <w:adjustRightInd w:val="0"/>
        <w:snapToGrid/>
        <w:spacing w:line="360" w:lineRule="auto"/>
        <w:ind w:firstLine="1236" w:firstLineChars="513"/>
        <w:jc w:val="right"/>
        <w:textAlignment w:val="auto"/>
        <w:rPr>
          <w:rFonts w:hint="eastAsia" w:ascii="宋体" w:hAnsi="宋体" w:cs="宋体"/>
          <w:b/>
          <w:bCs/>
          <w:color w:val="333333"/>
          <w:kern w:val="0"/>
          <w:sz w:val="24"/>
          <w:lang w:val="en-US" w:eastAsia="zh-CN"/>
        </w:rPr>
      </w:pPr>
      <w:r>
        <w:rPr>
          <w:rFonts w:hint="eastAsia" w:ascii="宋体" w:hAnsi="宋体" w:cs="宋体"/>
          <w:b/>
          <w:bCs/>
          <w:color w:val="333333"/>
          <w:kern w:val="0"/>
          <w:sz w:val="24"/>
          <w:lang w:val="en-US" w:eastAsia="zh-CN"/>
        </w:rPr>
        <w:t>东都加梯</w:t>
      </w:r>
      <w:r>
        <w:rPr>
          <w:rFonts w:hint="eastAsia" w:ascii="宋体" w:hAnsi="宋体" w:cs="宋体"/>
          <w:b/>
          <w:bCs/>
          <w:color w:val="333333"/>
          <w:kern w:val="0"/>
          <w:sz w:val="24"/>
        </w:rPr>
        <w:t>—既有住宅加装电梯项目</w:t>
      </w:r>
      <w:r>
        <w:rPr>
          <w:rFonts w:hint="eastAsia" w:ascii="宋体" w:hAnsi="宋体" w:cs="宋体"/>
          <w:b/>
          <w:bCs/>
          <w:color w:val="333333"/>
          <w:kern w:val="0"/>
          <w:sz w:val="24"/>
          <w:lang w:val="en-US" w:eastAsia="zh-CN"/>
        </w:rPr>
        <w:t>部</w:t>
      </w:r>
    </w:p>
    <w:p>
      <w:pPr>
        <w:keepNext w:val="0"/>
        <w:keepLines w:val="0"/>
        <w:pageBreakBefore w:val="0"/>
        <w:widowControl w:val="0"/>
        <w:kinsoku/>
        <w:wordWrap/>
        <w:overflowPunct/>
        <w:topLinePunct w:val="0"/>
        <w:autoSpaceDE w:val="0"/>
        <w:autoSpaceDN w:val="0"/>
        <w:bidi w:val="0"/>
        <w:adjustRightInd w:val="0"/>
        <w:snapToGrid/>
        <w:spacing w:line="360" w:lineRule="auto"/>
        <w:ind w:firstLine="1236" w:firstLineChars="513"/>
        <w:jc w:val="right"/>
        <w:textAlignment w:val="auto"/>
        <w:rPr>
          <w:rFonts w:hint="eastAsia" w:ascii="宋体" w:hAnsi="宋体" w:cs="宋体"/>
          <w:b/>
          <w:bCs/>
          <w:color w:val="333333"/>
          <w:kern w:val="0"/>
          <w:sz w:val="24"/>
          <w:lang w:val="en-US" w:eastAsia="zh-CN"/>
        </w:rPr>
      </w:pPr>
    </w:p>
    <w:p>
      <w:pPr>
        <w:keepNext w:val="0"/>
        <w:keepLines w:val="0"/>
        <w:pageBreakBefore w:val="0"/>
        <w:widowControl w:val="0"/>
        <w:kinsoku/>
        <w:wordWrap/>
        <w:overflowPunct/>
        <w:topLinePunct w:val="0"/>
        <w:bidi w:val="0"/>
        <w:snapToGrid/>
        <w:spacing w:line="360" w:lineRule="auto"/>
        <w:jc w:val="left"/>
        <w:textAlignment w:val="auto"/>
        <w:rPr>
          <w:rFonts w:hint="eastAsia" w:cs="Tahoma"/>
          <w:b/>
          <w:bCs/>
          <w:color w:val="000000"/>
          <w:sz w:val="24"/>
          <w:szCs w:val="24"/>
        </w:rPr>
      </w:pPr>
      <w:r>
        <w:rPr>
          <w:b/>
          <w:bCs/>
          <w:sz w:val="21"/>
        </w:rPr>
        <mc:AlternateContent>
          <mc:Choice Requires="wps">
            <w:drawing>
              <wp:anchor distT="0" distB="0" distL="114300" distR="114300" simplePos="0" relativeHeight="251657216" behindDoc="1" locked="0" layoutInCell="1" allowOverlap="1">
                <wp:simplePos x="0" y="0"/>
                <wp:positionH relativeFrom="column">
                  <wp:posOffset>-521970</wp:posOffset>
                </wp:positionH>
                <wp:positionV relativeFrom="paragraph">
                  <wp:posOffset>51435</wp:posOffset>
                </wp:positionV>
                <wp:extent cx="6169025" cy="4895215"/>
                <wp:effectExtent l="0" t="0" r="0" b="635"/>
                <wp:wrapNone/>
                <wp:docPr id="1" name="矩形 1"/>
                <wp:cNvGraphicFramePr/>
                <a:graphic xmlns:a="http://schemas.openxmlformats.org/drawingml/2006/main">
                  <a:graphicData uri="http://schemas.microsoft.com/office/word/2010/wordprocessingShape">
                    <wps:wsp>
                      <wps:cNvSpPr/>
                      <wps:spPr>
                        <a:xfrm>
                          <a:off x="855980" y="3729355"/>
                          <a:ext cx="6169025" cy="4895215"/>
                        </a:xfrm>
                        <a:prstGeom prst="rect">
                          <a:avLst/>
                        </a:prstGeom>
                        <a:solidFill>
                          <a:schemeClr val="accent5">
                            <a:lumMod val="20000"/>
                            <a:lumOff val="80000"/>
                          </a:schemeClr>
                        </a:solidFill>
                        <a:ln w="28575" cmpd="sng">
                          <a:noFill/>
                          <a:prstDash val="sysDash"/>
                        </a:ln>
                        <a:effectLst>
                          <a:softEdge rad="317500"/>
                        </a:effectLst>
                      </wps:spPr>
                      <wps:style>
                        <a:lnRef idx="2">
                          <a:schemeClr val="accent1"/>
                        </a:lnRef>
                        <a:fillRef idx="1">
                          <a:schemeClr val="lt1"/>
                        </a:fillRef>
                        <a:effectRef idx="0">
                          <a:schemeClr val="accent1"/>
                        </a:effectRef>
                        <a:fontRef idx="minor">
                          <a:schemeClr val="dk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1pt;margin-top:4.05pt;height:385.45pt;width:485.75pt;z-index:-251659264;v-text-anchor:middle;mso-width-relative:page;mso-height-relative:page;" fillcolor="#DBEEF4 [664]" filled="t" stroked="f" coordsize="21600,21600" o:gfxdata="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NX7WNcAAAAJ&#10;AQAADwAAAAAAAAABACAAAAAiAAAAZHJzL2Rvd25yZXYueG1sUEsBAhQAFAAAAAgAh07iQNgcfAaP&#10;AgAA7QQAAA4AAAAAAAAAAQAgAAAAJgEAAGRycy9lMm9Eb2MueG1sUEsFBgAAAAAGAAYAWQEAACcG&#10;AAAAAA==&#10;">
                <v:fill on="t" focussize="0,0"/>
                <v:stroke on="f" weight="2.25pt" dashstyle="3 1"/>
                <v:imagedata o:title=""/>
                <o:lock v:ext="edit" aspectratio="f"/>
                <v:textbox>
                  <w:txbxContent>
                    <w:p>
                      <w:pPr>
                        <w:jc w:val="center"/>
                      </w:pPr>
                    </w:p>
                    <w:p>
                      <w:pPr>
                        <w:jc w:val="center"/>
                      </w:pPr>
                    </w:p>
                  </w:txbxContent>
                </v:textbox>
              </v:rect>
            </w:pict>
          </mc:Fallback>
        </mc:AlternateContent>
      </w:r>
    </w:p>
    <w:p>
      <w:pPr>
        <w:keepNext w:val="0"/>
        <w:keepLines w:val="0"/>
        <w:pageBreakBefore w:val="0"/>
        <w:widowControl w:val="0"/>
        <w:kinsoku/>
        <w:wordWrap/>
        <w:overflowPunct/>
        <w:topLinePunct w:val="0"/>
        <w:bidi w:val="0"/>
        <w:snapToGrid/>
        <w:spacing w:line="360" w:lineRule="auto"/>
        <w:jc w:val="left"/>
        <w:textAlignment w:val="auto"/>
        <w:rPr>
          <w:rFonts w:hint="eastAsia" w:cs="Tahoma"/>
          <w:b/>
          <w:bCs/>
          <w:color w:val="000000"/>
          <w:sz w:val="24"/>
          <w:szCs w:val="24"/>
        </w:rPr>
      </w:pPr>
    </w:p>
    <w:p>
      <w:pPr>
        <w:keepNext w:val="0"/>
        <w:keepLines w:val="0"/>
        <w:pageBreakBefore w:val="0"/>
        <w:widowControl w:val="0"/>
        <w:kinsoku/>
        <w:wordWrap/>
        <w:overflowPunct/>
        <w:topLinePunct w:val="0"/>
        <w:bidi w:val="0"/>
        <w:snapToGrid/>
        <w:spacing w:line="360" w:lineRule="auto"/>
        <w:jc w:val="left"/>
        <w:textAlignment w:val="auto"/>
        <w:rPr>
          <w:rFonts w:cs="Tahoma"/>
          <w:b/>
          <w:bCs/>
          <w:color w:val="000000"/>
          <w:sz w:val="24"/>
          <w:szCs w:val="24"/>
        </w:rPr>
      </w:pPr>
      <w:r>
        <w:rPr>
          <w:rFonts w:hint="eastAsia" w:cs="Tahoma"/>
          <w:b/>
          <w:bCs/>
          <w:color w:val="000000"/>
          <w:sz w:val="24"/>
          <w:szCs w:val="24"/>
        </w:rPr>
        <w:t>小贴士：</w:t>
      </w:r>
    </w:p>
    <w:p>
      <w:pPr>
        <w:keepNext w:val="0"/>
        <w:keepLines w:val="0"/>
        <w:pageBreakBefore w:val="0"/>
        <w:widowControl w:val="0"/>
        <w:kinsoku/>
        <w:wordWrap/>
        <w:overflowPunct/>
        <w:topLinePunct w:val="0"/>
        <w:bidi w:val="0"/>
        <w:snapToGrid/>
        <w:spacing w:line="360" w:lineRule="auto"/>
        <w:ind w:firstLine="480"/>
        <w:jc w:val="left"/>
        <w:textAlignment w:val="auto"/>
        <w:rPr>
          <w:rFonts w:cs="Tahoma"/>
          <w:b/>
          <w:bCs/>
          <w:color w:val="000000"/>
          <w:sz w:val="24"/>
          <w:szCs w:val="24"/>
        </w:rPr>
      </w:pPr>
      <w:r>
        <w:rPr>
          <w:rFonts w:hint="eastAsia" w:cs="Tahoma"/>
          <w:color w:val="000000"/>
          <w:sz w:val="24"/>
          <w:szCs w:val="24"/>
        </w:rPr>
        <w:t>加装电梯的手续和流程非常的复杂繁琐。首当其冲最为困难的是业主内部的协调一致及资金筹措问题；其次，在业主内部问题解决完之后得委托具有相应设计资质的建筑设计院设计方案；之后还需业主达成一致书面意见并进行方案公示。做完上述事项才只是加梯的一个开始环节，之后涉及施工图设计、施工图审查、政府联合审查、施工、监理</w:t>
      </w:r>
      <w:r>
        <w:rPr>
          <w:rFonts w:hint="eastAsia" w:cs="Tahoma"/>
          <w:color w:val="000000"/>
          <w:sz w:val="24"/>
          <w:szCs w:val="24"/>
          <w:lang w:eastAsia="zh-CN"/>
        </w:rPr>
        <w:t>、</w:t>
      </w:r>
      <w:r>
        <w:rPr>
          <w:rFonts w:hint="eastAsia" w:cs="Tahoma"/>
          <w:color w:val="000000"/>
          <w:sz w:val="24"/>
          <w:szCs w:val="24"/>
        </w:rPr>
        <w:t>现场施工管理、设备采购、地下未明管线迁移、用电申请、特种设备检测、竣工验收、电梯使用许可证申领等等一系列复杂问题。最后在使用前还需派业主代表去质监局接受电梯维保的培训学习。</w:t>
      </w:r>
      <w:r>
        <w:rPr>
          <w:rFonts w:ascii="Tahoma" w:hAnsi="Tahoma" w:cs="Tahoma"/>
          <w:color w:val="000000"/>
          <w:sz w:val="24"/>
          <w:szCs w:val="24"/>
        </w:rPr>
        <w:br w:type="textWrapping"/>
      </w:r>
      <w:r>
        <w:rPr>
          <w:rFonts w:ascii="Tahoma" w:hAnsi="Tahoma" w:cs="Tahoma"/>
          <w:color w:val="000000"/>
          <w:sz w:val="24"/>
          <w:szCs w:val="24"/>
        </w:rPr>
        <w:br w:type="textWrapping"/>
      </w:r>
      <w:r>
        <w:rPr>
          <w:rFonts w:cs="Tahoma"/>
          <w:b/>
          <w:bCs/>
          <w:color w:val="000000"/>
          <w:sz w:val="24"/>
          <w:szCs w:val="24"/>
        </w:rPr>
        <w:t>解决办法：</w:t>
      </w:r>
    </w:p>
    <w:p>
      <w:pPr>
        <w:keepNext w:val="0"/>
        <w:keepLines w:val="0"/>
        <w:pageBreakBefore w:val="0"/>
        <w:widowControl w:val="0"/>
        <w:kinsoku/>
        <w:wordWrap/>
        <w:overflowPunct/>
        <w:topLinePunct w:val="0"/>
        <w:bidi w:val="0"/>
        <w:snapToGrid/>
        <w:spacing w:line="360" w:lineRule="auto"/>
        <w:ind w:firstLine="480"/>
        <w:jc w:val="left"/>
        <w:textAlignment w:val="auto"/>
        <w:rPr>
          <w:rFonts w:cs="Tahoma"/>
          <w:color w:val="000000"/>
          <w:sz w:val="24"/>
          <w:szCs w:val="24"/>
        </w:rPr>
      </w:pPr>
      <w:r>
        <w:rPr>
          <w:rFonts w:cs="Tahoma"/>
          <w:color w:val="000000"/>
          <w:sz w:val="24"/>
          <w:szCs w:val="24"/>
        </w:rPr>
        <w:t>为了顺利解决上述一系列麻烦事情，明智的做法是授权委托有规模、信誉良好、有旧楼加装电梯工程经验</w:t>
      </w:r>
      <w:r>
        <w:rPr>
          <w:rFonts w:hint="eastAsia" w:cs="Tahoma"/>
          <w:color w:val="000000"/>
          <w:sz w:val="24"/>
          <w:szCs w:val="24"/>
          <w:lang w:val="en-US" w:eastAsia="zh-CN"/>
        </w:rPr>
        <w:t>的</w:t>
      </w:r>
      <w:r>
        <w:rPr>
          <w:rFonts w:hint="eastAsia" w:cs="Tahoma"/>
          <w:b/>
          <w:bCs/>
          <w:color w:val="000000"/>
          <w:sz w:val="24"/>
          <w:szCs w:val="24"/>
          <w:lang w:val="en-US" w:eastAsia="zh-CN"/>
        </w:rPr>
        <w:t>浙江东都建筑设计研究院有限公司</w:t>
      </w:r>
      <w:r>
        <w:rPr>
          <w:rFonts w:cs="Tahoma"/>
          <w:color w:val="000000"/>
          <w:sz w:val="24"/>
          <w:szCs w:val="24"/>
        </w:rPr>
        <w:t>提供“</w:t>
      </w:r>
      <w:r>
        <w:rPr>
          <w:rFonts w:hint="eastAsia" w:cs="Tahoma"/>
          <w:color w:val="000000"/>
          <w:sz w:val="24"/>
          <w:szCs w:val="24"/>
          <w:lang w:val="en-US" w:eastAsia="zh-CN"/>
        </w:rPr>
        <w:t>一站式</w:t>
      </w:r>
      <w:r>
        <w:rPr>
          <w:rFonts w:cs="Tahoma"/>
          <w:color w:val="000000"/>
          <w:sz w:val="24"/>
          <w:szCs w:val="24"/>
        </w:rPr>
        <w:t>服务”实施工程计划，只要做一个决定，所有问题由</w:t>
      </w:r>
      <w:r>
        <w:rPr>
          <w:rFonts w:hint="eastAsia" w:cs="Tahoma"/>
          <w:b/>
          <w:bCs/>
          <w:color w:val="000000"/>
          <w:sz w:val="24"/>
          <w:szCs w:val="24"/>
          <w:lang w:val="en-US" w:eastAsia="zh-CN"/>
        </w:rPr>
        <w:t>东都加梯</w:t>
      </w:r>
      <w:r>
        <w:rPr>
          <w:rFonts w:hint="eastAsia" w:cs="Tahoma"/>
          <w:color w:val="000000"/>
          <w:sz w:val="24"/>
          <w:szCs w:val="24"/>
          <w:lang w:val="en-US" w:eastAsia="zh-CN"/>
        </w:rPr>
        <w:t>为您</w:t>
      </w:r>
      <w:r>
        <w:rPr>
          <w:rFonts w:cs="Tahoma"/>
          <w:color w:val="000000"/>
          <w:sz w:val="24"/>
          <w:szCs w:val="24"/>
        </w:rPr>
        <w:t>处理解决。</w:t>
      </w:r>
    </w:p>
    <w:p>
      <w:pPr>
        <w:spacing w:line="360" w:lineRule="auto"/>
        <w:ind w:firstLine="480"/>
        <w:jc w:val="left"/>
        <w:rPr>
          <w:rFonts w:cs="Tahoma"/>
          <w:color w:val="000000"/>
          <w:sz w:val="24"/>
          <w:szCs w:val="24"/>
        </w:rPr>
      </w:pPr>
      <w:r>
        <w:rPr>
          <w:rFonts w:cs="Tahoma"/>
          <w:color w:val="000000"/>
          <w:sz w:val="24"/>
          <w:szCs w:val="24"/>
        </w:rPr>
        <w:br w:type="page"/>
      </w:r>
    </w:p>
    <w:p>
      <w:pPr>
        <w:widowControl/>
        <w:spacing w:line="276" w:lineRule="auto"/>
        <w:jc w:val="center"/>
        <w:textAlignment w:val="baseline"/>
        <w:rPr>
          <w:rFonts w:hint="eastAsia" w:ascii="黑体" w:hAnsi="黑体" w:eastAsia="黑体" w:cs="宋体"/>
          <w:b/>
          <w:bCs/>
          <w:color w:val="8B4513"/>
          <w:kern w:val="0"/>
          <w:sz w:val="36"/>
          <w:szCs w:val="28"/>
        </w:rPr>
      </w:pPr>
      <w:bookmarkStart w:id="10" w:name="_Toc18852_WPSOffice_Level1"/>
      <w:r>
        <w:rPr>
          <w:rFonts w:hint="eastAsia" w:ascii="黑体" w:hAnsi="黑体" w:eastAsia="黑体" w:cs="宋体"/>
          <w:b/>
          <w:bCs/>
          <w:color w:val="8B4513"/>
          <w:kern w:val="0"/>
          <w:sz w:val="36"/>
          <w:szCs w:val="28"/>
          <w:lang w:val="en-US" w:eastAsia="zh-CN"/>
        </w:rPr>
        <w:t>东都加梯工程</w:t>
      </w:r>
      <w:r>
        <w:rPr>
          <w:rFonts w:hint="eastAsia" w:ascii="黑体" w:hAnsi="黑体" w:eastAsia="黑体" w:cs="宋体"/>
          <w:b/>
          <w:bCs/>
          <w:color w:val="8B4513"/>
          <w:kern w:val="0"/>
          <w:sz w:val="36"/>
          <w:szCs w:val="28"/>
        </w:rPr>
        <w:t>业绩</w:t>
      </w:r>
      <w:bookmarkEnd w:id="10"/>
    </w:p>
    <w:p>
      <w:pPr>
        <w:autoSpaceDE w:val="0"/>
        <w:autoSpaceDN w:val="0"/>
        <w:adjustRightInd w:val="0"/>
        <w:spacing w:line="240" w:lineRule="auto"/>
        <w:ind w:firstLine="420" w:firstLineChars="200"/>
        <w:jc w:val="left"/>
        <w:rPr>
          <w:rFonts w:hint="eastAsia" w:ascii="宋体" w:hAnsi="宋体" w:cs="宋体"/>
          <w:color w:val="333333"/>
          <w:kern w:val="0"/>
          <w:sz w:val="21"/>
          <w:szCs w:val="20"/>
          <w:lang w:val="en-US" w:eastAsia="zh-CN"/>
        </w:rPr>
      </w:pPr>
    </w:p>
    <w:p>
      <w:pPr>
        <w:autoSpaceDE w:val="0"/>
        <w:autoSpaceDN w:val="0"/>
        <w:adjustRightInd w:val="0"/>
        <w:spacing w:line="360" w:lineRule="auto"/>
        <w:ind w:firstLine="480" w:firstLineChars="200"/>
        <w:jc w:val="left"/>
        <w:rPr>
          <w:rFonts w:cs="Tahoma"/>
          <w:color w:val="000000"/>
          <w:sz w:val="24"/>
          <w:szCs w:val="24"/>
        </w:rPr>
      </w:pPr>
      <w:r>
        <w:rPr>
          <w:rFonts w:hint="eastAsia" w:ascii="宋体" w:hAnsi="宋体" w:cs="宋体"/>
          <w:color w:val="333333"/>
          <w:kern w:val="0"/>
          <w:sz w:val="24"/>
          <w:lang w:val="en-US" w:eastAsia="zh-CN"/>
        </w:rPr>
        <w:t>杭州市：江干区采荷路47号4幢、下城区兴和公寓15幢4单元、余杭区临平街道曙光嘉园嘉丰苑1幢1单元、余杭区临平街道曙光嘉园嘉乐苑1幢1单元、余杭区临平街道曙光嘉园嘉乐苑1幢2单元、余杭区星桥街道惠都家园24#-26#（地名办2#、6#楼）等单元楼。</w:t>
      </w:r>
    </w:p>
    <w:p>
      <w:pPr>
        <w:spacing w:line="360" w:lineRule="auto"/>
        <w:ind w:firstLine="480"/>
        <w:jc w:val="left"/>
        <w:rPr>
          <w:rFonts w:hint="eastAsia" w:cs="Tahoma"/>
          <w:color w:val="000000"/>
          <w:sz w:val="24"/>
          <w:szCs w:val="24"/>
          <w:lang w:val="en-US" w:eastAsia="zh-CN"/>
        </w:rPr>
      </w:pPr>
      <w:r>
        <w:rPr>
          <w:rFonts w:hint="eastAsia" w:cs="Tahoma"/>
          <w:color w:val="000000"/>
          <w:sz w:val="24"/>
          <w:szCs w:val="24"/>
          <w:lang w:val="en-US" w:eastAsia="zh-CN"/>
        </w:rPr>
        <w:t>目前尚有多个小区加装电梯项目处于方案设计执行当中。</w:t>
      </w:r>
    </w:p>
    <w:p>
      <w:pPr>
        <w:spacing w:line="240" w:lineRule="auto"/>
        <w:jc w:val="left"/>
        <w:rPr>
          <w:rFonts w:hint="eastAsia" w:cs="Tahoma"/>
          <w:b/>
          <w:bCs/>
          <w:color w:val="000000"/>
          <w:sz w:val="21"/>
          <w:szCs w:val="21"/>
          <w:lang w:val="en-US" w:eastAsia="zh-CN"/>
        </w:rPr>
      </w:pPr>
    </w:p>
    <w:p>
      <w:pPr>
        <w:spacing w:line="360" w:lineRule="auto"/>
        <w:jc w:val="left"/>
        <w:rPr>
          <w:rFonts w:hint="eastAsia" w:cs="Tahoma"/>
          <w:color w:val="000000"/>
          <w:sz w:val="24"/>
          <w:szCs w:val="24"/>
          <w:lang w:val="en-US" w:eastAsia="zh-CN"/>
        </w:rPr>
      </w:pPr>
      <w:r>
        <w:rPr>
          <w:rFonts w:hint="eastAsia" w:cs="Tahoma"/>
          <w:b/>
          <w:bCs/>
          <w:color w:val="000000"/>
          <w:sz w:val="24"/>
          <w:szCs w:val="24"/>
          <w:lang w:val="en-US" w:eastAsia="zh-CN"/>
        </w:rPr>
        <w:t>项目效果：</w:t>
      </w:r>
    </w:p>
    <w:p>
      <w:pPr>
        <w:spacing w:line="360" w:lineRule="auto"/>
        <w:jc w:val="left"/>
        <w:rPr>
          <w:rFonts w:hint="eastAsia" w:cs="Tahoma" w:eastAsiaTheme="minorEastAsia"/>
          <w:color w:val="000000"/>
          <w:sz w:val="24"/>
          <w:szCs w:val="24"/>
          <w:lang w:eastAsia="zh-CN"/>
        </w:rPr>
      </w:pPr>
      <w:r>
        <w:rPr>
          <w:rFonts w:hint="eastAsia" w:cs="Tahoma"/>
          <w:color w:val="000000"/>
          <w:sz w:val="24"/>
          <w:szCs w:val="24"/>
          <w:lang w:val="en-US" w:eastAsia="zh-CN"/>
        </w:rPr>
        <w:drawing>
          <wp:inline distT="0" distB="0" distL="114300" distR="114300">
            <wp:extent cx="4636770" cy="6080760"/>
            <wp:effectExtent l="0" t="0" r="11430" b="0"/>
            <wp:docPr id="2" name="图片 2" descr="C:\Users\SJ\Desktop\微信图片_20190712120001.jpg微信图片_2019071212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J\Desktop\微信图片_20190712120001.jpg微信图片_20190712120001"/>
                    <pic:cNvPicPr>
                      <a:picLocks noChangeAspect="1"/>
                    </pic:cNvPicPr>
                  </pic:nvPicPr>
                  <pic:blipFill>
                    <a:blip r:embed="rId10"/>
                    <a:srcRect/>
                    <a:stretch>
                      <a:fillRect/>
                    </a:stretch>
                  </pic:blipFill>
                  <pic:spPr>
                    <a:xfrm>
                      <a:off x="0" y="0"/>
                      <a:ext cx="4636770" cy="6080760"/>
                    </a:xfrm>
                    <a:prstGeom prst="rect">
                      <a:avLst/>
                    </a:prstGeom>
                  </pic:spPr>
                </pic:pic>
              </a:graphicData>
            </a:graphic>
          </wp:inline>
        </w:drawing>
      </w:r>
      <w:bookmarkStart w:id="23" w:name="_GoBack"/>
      <w:bookmarkEnd w:id="23"/>
      <w:r>
        <w:rPr>
          <w:rFonts w:hint="eastAsia" w:cs="Tahoma"/>
          <w:color w:val="000000"/>
          <w:sz w:val="24"/>
          <w:szCs w:val="24"/>
          <w:lang w:val="en-US" w:eastAsia="zh-CN"/>
        </w:rPr>
        <w:drawing>
          <wp:inline distT="0" distB="0" distL="114300" distR="114300">
            <wp:extent cx="4878070" cy="8674735"/>
            <wp:effectExtent l="0" t="0" r="13970" b="12065"/>
            <wp:docPr id="9" name="图片 9" descr="微信图片_2019071212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190712120007"/>
                    <pic:cNvPicPr>
                      <a:picLocks noChangeAspect="1"/>
                    </pic:cNvPicPr>
                  </pic:nvPicPr>
                  <pic:blipFill>
                    <a:blip r:embed="rId11"/>
                    <a:stretch>
                      <a:fillRect/>
                    </a:stretch>
                  </pic:blipFill>
                  <pic:spPr>
                    <a:xfrm>
                      <a:off x="0" y="0"/>
                      <a:ext cx="4878070" cy="8674735"/>
                    </a:xfrm>
                    <a:prstGeom prst="rect">
                      <a:avLst/>
                    </a:prstGeom>
                  </pic:spPr>
                </pic:pic>
              </a:graphicData>
            </a:graphic>
          </wp:inline>
        </w:drawing>
      </w:r>
    </w:p>
    <w:p>
      <w:pPr>
        <w:spacing w:line="360" w:lineRule="auto"/>
        <w:jc w:val="left"/>
        <w:rPr>
          <w:rFonts w:hint="eastAsia" w:cs="Tahoma" w:eastAsiaTheme="minorEastAsia"/>
          <w:color w:val="000000"/>
          <w:sz w:val="24"/>
          <w:szCs w:val="24"/>
          <w:lang w:eastAsia="zh-CN"/>
        </w:rPr>
      </w:pPr>
      <w:r>
        <w:rPr>
          <w:rFonts w:hint="eastAsia" w:cs="Tahoma" w:eastAsiaTheme="minorEastAsia"/>
          <w:color w:val="000000"/>
          <w:sz w:val="24"/>
          <w:szCs w:val="24"/>
          <w:lang w:eastAsia="zh-CN"/>
        </w:rPr>
        <w:drawing>
          <wp:inline distT="0" distB="0" distL="114300" distR="114300">
            <wp:extent cx="5204460" cy="2689860"/>
            <wp:effectExtent l="0" t="0" r="15240" b="15240"/>
            <wp:docPr id="12" name="图片 12" descr="微信图片_2018120717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81207174148"/>
                    <pic:cNvPicPr>
                      <a:picLocks noChangeAspect="1"/>
                    </pic:cNvPicPr>
                  </pic:nvPicPr>
                  <pic:blipFill>
                    <a:blip r:embed="rId12"/>
                    <a:srcRect t="8427" r="1265" b="3433"/>
                    <a:stretch>
                      <a:fillRect/>
                    </a:stretch>
                  </pic:blipFill>
                  <pic:spPr>
                    <a:xfrm>
                      <a:off x="0" y="0"/>
                      <a:ext cx="5204460" cy="2689860"/>
                    </a:xfrm>
                    <a:prstGeom prst="rect">
                      <a:avLst/>
                    </a:prstGeom>
                  </pic:spPr>
                </pic:pic>
              </a:graphicData>
            </a:graphic>
          </wp:inline>
        </w:drawing>
      </w:r>
      <w:r>
        <w:rPr>
          <w:rFonts w:hint="eastAsia" w:cs="Tahoma" w:eastAsiaTheme="minorEastAsia"/>
          <w:color w:val="000000"/>
          <w:sz w:val="24"/>
          <w:szCs w:val="24"/>
          <w:lang w:eastAsia="zh-CN"/>
        </w:rPr>
        <w:drawing>
          <wp:inline distT="0" distB="0" distL="114300" distR="114300">
            <wp:extent cx="5208270" cy="2919730"/>
            <wp:effectExtent l="0" t="0" r="11430" b="13970"/>
            <wp:docPr id="11" name="图片 11" descr="1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2.29-1"/>
                    <pic:cNvPicPr>
                      <a:picLocks noChangeAspect="1"/>
                    </pic:cNvPicPr>
                  </pic:nvPicPr>
                  <pic:blipFill>
                    <a:blip r:embed="rId13"/>
                    <a:srcRect l="19245" t="18883" r="14161" b="16475"/>
                    <a:stretch>
                      <a:fillRect/>
                    </a:stretch>
                  </pic:blipFill>
                  <pic:spPr>
                    <a:xfrm>
                      <a:off x="0" y="0"/>
                      <a:ext cx="5208270" cy="2919730"/>
                    </a:xfrm>
                    <a:prstGeom prst="rect">
                      <a:avLst/>
                    </a:prstGeom>
                  </pic:spPr>
                </pic:pic>
              </a:graphicData>
            </a:graphic>
          </wp:inline>
        </w:drawing>
      </w:r>
    </w:p>
    <w:p>
      <w:pPr>
        <w:spacing w:line="360" w:lineRule="auto"/>
        <w:jc w:val="left"/>
        <w:rPr>
          <w:rFonts w:hint="eastAsia" w:cs="Tahoma" w:eastAsiaTheme="minorEastAsia"/>
          <w:color w:val="000000"/>
          <w:sz w:val="24"/>
          <w:szCs w:val="24"/>
          <w:lang w:eastAsia="zh-CN"/>
        </w:rPr>
      </w:pPr>
      <w:r>
        <w:rPr>
          <w:rFonts w:hint="eastAsia" w:cs="Tahoma" w:eastAsiaTheme="minorEastAsia"/>
          <w:color w:val="000000"/>
          <w:sz w:val="24"/>
          <w:szCs w:val="24"/>
          <w:lang w:eastAsia="zh-CN"/>
        </w:rPr>
        <w:drawing>
          <wp:inline distT="0" distB="0" distL="114300" distR="114300">
            <wp:extent cx="5246370" cy="3025140"/>
            <wp:effectExtent l="0" t="0" r="11430" b="3810"/>
            <wp:docPr id="18" name="图片 18" descr="嘉乐苑1-2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嘉乐苑1-2效果图"/>
                    <pic:cNvPicPr>
                      <a:picLocks noChangeAspect="1"/>
                    </pic:cNvPicPr>
                  </pic:nvPicPr>
                  <pic:blipFill>
                    <a:blip r:embed="rId14"/>
                    <a:srcRect b="3053"/>
                    <a:stretch>
                      <a:fillRect/>
                    </a:stretch>
                  </pic:blipFill>
                  <pic:spPr>
                    <a:xfrm>
                      <a:off x="0" y="0"/>
                      <a:ext cx="5246370" cy="30251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baseline"/>
        <w:rPr>
          <w:rFonts w:hint="eastAsia" w:ascii="黑体" w:hAnsi="黑体" w:eastAsia="黑体" w:cs="宋体"/>
          <w:b/>
          <w:bCs/>
          <w:color w:val="8B4513"/>
          <w:kern w:val="0"/>
          <w:sz w:val="36"/>
          <w:szCs w:val="28"/>
          <w:lang w:val="en-US" w:eastAsia="zh-CN"/>
        </w:rPr>
      </w:pPr>
      <w:bookmarkStart w:id="11" w:name="_Toc23141_WPSOffice_Level1"/>
      <w:r>
        <w:rPr>
          <w:rFonts w:hint="eastAsia" w:ascii="黑体" w:hAnsi="黑体" w:eastAsia="黑体" w:cs="宋体"/>
          <w:b/>
          <w:bCs/>
          <w:color w:val="8B4513"/>
          <w:kern w:val="0"/>
          <w:sz w:val="36"/>
          <w:szCs w:val="28"/>
          <w:lang w:val="en-US" w:eastAsia="zh-CN"/>
        </w:rPr>
        <w:t>浙江东都建筑设计研究院有限公司简介</w:t>
      </w:r>
      <w:bookmarkEnd w:id="11"/>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宋体" w:hAnsi="宋体"/>
          <w:b/>
          <w:bCs/>
          <w:sz w:val="24"/>
        </w:rPr>
      </w:pPr>
      <w:bookmarkStart w:id="12" w:name="_Toc18018_WPSOffice_Level1"/>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宋体" w:hAnsi="宋体"/>
          <w:b/>
          <w:bCs/>
          <w:sz w:val="24"/>
        </w:rPr>
      </w:pPr>
      <w:r>
        <w:rPr>
          <w:rFonts w:hint="eastAsia" w:ascii="宋体" w:hAnsi="宋体"/>
          <w:b/>
          <w:bCs/>
          <w:sz w:val="24"/>
        </w:rPr>
        <w:t>一．概况</w:t>
      </w:r>
      <w:bookmarkEnd w:id="12"/>
    </w:p>
    <w:p>
      <w:pPr>
        <w:keepNext w:val="0"/>
        <w:keepLines w:val="0"/>
        <w:pageBreakBefore w:val="0"/>
        <w:widowControl w:val="0"/>
        <w:kinsoku/>
        <w:wordWrap/>
        <w:overflowPunct/>
        <w:topLinePunct w:val="0"/>
        <w:autoSpaceDE/>
        <w:autoSpaceDN/>
        <w:bidi w:val="0"/>
        <w:adjustRightInd/>
        <w:snapToGrid/>
        <w:spacing w:line="360" w:lineRule="auto"/>
        <w:ind w:firstLine="561"/>
        <w:textAlignment w:val="auto"/>
        <w:rPr>
          <w:rFonts w:ascii="宋体" w:hAnsi="宋体"/>
          <w:color w:val="000000"/>
          <w:sz w:val="24"/>
        </w:rPr>
      </w:pPr>
      <w:r>
        <w:rPr>
          <w:rFonts w:hint="eastAsia" w:ascii="宋体" w:hAnsi="宋体"/>
          <w:sz w:val="24"/>
        </w:rPr>
        <w:t>浙江东都建筑设计研究院有限公司</w:t>
      </w:r>
      <w:r>
        <w:rPr>
          <w:rFonts w:hint="eastAsia" w:ascii="宋体" w:hAnsi="宋体"/>
          <w:color w:val="000000"/>
          <w:sz w:val="24"/>
        </w:rPr>
        <w:t>（原煤炭工业部杭州建筑设计研究院）创建于1958年，是原煤炭部系统唯一一家以工业与民用建筑设计为主的，拥有国家甲级工程设计证书的建筑设计研究院。于2008年正式变更为全民所有制国有企业，现拥有各类中、高级专业技术人员80余名，拥有多名国家一级注册建筑师、国家一级注册结构工程师、国家注册设备工程师、国家注册电气工程师。</w:t>
      </w:r>
    </w:p>
    <w:p>
      <w:pPr>
        <w:spacing w:before="50" w:line="360" w:lineRule="auto"/>
        <w:ind w:firstLine="561"/>
        <w:rPr>
          <w:rFonts w:ascii="宋体" w:hAnsi="宋体"/>
          <w:color w:val="000000"/>
          <w:sz w:val="24"/>
        </w:rPr>
      </w:pPr>
      <w:r>
        <w:rPr>
          <w:rFonts w:hint="eastAsia" w:ascii="宋体" w:hAnsi="宋体"/>
          <w:color w:val="000000"/>
          <w:sz w:val="24"/>
        </w:rPr>
        <w:t>我单位目前拥有建筑工程总承包资质、建筑行业设计甲级资质、建筑装饰工程设计甲级资质、建筑幕墙工程设计甲级资质、轻型钢结构工程设计甲级资质、建筑智能化系统设计甲级资质、照明工程设计甲级资质、消防设施工程设计甲级资质，同时具备浙江省施工图设计文件审查机构认定书。公司主要从事规划、建筑、风景园林、室内装饰、智能化、幕墙、施工图审查等设计业务。单位于201</w:t>
      </w:r>
      <w:r>
        <w:rPr>
          <w:rFonts w:ascii="宋体" w:hAnsi="宋体"/>
          <w:color w:val="000000"/>
          <w:sz w:val="24"/>
        </w:rPr>
        <w:t>8</w:t>
      </w:r>
      <w:r>
        <w:rPr>
          <w:rFonts w:hint="eastAsia" w:ascii="宋体" w:hAnsi="宋体"/>
          <w:color w:val="000000"/>
          <w:sz w:val="24"/>
        </w:rPr>
        <w:t>年通过了ISO9001:20</w:t>
      </w:r>
      <w:r>
        <w:rPr>
          <w:rFonts w:ascii="宋体" w:hAnsi="宋体"/>
          <w:color w:val="000000"/>
          <w:sz w:val="24"/>
        </w:rPr>
        <w:t>15</w:t>
      </w:r>
      <w:r>
        <w:rPr>
          <w:rFonts w:hint="eastAsia" w:ascii="宋体" w:hAnsi="宋体"/>
          <w:color w:val="000000"/>
          <w:sz w:val="24"/>
        </w:rPr>
        <w:t>质量体系认证，荣获浙江省勘察设计行业诚信单位称号。</w:t>
      </w:r>
    </w:p>
    <w:p>
      <w:pPr>
        <w:adjustRightInd w:val="0"/>
        <w:snapToGrid w:val="0"/>
        <w:spacing w:before="156" w:beforeLines="50" w:line="360" w:lineRule="auto"/>
        <w:rPr>
          <w:rFonts w:hint="eastAsia" w:ascii="宋体" w:hAnsi="宋体"/>
          <w:b/>
          <w:bCs/>
          <w:sz w:val="24"/>
        </w:rPr>
      </w:pPr>
      <w:bookmarkStart w:id="13" w:name="_Toc8154_WPSOffice_Level1"/>
      <w:r>
        <w:rPr>
          <w:rFonts w:hint="eastAsia" w:ascii="宋体" w:hAnsi="宋体"/>
          <w:b/>
          <w:bCs/>
          <w:sz w:val="24"/>
        </w:rPr>
        <w:t>二．组织机构</w:t>
      </w:r>
      <w:bookmarkEnd w:id="13"/>
    </w:p>
    <w:p>
      <w:pPr>
        <w:adjustRightInd w:val="0"/>
        <w:snapToGrid w:val="0"/>
        <w:spacing w:line="360" w:lineRule="auto"/>
        <w:ind w:firstLine="480" w:firstLineChars="200"/>
        <w:rPr>
          <w:rFonts w:hint="eastAsia" w:ascii="宋体" w:hAnsi="宋体"/>
          <w:color w:val="000000"/>
          <w:sz w:val="24"/>
        </w:rPr>
      </w:pPr>
      <w:r>
        <w:rPr>
          <w:rFonts w:hint="eastAsia" w:ascii="宋体" w:hAnsi="宋体"/>
          <w:color w:val="000000"/>
          <w:sz w:val="24"/>
        </w:rPr>
        <w:t>设计院设有建筑设计一所、二所、三所、钢结构设计所、公用设备设计所、景观设计所等专业设计所，以及</w:t>
      </w:r>
      <w:r>
        <w:rPr>
          <w:rFonts w:hint="eastAsia" w:ascii="宋体" w:hAnsi="宋体"/>
          <w:color w:val="000000"/>
          <w:sz w:val="24"/>
          <w:lang w:val="en-US" w:eastAsia="zh-CN"/>
        </w:rPr>
        <w:t>EPC总承包事业部、既有住宅加装电梯项目部、</w:t>
      </w:r>
      <w:r>
        <w:rPr>
          <w:rFonts w:hint="eastAsia" w:ascii="宋体" w:hAnsi="宋体"/>
          <w:color w:val="000000"/>
          <w:sz w:val="24"/>
        </w:rPr>
        <w:t>浙江瑞丰建设工程施工图审查中心。</w:t>
      </w:r>
    </w:p>
    <w:p>
      <w:pPr>
        <w:adjustRightInd w:val="0"/>
        <w:snapToGrid w:val="0"/>
        <w:spacing w:before="156" w:beforeLines="50" w:line="360" w:lineRule="auto"/>
        <w:rPr>
          <w:rFonts w:hint="eastAsia" w:ascii="宋体" w:hAnsi="宋体"/>
          <w:b/>
          <w:bCs/>
          <w:sz w:val="24"/>
        </w:rPr>
      </w:pPr>
      <w:bookmarkStart w:id="14" w:name="_Toc4757_WPSOffice_Level1"/>
      <w:r>
        <w:rPr>
          <w:rFonts w:hint="eastAsia" w:ascii="宋体" w:hAnsi="宋体"/>
          <w:b/>
          <w:bCs/>
          <w:sz w:val="24"/>
        </w:rPr>
        <w:t>三．设计业绩</w:t>
      </w:r>
      <w:bookmarkEnd w:id="14"/>
    </w:p>
    <w:p>
      <w:pPr>
        <w:adjustRightInd w:val="0"/>
        <w:snapToGrid w:val="0"/>
        <w:spacing w:line="360" w:lineRule="auto"/>
        <w:ind w:firstLine="480" w:firstLineChars="200"/>
        <w:rPr>
          <w:rFonts w:hint="eastAsia" w:ascii="宋体" w:hAnsi="宋体"/>
          <w:sz w:val="24"/>
        </w:rPr>
      </w:pPr>
      <w:r>
        <w:rPr>
          <w:rFonts w:hint="eastAsia" w:ascii="宋体" w:hAnsi="宋体"/>
          <w:color w:val="000000"/>
          <w:sz w:val="24"/>
        </w:rPr>
        <w:t>我单位除了在浙江省，还在新疆、山东、江苏、黑龙江、江西、安徽、陕西、</w:t>
      </w:r>
      <w:r>
        <w:rPr>
          <w:rFonts w:hint="eastAsia" w:ascii="宋体" w:hAnsi="宋体"/>
          <w:sz w:val="24"/>
        </w:rPr>
        <w:t>福建等全国大部分省市有业务开展，单位设计了大批有影响力的建筑作品，如：</w:t>
      </w:r>
    </w:p>
    <w:p>
      <w:pPr>
        <w:numPr>
          <w:ilvl w:val="0"/>
          <w:numId w:val="2"/>
        </w:numPr>
        <w:adjustRightInd w:val="0"/>
        <w:snapToGrid w:val="0"/>
        <w:spacing w:line="360" w:lineRule="auto"/>
        <w:ind w:left="0" w:firstLine="480"/>
        <w:rPr>
          <w:rFonts w:hint="eastAsia" w:ascii="宋体" w:hAnsi="宋体"/>
          <w:bCs/>
          <w:sz w:val="24"/>
        </w:rPr>
      </w:pPr>
      <w:r>
        <w:rPr>
          <w:rFonts w:hint="eastAsia" w:ascii="宋体" w:hAnsi="宋体"/>
          <w:bCs/>
          <w:sz w:val="24"/>
        </w:rPr>
        <w:t>学校类：丽水外国语实验学校、江干区钱江中学、丁桥西单元小学、杭州经济技术开发区城北小学、绍兴市农业学校迁建工程、浙江机电职业技术学院教学科研综合楼、诸暨市浣东初中新建工程、诸暨卫生学校易地新建工程、嵊泗县菜园第三小学、诸暨市中等专业学校新校建设工程、西湖区同仁幼儿园、拱墅区长乐幼儿园、丁桥西幼儿园、三墩北单元15班幼儿园</w:t>
      </w:r>
      <w:r>
        <w:rPr>
          <w:rFonts w:hint="eastAsia" w:ascii="宋体" w:hAnsi="宋体"/>
          <w:bCs/>
          <w:sz w:val="24"/>
          <w:lang w:val="en-US" w:eastAsia="zh-CN"/>
        </w:rPr>
        <w:t>等</w:t>
      </w:r>
      <w:r>
        <w:rPr>
          <w:rFonts w:hint="eastAsia" w:ascii="宋体" w:hAnsi="宋体"/>
          <w:bCs/>
          <w:sz w:val="24"/>
        </w:rPr>
        <w:t>；</w:t>
      </w:r>
    </w:p>
    <w:p>
      <w:pPr>
        <w:adjustRightInd w:val="0"/>
        <w:snapToGrid w:val="0"/>
        <w:spacing w:line="360" w:lineRule="auto"/>
        <w:ind w:firstLine="480" w:firstLineChars="200"/>
        <w:rPr>
          <w:rFonts w:ascii="宋体" w:hAnsi="宋体"/>
          <w:sz w:val="24"/>
        </w:rPr>
      </w:pPr>
      <w:r>
        <w:rPr>
          <w:rFonts w:ascii="宋体" w:hAnsi="宋体"/>
          <w:bCs/>
          <w:sz w:val="24"/>
        </w:rPr>
        <w:fldChar w:fldCharType="begin"/>
      </w:r>
      <w:r>
        <w:rPr>
          <w:rFonts w:ascii="宋体" w:hAnsi="宋体"/>
          <w:bCs/>
          <w:sz w:val="24"/>
        </w:rPr>
        <w:instrText xml:space="preserve"> </w:instrText>
      </w:r>
      <w:r>
        <w:rPr>
          <w:rFonts w:hint="eastAsia" w:ascii="宋体" w:hAnsi="宋体"/>
          <w:bCs/>
          <w:sz w:val="24"/>
        </w:rPr>
        <w:instrText xml:space="preserve">= 2 \* GB3</w:instrText>
      </w:r>
      <w:r>
        <w:rPr>
          <w:rFonts w:ascii="宋体" w:hAnsi="宋体"/>
          <w:bCs/>
          <w:sz w:val="24"/>
        </w:rPr>
        <w:instrText xml:space="preserve"> </w:instrText>
      </w:r>
      <w:r>
        <w:rPr>
          <w:rFonts w:ascii="宋体" w:hAnsi="宋体"/>
          <w:bCs/>
          <w:sz w:val="24"/>
        </w:rPr>
        <w:fldChar w:fldCharType="separate"/>
      </w:r>
      <w:r>
        <w:rPr>
          <w:rFonts w:hint="eastAsia" w:ascii="宋体" w:hAnsi="宋体"/>
          <w:bCs/>
          <w:sz w:val="24"/>
        </w:rPr>
        <w:t>②</w:t>
      </w:r>
      <w:r>
        <w:rPr>
          <w:rFonts w:ascii="宋体" w:hAnsi="宋体"/>
          <w:bCs/>
          <w:sz w:val="24"/>
        </w:rPr>
        <w:fldChar w:fldCharType="end"/>
      </w:r>
      <w:r>
        <w:rPr>
          <w:rFonts w:hint="eastAsia" w:ascii="宋体" w:hAnsi="宋体"/>
          <w:bCs/>
          <w:sz w:val="24"/>
        </w:rPr>
        <w:t>公建类</w:t>
      </w:r>
      <w:r>
        <w:rPr>
          <w:rFonts w:hint="eastAsia" w:ascii="宋体" w:hAnsi="宋体"/>
          <w:sz w:val="24"/>
        </w:rPr>
        <w:t>：杭州海兴电力科技股份有限公司软件园、袁富路社会公共停车场、龙坞地块地下社会停车库、三福路公交中心站、翠苑单元商业中心、米市巷单元商业中心、金汇北路公交中心站、浙能绍兴滨海热电厂二期扩建工程、卡塞尔机械（浙江）有限公司厂房工程、浙能镇海电厂燃煤机组搬迁改造项目、千岛湖啤酒包装车间夹层、千岛湖啤酒厂灌装车间夹层改造、三里亭消防站、千岛湖啤酒小镇、杭政储出（2009）96号地块商业金融用房、加格达奇金马饭店、下沙商贸公交综合体、意法创意中心、盛泽大酒店（五星级）、丁桥大型居住区配套中心、桐庐县新汽车站、桐庐县320国道管理办公用房、浙江中邮普泰移动通信设备有限公司、浙江汇隆合纤科技有限公司、滨江区浦沿文化中心、桐乡时代广场、万事达·阳光国际广场、萧山真仕漫大厦、萧山德圣家和公寓</w:t>
      </w:r>
      <w:r>
        <w:rPr>
          <w:rFonts w:hint="eastAsia" w:ascii="宋体" w:hAnsi="宋体" w:cs="宋体"/>
          <w:kern w:val="0"/>
          <w:sz w:val="24"/>
        </w:rPr>
        <w:t>&amp;</w:t>
      </w:r>
      <w:r>
        <w:rPr>
          <w:rFonts w:hint="eastAsia" w:ascii="宋体" w:hAnsi="宋体"/>
          <w:sz w:val="24"/>
        </w:rPr>
        <w:t>商贸中心、萧山恒源大厦、杭州茶叶研究所科研大楼、金帝文源广场商贸城、洄澜北苑综合楼、上虞天然气服务中心、泰安市华泰财富广场、山东创达商务中心、盐城新都社区服务中心、大兴安岭漠河国际会议中心、宁围镇新安集体物业经营服务中心、鸬鸟镇雅成商业中心、华业不锈钢、江山城北大型超市、上城开发建设有限公司、江西省金溪县行政中心、宁围镇新华综合办公大楼、萍乡市高坑镇综合服务中心、冷水江市恒升大厦、浙江汇隆纺织科技股份有限公司、杭州海兴电力科技股份有限公司、德清钟管北美商贸城、九州房地产大楼、浙能温州发电有限公司新建地下室停车场</w:t>
      </w:r>
      <w:r>
        <w:rPr>
          <w:rFonts w:hint="eastAsia" w:ascii="宋体" w:hAnsi="宋体"/>
          <w:sz w:val="24"/>
          <w:lang w:val="en-US" w:eastAsia="zh-CN"/>
        </w:rPr>
        <w:t>等</w:t>
      </w:r>
      <w:r>
        <w:rPr>
          <w:rFonts w:hint="eastAsia" w:ascii="宋体" w:hAnsi="宋体"/>
          <w:sz w:val="24"/>
        </w:rPr>
        <w:t>；</w:t>
      </w:r>
    </w:p>
    <w:p>
      <w:pPr>
        <w:adjustRightInd w:val="0"/>
        <w:snapToGrid w:val="0"/>
        <w:spacing w:line="360" w:lineRule="auto"/>
        <w:ind w:firstLine="480" w:firstLineChars="200"/>
        <w:rPr>
          <w:rFonts w:ascii="宋体" w:hAnsi="宋体"/>
          <w:sz w:val="24"/>
        </w:rPr>
      </w:pPr>
      <w:r>
        <w:rPr>
          <w:rFonts w:ascii="宋体" w:hAnsi="宋体"/>
          <w:bCs/>
          <w:sz w:val="24"/>
        </w:rPr>
        <w:fldChar w:fldCharType="begin"/>
      </w:r>
      <w:r>
        <w:rPr>
          <w:rFonts w:ascii="宋体" w:hAnsi="宋体"/>
          <w:bCs/>
          <w:sz w:val="24"/>
        </w:rPr>
        <w:instrText xml:space="preserve"> </w:instrText>
      </w:r>
      <w:r>
        <w:rPr>
          <w:rFonts w:hint="eastAsia" w:ascii="宋体" w:hAnsi="宋体"/>
          <w:bCs/>
          <w:sz w:val="24"/>
        </w:rPr>
        <w:instrText xml:space="preserve">= 3 \* GB3</w:instrText>
      </w:r>
      <w:r>
        <w:rPr>
          <w:rFonts w:ascii="宋体" w:hAnsi="宋体"/>
          <w:bCs/>
          <w:sz w:val="24"/>
        </w:rPr>
        <w:instrText xml:space="preserve"> </w:instrText>
      </w:r>
      <w:r>
        <w:rPr>
          <w:rFonts w:ascii="宋体" w:hAnsi="宋体"/>
          <w:bCs/>
          <w:sz w:val="24"/>
        </w:rPr>
        <w:fldChar w:fldCharType="separate"/>
      </w:r>
      <w:r>
        <w:rPr>
          <w:rFonts w:hint="eastAsia" w:ascii="宋体" w:hAnsi="宋体"/>
          <w:bCs/>
          <w:sz w:val="24"/>
        </w:rPr>
        <w:t>③</w:t>
      </w:r>
      <w:r>
        <w:rPr>
          <w:rFonts w:ascii="宋体" w:hAnsi="宋体"/>
          <w:bCs/>
          <w:sz w:val="24"/>
        </w:rPr>
        <w:fldChar w:fldCharType="end"/>
      </w:r>
      <w:r>
        <w:rPr>
          <w:rFonts w:hint="eastAsia" w:ascii="宋体" w:hAnsi="宋体"/>
          <w:bCs/>
          <w:sz w:val="24"/>
        </w:rPr>
        <w:t>住宅类</w:t>
      </w:r>
      <w:r>
        <w:rPr>
          <w:rFonts w:hint="eastAsia" w:ascii="宋体" w:hAnsi="宋体"/>
          <w:sz w:val="24"/>
        </w:rPr>
        <w:t>：越龙山国际旅游度假区度假公寓区块、世茂牛田项目、新疆奇台县住宅区、钱江世纪城盈一村、双桥塘河村安置房、天使农庄项目、嘉兴永电房开用地住宅项目、诸暨市神鹰五泄颐明园别墅区、奥林清华东区、平阳县城南凤山安置房、桐庐县城下轮新村安置房、青田县瓯江明月住宅小区、金马·滨河花园、新塘·山水人家、三门大湖塘小区、萧山湘园、广景苑住宅小区、山东威海皂河北住宅小区、宿州东都·金鼎花园、滨江花苑住宅小区、杭州市铭雅苑住宅小区、银杏花苑安置房、八丈井新村</w:t>
      </w:r>
      <w:r>
        <w:rPr>
          <w:rFonts w:hint="eastAsia" w:ascii="宋体" w:hAnsi="宋体"/>
          <w:sz w:val="24"/>
          <w:lang w:val="en-US" w:eastAsia="zh-CN"/>
        </w:rPr>
        <w:t>等</w:t>
      </w:r>
      <w:r>
        <w:rPr>
          <w:rFonts w:hint="eastAsia" w:ascii="宋体" w:hAnsi="宋体"/>
          <w:sz w:val="24"/>
        </w:rPr>
        <w:t>；</w:t>
      </w:r>
    </w:p>
    <w:p>
      <w:pPr>
        <w:adjustRightInd w:val="0"/>
        <w:snapToGrid w:val="0"/>
        <w:spacing w:line="360" w:lineRule="auto"/>
        <w:ind w:firstLine="480" w:firstLineChars="200"/>
        <w:rPr>
          <w:rFonts w:ascii="宋体" w:hAnsi="宋体"/>
          <w:sz w:val="24"/>
        </w:rPr>
      </w:pPr>
      <w:r>
        <w:rPr>
          <w:rFonts w:ascii="宋体" w:hAnsi="宋体"/>
          <w:sz w:val="24"/>
        </w:rPr>
        <w:fldChar w:fldCharType="begin"/>
      </w:r>
      <w:r>
        <w:rPr>
          <w:rFonts w:ascii="宋体" w:hAnsi="宋体"/>
          <w:sz w:val="24"/>
        </w:rPr>
        <w:instrText xml:space="preserve"> </w:instrText>
      </w:r>
      <w:r>
        <w:rPr>
          <w:rFonts w:hint="eastAsia" w:ascii="宋体" w:hAnsi="宋体"/>
          <w:sz w:val="24"/>
        </w:rPr>
        <w:instrText xml:space="preserve">= 4 \* GB3</w:instrText>
      </w:r>
      <w:r>
        <w:rPr>
          <w:rFonts w:ascii="宋体" w:hAnsi="宋体"/>
          <w:sz w:val="24"/>
        </w:rPr>
        <w:instrText xml:space="preserve"> </w:instrText>
      </w:r>
      <w:r>
        <w:rPr>
          <w:rFonts w:ascii="宋体" w:hAnsi="宋体"/>
          <w:sz w:val="24"/>
        </w:rPr>
        <w:fldChar w:fldCharType="separate"/>
      </w:r>
      <w:r>
        <w:rPr>
          <w:rFonts w:hint="eastAsia" w:ascii="宋体" w:hAnsi="宋体"/>
          <w:sz w:val="24"/>
        </w:rPr>
        <w:t>④</w:t>
      </w:r>
      <w:r>
        <w:rPr>
          <w:rFonts w:ascii="宋体" w:hAnsi="宋体"/>
          <w:sz w:val="24"/>
        </w:rPr>
        <w:fldChar w:fldCharType="end"/>
      </w:r>
      <w:r>
        <w:rPr>
          <w:rFonts w:hint="eastAsia" w:ascii="宋体" w:hAnsi="宋体"/>
          <w:sz w:val="24"/>
        </w:rPr>
        <w:t>医院类：陕西省神木县医院内科病房楼、光泽医院门诊综合楼、陕西省神木县新村医院医疗综合楼、分宜县人民医院住院大楼、镇海龙赛医院新城院区、丽水市中心医院综合病房楼及配套工程、佩珍医院门急诊及病房楼、萧山区宁围镇公共卫生服务大楼（体检中心）、天台新城西区中老年康复中心、下城区天水武林社区卫生服务中心</w:t>
      </w:r>
      <w:r>
        <w:rPr>
          <w:rFonts w:hint="eastAsia" w:ascii="宋体" w:hAnsi="宋体"/>
          <w:sz w:val="24"/>
          <w:lang w:val="en-US" w:eastAsia="zh-CN"/>
        </w:rPr>
        <w:t>等</w:t>
      </w:r>
      <w:r>
        <w:rPr>
          <w:rFonts w:hint="eastAsia" w:ascii="宋体" w:hAnsi="宋体"/>
          <w:sz w:val="24"/>
        </w:rPr>
        <w:t>；</w:t>
      </w:r>
    </w:p>
    <w:p>
      <w:pPr>
        <w:adjustRightInd w:val="0"/>
        <w:snapToGrid w:val="0"/>
        <w:spacing w:line="360" w:lineRule="auto"/>
        <w:ind w:firstLine="480" w:firstLineChars="200"/>
        <w:rPr>
          <w:rFonts w:ascii="宋体" w:hAnsi="宋体"/>
          <w:sz w:val="24"/>
        </w:rPr>
      </w:pPr>
      <w:r>
        <w:rPr>
          <w:rFonts w:ascii="宋体" w:hAnsi="宋体"/>
          <w:bCs/>
          <w:sz w:val="24"/>
        </w:rPr>
        <w:fldChar w:fldCharType="begin"/>
      </w:r>
      <w:r>
        <w:rPr>
          <w:rFonts w:ascii="宋体" w:hAnsi="宋体"/>
          <w:bCs/>
          <w:sz w:val="24"/>
        </w:rPr>
        <w:instrText xml:space="preserve"> </w:instrText>
      </w:r>
      <w:r>
        <w:rPr>
          <w:rFonts w:hint="eastAsia" w:ascii="宋体" w:hAnsi="宋体"/>
          <w:bCs/>
          <w:sz w:val="24"/>
        </w:rPr>
        <w:instrText xml:space="preserve">= 5 \* GB3</w:instrText>
      </w:r>
      <w:r>
        <w:rPr>
          <w:rFonts w:ascii="宋体" w:hAnsi="宋体"/>
          <w:bCs/>
          <w:sz w:val="24"/>
        </w:rPr>
        <w:instrText xml:space="preserve"> </w:instrText>
      </w:r>
      <w:r>
        <w:rPr>
          <w:rFonts w:ascii="宋体" w:hAnsi="宋体"/>
          <w:bCs/>
          <w:sz w:val="24"/>
        </w:rPr>
        <w:fldChar w:fldCharType="separate"/>
      </w:r>
      <w:r>
        <w:rPr>
          <w:rFonts w:hint="eastAsia" w:ascii="宋体" w:hAnsi="宋体"/>
          <w:bCs/>
          <w:sz w:val="24"/>
        </w:rPr>
        <w:t>⑤</w:t>
      </w:r>
      <w:r>
        <w:rPr>
          <w:rFonts w:ascii="宋体" w:hAnsi="宋体"/>
          <w:bCs/>
          <w:sz w:val="24"/>
        </w:rPr>
        <w:fldChar w:fldCharType="end"/>
      </w:r>
      <w:r>
        <w:rPr>
          <w:rFonts w:hint="eastAsia" w:ascii="宋体" w:hAnsi="宋体"/>
          <w:bCs/>
          <w:sz w:val="24"/>
        </w:rPr>
        <w:t>景观规划类</w:t>
      </w:r>
      <w:r>
        <w:rPr>
          <w:rFonts w:hint="eastAsia" w:ascii="宋体" w:hAnsi="宋体"/>
          <w:sz w:val="24"/>
        </w:rPr>
        <w:t>：宿迁市湖滨新城服务外包产业园概念性规划设计项目、仙龙峡生态旅游度假区建设项目、兰溪金茂广场规划，新昌县潜溪绿道工程、白石镇土地连片开发、八丈井新村室外景观设计</w:t>
      </w:r>
      <w:r>
        <w:rPr>
          <w:rFonts w:hint="eastAsia" w:ascii="宋体" w:hAnsi="宋体"/>
          <w:sz w:val="24"/>
          <w:lang w:val="en-US" w:eastAsia="zh-CN"/>
        </w:rPr>
        <w:t>等</w:t>
      </w:r>
      <w:r>
        <w:rPr>
          <w:rFonts w:hint="eastAsia" w:ascii="宋体" w:hAnsi="宋体"/>
          <w:sz w:val="24"/>
        </w:rPr>
        <w:t>；</w:t>
      </w:r>
    </w:p>
    <w:p>
      <w:pPr>
        <w:adjustRightInd w:val="0"/>
        <w:snapToGrid w:val="0"/>
        <w:spacing w:line="360" w:lineRule="auto"/>
        <w:ind w:firstLine="480" w:firstLineChars="200"/>
        <w:rPr>
          <w:rFonts w:hint="eastAsia" w:ascii="宋体" w:hAnsi="宋体"/>
          <w:sz w:val="24"/>
        </w:rPr>
      </w:pPr>
      <w:r>
        <w:rPr>
          <w:rFonts w:ascii="宋体" w:hAnsi="宋体"/>
          <w:bCs/>
          <w:sz w:val="24"/>
        </w:rPr>
        <w:fldChar w:fldCharType="begin"/>
      </w:r>
      <w:r>
        <w:rPr>
          <w:rFonts w:ascii="宋体" w:hAnsi="宋体"/>
          <w:bCs/>
          <w:sz w:val="24"/>
        </w:rPr>
        <w:instrText xml:space="preserve"> </w:instrText>
      </w:r>
      <w:r>
        <w:rPr>
          <w:rFonts w:hint="eastAsia" w:ascii="宋体" w:hAnsi="宋体"/>
          <w:bCs/>
          <w:sz w:val="24"/>
        </w:rPr>
        <w:instrText xml:space="preserve">= 6 \* GB3</w:instrText>
      </w:r>
      <w:r>
        <w:rPr>
          <w:rFonts w:ascii="宋体" w:hAnsi="宋体"/>
          <w:bCs/>
          <w:sz w:val="24"/>
        </w:rPr>
        <w:instrText xml:space="preserve"> </w:instrText>
      </w:r>
      <w:r>
        <w:rPr>
          <w:rFonts w:ascii="宋体" w:hAnsi="宋体"/>
          <w:bCs/>
          <w:sz w:val="24"/>
        </w:rPr>
        <w:fldChar w:fldCharType="separate"/>
      </w:r>
      <w:r>
        <w:rPr>
          <w:rFonts w:hint="eastAsia" w:ascii="宋体" w:hAnsi="宋体"/>
          <w:bCs/>
          <w:sz w:val="24"/>
        </w:rPr>
        <w:t>⑥</w:t>
      </w:r>
      <w:r>
        <w:rPr>
          <w:rFonts w:ascii="宋体" w:hAnsi="宋体"/>
          <w:bCs/>
          <w:sz w:val="24"/>
        </w:rPr>
        <w:fldChar w:fldCharType="end"/>
      </w:r>
      <w:r>
        <w:rPr>
          <w:rFonts w:hint="eastAsia" w:ascii="宋体" w:hAnsi="宋体"/>
          <w:bCs/>
          <w:sz w:val="24"/>
        </w:rPr>
        <w:t>室内装饰类</w:t>
      </w:r>
      <w:r>
        <w:rPr>
          <w:rFonts w:hint="eastAsia" w:ascii="宋体" w:hAnsi="宋体"/>
          <w:sz w:val="24"/>
        </w:rPr>
        <w:t>：杭州市丁桥新城开发建设指挥部、杭州千岛湖啤酒温泉酒店、杭政储出（2009）96号地块商业金融用房、钱江中学、丁桥西幼儿园、申花公园公厕装修工程、</w:t>
      </w:r>
      <w:r>
        <w:rPr>
          <w:rFonts w:hint="eastAsia" w:ascii="宋体" w:hAnsi="宋体"/>
          <w:bCs/>
          <w:sz w:val="24"/>
        </w:rPr>
        <w:t>机电职业技术学院食堂</w:t>
      </w:r>
      <w:r>
        <w:rPr>
          <w:rFonts w:hint="eastAsia" w:ascii="宋体" w:hAnsi="宋体"/>
          <w:bCs/>
          <w:sz w:val="24"/>
          <w:lang w:eastAsia="zh-CN"/>
        </w:rPr>
        <w:t>、</w:t>
      </w:r>
      <w:r>
        <w:rPr>
          <w:rFonts w:hint="eastAsia" w:ascii="宋体" w:hAnsi="宋体"/>
          <w:bCs/>
          <w:sz w:val="24"/>
          <w:lang w:val="en-US" w:eastAsia="zh-CN"/>
        </w:rPr>
        <w:t>同仁幼儿园等</w:t>
      </w:r>
      <w:r>
        <w:rPr>
          <w:rFonts w:hint="eastAsia" w:ascii="宋体" w:hAnsi="宋体"/>
          <w:sz w:val="24"/>
        </w:rPr>
        <w:t>。</w:t>
      </w:r>
    </w:p>
    <w:p>
      <w:pPr>
        <w:numPr>
          <w:ilvl w:val="0"/>
          <w:numId w:val="3"/>
        </w:numPr>
        <w:adjustRightInd w:val="0"/>
        <w:snapToGrid w:val="0"/>
        <w:spacing w:before="156" w:beforeLines="50" w:line="360" w:lineRule="auto"/>
        <w:rPr>
          <w:rFonts w:hint="eastAsia" w:ascii="宋体" w:hAnsi="宋体"/>
          <w:b/>
          <w:bCs/>
          <w:sz w:val="24"/>
        </w:rPr>
      </w:pPr>
      <w:bookmarkStart w:id="15" w:name="_Toc30382_WPSOffice_Level1"/>
      <w:r>
        <w:rPr>
          <w:rFonts w:hint="eastAsia" w:ascii="宋体" w:hAnsi="宋体"/>
          <w:b/>
          <w:bCs/>
          <w:sz w:val="24"/>
          <w:lang w:val="en-US" w:eastAsia="zh-CN"/>
        </w:rPr>
        <w:t>EPC工程总承包</w:t>
      </w:r>
      <w:r>
        <w:rPr>
          <w:rFonts w:hint="eastAsia" w:ascii="宋体" w:hAnsi="宋体"/>
          <w:b/>
          <w:bCs/>
          <w:sz w:val="24"/>
        </w:rPr>
        <w:t>业绩</w:t>
      </w:r>
      <w:bookmarkEnd w:id="15"/>
    </w:p>
    <w:p>
      <w:pPr>
        <w:adjustRightInd w:val="0"/>
        <w:snapToGrid w:val="0"/>
        <w:spacing w:before="50" w:line="360" w:lineRule="auto"/>
        <w:ind w:firstLine="480" w:firstLineChars="200"/>
        <w:rPr>
          <w:rFonts w:hint="eastAsia" w:ascii="宋体" w:hAnsi="宋体"/>
          <w:sz w:val="24"/>
          <w:lang w:val="en-US" w:eastAsia="zh-CN"/>
        </w:rPr>
      </w:pPr>
      <w:r>
        <w:rPr>
          <w:rFonts w:hint="eastAsia" w:ascii="宋体" w:hAnsi="宋体"/>
          <w:sz w:val="24"/>
          <w:lang w:val="en-US" w:eastAsia="zh-CN"/>
        </w:rPr>
        <w:t>浙江浙能智慧能源科技产业园孵化园区（浙能创新工场一期）和综合展示馆项目、浙江浙能温州液化天然气有限公司温州海港大厦办公室装修工程总承包、浙江省浙能技术研究院长兴电厂中试基地EPC总承包、浙能绍兴滨海热电厂二期扩建工程档案室库房改造总承包、浙江省煤炭开发公司煤开大楼改造工程总承包等。</w:t>
      </w:r>
    </w:p>
    <w:p>
      <w:pPr>
        <w:numPr>
          <w:ilvl w:val="0"/>
          <w:numId w:val="3"/>
        </w:numPr>
        <w:adjustRightInd w:val="0"/>
        <w:snapToGrid w:val="0"/>
        <w:spacing w:before="156" w:beforeLines="50" w:line="360" w:lineRule="auto"/>
        <w:rPr>
          <w:rFonts w:hint="eastAsia" w:ascii="宋体" w:hAnsi="宋体"/>
          <w:b/>
          <w:bCs/>
          <w:sz w:val="24"/>
        </w:rPr>
      </w:pPr>
      <w:bookmarkStart w:id="16" w:name="_Toc10361_WPSOffice_Level1"/>
      <w:r>
        <w:rPr>
          <w:rFonts w:hint="eastAsia" w:ascii="宋体" w:hAnsi="宋体"/>
          <w:b/>
          <w:bCs/>
          <w:sz w:val="24"/>
          <w:lang w:val="en-US" w:eastAsia="zh-CN"/>
        </w:rPr>
        <w:t>加装电梯工程</w:t>
      </w:r>
      <w:r>
        <w:rPr>
          <w:rFonts w:hint="eastAsia" w:ascii="宋体" w:hAnsi="宋体"/>
          <w:b/>
          <w:bCs/>
          <w:sz w:val="24"/>
        </w:rPr>
        <w:t>业绩</w:t>
      </w:r>
      <w:bookmarkEnd w:id="16"/>
    </w:p>
    <w:p>
      <w:pPr>
        <w:adjustRightInd w:val="0"/>
        <w:snapToGrid w:val="0"/>
        <w:spacing w:before="50" w:line="360" w:lineRule="auto"/>
        <w:ind w:firstLine="480" w:firstLineChars="200"/>
        <w:rPr>
          <w:rFonts w:hint="eastAsia" w:ascii="宋体" w:hAnsi="宋体"/>
          <w:sz w:val="24"/>
        </w:rPr>
      </w:pPr>
      <w:r>
        <w:rPr>
          <w:rFonts w:hint="eastAsia" w:ascii="宋体" w:hAnsi="宋体"/>
          <w:sz w:val="24"/>
          <w:lang w:val="en-US" w:eastAsia="zh-CN"/>
        </w:rPr>
        <w:t>杭州市江干区采荷路47号4幢、下城区兴和公寓15幢4单元、余杭区临平街道曙光嘉园嘉丰苑1幢1单元、余杭区临平街道曙光嘉园嘉乐苑1幢1单元、余杭区临平街道曙光嘉园嘉乐苑1幢2单元、余杭区星桥街道惠都家园24#-26#（地名办2#、6#楼）等单元楼。</w:t>
      </w:r>
    </w:p>
    <w:p>
      <w:pPr>
        <w:adjustRightInd w:val="0"/>
        <w:snapToGrid w:val="0"/>
        <w:spacing w:before="156" w:beforeLines="50" w:line="360" w:lineRule="auto"/>
        <w:rPr>
          <w:rFonts w:hint="eastAsia" w:ascii="宋体" w:hAnsi="宋体"/>
          <w:b/>
          <w:bCs/>
          <w:sz w:val="24"/>
        </w:rPr>
      </w:pPr>
      <w:bookmarkStart w:id="17" w:name="_Toc0_WPSOffice_Level1"/>
      <w:r>
        <w:rPr>
          <w:rFonts w:hint="eastAsia" w:ascii="宋体" w:hAnsi="宋体"/>
          <w:b/>
          <w:bCs/>
          <w:sz w:val="24"/>
          <w:lang w:val="en-US" w:eastAsia="zh-CN"/>
        </w:rPr>
        <w:t>六</w:t>
      </w:r>
      <w:r>
        <w:rPr>
          <w:rFonts w:hint="eastAsia" w:ascii="宋体" w:hAnsi="宋体"/>
          <w:b/>
          <w:bCs/>
          <w:sz w:val="24"/>
        </w:rPr>
        <w:t>．获奖作品</w:t>
      </w:r>
      <w:bookmarkEnd w:id="17"/>
    </w:p>
    <w:p>
      <w:pPr>
        <w:adjustRightInd w:val="0"/>
        <w:snapToGrid w:val="0"/>
        <w:spacing w:before="50" w:line="360" w:lineRule="auto"/>
        <w:ind w:firstLine="480" w:firstLineChars="200"/>
        <w:rPr>
          <w:rFonts w:hint="eastAsia" w:ascii="宋体" w:hAnsi="宋体"/>
          <w:sz w:val="24"/>
        </w:rPr>
      </w:pPr>
      <w:r>
        <w:rPr>
          <w:rFonts w:hint="eastAsia" w:ascii="宋体" w:hAnsi="宋体"/>
          <w:sz w:val="24"/>
        </w:rPr>
        <w:t>我单位一贯重视设计质量，积极参加社会竞争，在历届优秀建筑设计评选中获多项国家、部、省及市级优秀设计奖，其中：</w:t>
      </w:r>
    </w:p>
    <w:p>
      <w:pPr>
        <w:adjustRightInd w:val="0"/>
        <w:snapToGrid w:val="0"/>
        <w:spacing w:line="360" w:lineRule="auto"/>
        <w:ind w:firstLine="480" w:firstLineChars="200"/>
        <w:rPr>
          <w:rFonts w:hint="eastAsia" w:ascii="宋体" w:hAnsi="宋体"/>
          <w:sz w:val="24"/>
        </w:rPr>
      </w:pPr>
      <w:r>
        <w:rPr>
          <w:rFonts w:hint="eastAsia" w:ascii="宋体" w:hAnsi="宋体"/>
          <w:sz w:val="24"/>
        </w:rPr>
        <w:t xml:space="preserve">丽水外国语实验学校获丽水撤地设市10周年 “30个精品工程”、杭州市建设工程西湖杯 (优秀勘察设计)三等奖；  </w:t>
      </w:r>
    </w:p>
    <w:p>
      <w:pPr>
        <w:adjustRightInd w:val="0"/>
        <w:snapToGrid w:val="0"/>
        <w:spacing w:line="360" w:lineRule="auto"/>
        <w:rPr>
          <w:rFonts w:hint="eastAsia" w:ascii="宋体" w:hAnsi="宋体"/>
          <w:sz w:val="24"/>
        </w:rPr>
      </w:pPr>
      <w:r>
        <w:rPr>
          <w:rFonts w:hint="eastAsia" w:ascii="宋体" w:hAnsi="宋体"/>
          <w:sz w:val="24"/>
        </w:rPr>
        <w:t xml:space="preserve">    云南兴华房地产开发有限公司文华苑二期工程获煤炭行业（部级）第十二届优秀工程设计三等奖；</w:t>
      </w:r>
    </w:p>
    <w:p>
      <w:pPr>
        <w:adjustRightInd w:val="0"/>
        <w:snapToGrid w:val="0"/>
        <w:spacing w:line="360" w:lineRule="auto"/>
        <w:ind w:firstLine="480" w:firstLineChars="200"/>
        <w:rPr>
          <w:rFonts w:ascii="宋体" w:hAnsi="宋体"/>
          <w:sz w:val="24"/>
        </w:rPr>
      </w:pPr>
      <w:r>
        <w:rPr>
          <w:rFonts w:hint="eastAsia" w:ascii="宋体" w:hAnsi="宋体"/>
          <w:sz w:val="24"/>
        </w:rPr>
        <w:t>桐乡市财政局、地方税务局办公楼工程获浙江省建设工程钱江杯奖（优质工程）；</w:t>
      </w:r>
    </w:p>
    <w:p>
      <w:pPr>
        <w:adjustRightInd w:val="0"/>
        <w:snapToGrid w:val="0"/>
        <w:spacing w:line="360" w:lineRule="auto"/>
        <w:ind w:firstLine="480" w:firstLineChars="200"/>
        <w:rPr>
          <w:rFonts w:ascii="宋体" w:hAnsi="宋体"/>
          <w:sz w:val="24"/>
        </w:rPr>
      </w:pPr>
      <w:r>
        <w:rPr>
          <w:rFonts w:hint="eastAsia" w:ascii="宋体" w:hAnsi="宋体"/>
          <w:sz w:val="24"/>
        </w:rPr>
        <w:t>丽水市中心医院门急诊综合楼获浙江省建设工程钱江杯奖（优质工程）；</w:t>
      </w:r>
    </w:p>
    <w:p>
      <w:pPr>
        <w:adjustRightInd w:val="0"/>
        <w:snapToGrid w:val="0"/>
        <w:spacing w:line="360" w:lineRule="auto"/>
        <w:ind w:firstLine="480" w:firstLineChars="200"/>
        <w:rPr>
          <w:rFonts w:hint="eastAsia" w:ascii="宋体" w:hAnsi="宋体"/>
          <w:sz w:val="24"/>
        </w:rPr>
      </w:pPr>
      <w:r>
        <w:rPr>
          <w:rFonts w:hint="eastAsia" w:ascii="宋体" w:hAnsi="宋体"/>
          <w:sz w:val="24"/>
        </w:rPr>
        <w:t>丽水市人民检察院办公大楼获浙江省建设工程钱江杯奖（优质工程）；</w:t>
      </w:r>
    </w:p>
    <w:p>
      <w:pPr>
        <w:adjustRightInd w:val="0"/>
        <w:snapToGrid w:val="0"/>
        <w:spacing w:line="360" w:lineRule="auto"/>
        <w:ind w:firstLine="480" w:firstLineChars="200"/>
        <w:rPr>
          <w:rFonts w:ascii="宋体" w:hAnsi="宋体"/>
          <w:sz w:val="24"/>
        </w:rPr>
      </w:pPr>
      <w:r>
        <w:rPr>
          <w:rFonts w:hint="eastAsia" w:ascii="宋体" w:hAnsi="宋体"/>
          <w:sz w:val="24"/>
        </w:rPr>
        <w:t>桐庐县新汽车站（二期）工程获杭州市建设工程西湖杯 (优秀勘察设计)三等奖；</w:t>
      </w:r>
    </w:p>
    <w:p>
      <w:pPr>
        <w:adjustRightInd w:val="0"/>
        <w:snapToGrid w:val="0"/>
        <w:spacing w:line="360" w:lineRule="auto"/>
        <w:ind w:firstLine="480" w:firstLineChars="200"/>
        <w:rPr>
          <w:rFonts w:hint="eastAsia" w:ascii="宋体" w:hAnsi="宋体"/>
          <w:sz w:val="24"/>
        </w:rPr>
      </w:pPr>
      <w:r>
        <w:rPr>
          <w:rFonts w:hint="eastAsia" w:ascii="宋体" w:hAnsi="宋体"/>
          <w:sz w:val="24"/>
        </w:rPr>
        <w:t>浙江机电职业技术学院教学科研综合楼获杭州市建设工程西湖杯 (优秀勘察设计)三等奖；</w:t>
      </w:r>
    </w:p>
    <w:p>
      <w:pPr>
        <w:adjustRightInd w:val="0"/>
        <w:snapToGrid w:val="0"/>
        <w:spacing w:line="360" w:lineRule="auto"/>
        <w:ind w:firstLine="480"/>
        <w:rPr>
          <w:rFonts w:ascii="宋体" w:hAnsi="宋体"/>
          <w:sz w:val="24"/>
        </w:rPr>
      </w:pPr>
      <w:r>
        <w:rPr>
          <w:rFonts w:hint="eastAsia" w:ascii="宋体" w:hAnsi="宋体"/>
          <w:sz w:val="24"/>
        </w:rPr>
        <w:t>丁桥大型居住区丁桥东单元</w:t>
      </w:r>
      <w:r>
        <w:rPr>
          <w:rFonts w:ascii="宋体" w:hAnsi="宋体"/>
          <w:sz w:val="24"/>
        </w:rPr>
        <w:t>R22-13</w:t>
      </w:r>
      <w:r>
        <w:rPr>
          <w:rFonts w:hint="eastAsia" w:ascii="宋体" w:hAnsi="宋体"/>
          <w:sz w:val="24"/>
        </w:rPr>
        <w:t>地块配套公建、上虞天然气服务中心均获杭州市建设工程西湖杯 (优秀勘察设计)三等奖。</w:t>
      </w:r>
    </w:p>
    <w:p>
      <w:pPr>
        <w:adjustRightInd w:val="0"/>
        <w:snapToGrid w:val="0"/>
        <w:spacing w:before="156" w:beforeLines="50" w:line="360" w:lineRule="auto"/>
        <w:rPr>
          <w:rFonts w:hint="eastAsia" w:ascii="宋体" w:hAnsi="宋体"/>
          <w:b/>
          <w:bCs/>
          <w:sz w:val="24"/>
        </w:rPr>
      </w:pPr>
      <w:bookmarkStart w:id="18" w:name="_Toc23844_WPSOffice_Level1"/>
      <w:r>
        <w:rPr>
          <w:rFonts w:hint="eastAsia" w:ascii="宋体" w:hAnsi="宋体"/>
          <w:b/>
          <w:bCs/>
          <w:sz w:val="24"/>
          <w:lang w:val="en-US" w:eastAsia="zh-CN"/>
        </w:rPr>
        <w:t>七</w:t>
      </w:r>
      <w:r>
        <w:rPr>
          <w:rFonts w:hint="eastAsia" w:ascii="宋体" w:hAnsi="宋体"/>
          <w:b/>
          <w:bCs/>
          <w:sz w:val="24"/>
        </w:rPr>
        <w:t>．单位人才</w:t>
      </w:r>
      <w:bookmarkEnd w:id="18"/>
    </w:p>
    <w:p>
      <w:pPr>
        <w:adjustRightInd w:val="0"/>
        <w:snapToGrid w:val="0"/>
        <w:spacing w:line="360" w:lineRule="auto"/>
        <w:ind w:firstLine="482"/>
        <w:rPr>
          <w:rFonts w:ascii="宋体" w:hAnsi="宋体"/>
          <w:sz w:val="24"/>
        </w:rPr>
      </w:pPr>
      <w:r>
        <w:rPr>
          <w:rFonts w:hint="eastAsia" w:ascii="宋体" w:hAnsi="宋体"/>
          <w:sz w:val="24"/>
        </w:rPr>
        <w:t>邱枫：浙江大学建筑设计及理论硕士研究生</w:t>
      </w:r>
      <w:bookmarkStart w:id="19" w:name="_Hlk487121238"/>
      <w:r>
        <w:rPr>
          <w:rFonts w:hint="eastAsia" w:ascii="宋体" w:hAnsi="宋体"/>
          <w:sz w:val="24"/>
        </w:rPr>
        <w:t>，国家一级注册建筑师，高级工程师，2003年—2010年3月浙江省城建设计研究院（浙江汉嘉设计集团有限公司）创作中心主创建筑师，2010年4月至今浙江东都建筑设计研究院技术负责人；</w:t>
      </w:r>
      <w:bookmarkEnd w:id="19"/>
    </w:p>
    <w:p>
      <w:pPr>
        <w:widowControl/>
        <w:spacing w:line="360" w:lineRule="auto"/>
        <w:ind w:firstLine="482"/>
        <w:jc w:val="left"/>
        <w:rPr>
          <w:rFonts w:hint="eastAsia" w:ascii="宋体" w:hAnsi="宋体"/>
          <w:sz w:val="24"/>
        </w:rPr>
      </w:pPr>
      <w:r>
        <w:rPr>
          <w:rFonts w:hint="eastAsia" w:ascii="宋体" w:hAnsi="宋体"/>
          <w:sz w:val="24"/>
        </w:rPr>
        <w:t>董鹏：浙江大学建筑学，国家一级注册建筑师，高级工程师，设计的南通医学院附属第一医院获首届全国医院建筑设计优秀奖；中国棋院杭州分院获2007年度浙江省建筑工程优秀设计奖。</w:t>
      </w:r>
    </w:p>
    <w:p>
      <w:pPr>
        <w:adjustRightInd w:val="0"/>
        <w:snapToGrid w:val="0"/>
        <w:spacing w:line="360" w:lineRule="auto"/>
        <w:ind w:firstLine="482"/>
        <w:rPr>
          <w:rFonts w:ascii="宋体" w:hAnsi="宋体"/>
          <w:sz w:val="24"/>
        </w:rPr>
      </w:pPr>
      <w:r>
        <w:rPr>
          <w:rFonts w:hint="eastAsia" w:ascii="宋体" w:hAnsi="宋体"/>
          <w:sz w:val="24"/>
        </w:rPr>
        <w:t>徐晔：浙江大学建筑学，</w:t>
      </w:r>
      <w:bookmarkStart w:id="20" w:name="_Hlk487121487"/>
      <w:r>
        <w:rPr>
          <w:rFonts w:hint="eastAsia" w:ascii="宋体" w:hAnsi="宋体"/>
          <w:sz w:val="24"/>
        </w:rPr>
        <w:t>国家一级注册建筑师</w:t>
      </w:r>
      <w:bookmarkStart w:id="21" w:name="_Hlk487121309"/>
      <w:r>
        <w:rPr>
          <w:rFonts w:hint="eastAsia" w:ascii="宋体" w:hAnsi="宋体"/>
          <w:sz w:val="24"/>
        </w:rPr>
        <w:t>，高级工程师，设计的上虞天然气服务中心及桐庐县新汽车站（二期）工程获杭州市建设工程西湖杯(优秀勘察设计)三等奖；</w:t>
      </w:r>
      <w:bookmarkEnd w:id="20"/>
      <w:bookmarkEnd w:id="21"/>
    </w:p>
    <w:p>
      <w:pPr>
        <w:adjustRightInd w:val="0"/>
        <w:snapToGrid w:val="0"/>
        <w:spacing w:line="360" w:lineRule="auto"/>
        <w:ind w:firstLine="482"/>
        <w:rPr>
          <w:rFonts w:ascii="宋体" w:hAnsi="宋体"/>
          <w:sz w:val="24"/>
        </w:rPr>
      </w:pPr>
      <w:r>
        <w:rPr>
          <w:rFonts w:hint="eastAsia" w:ascii="宋体" w:hAnsi="宋体"/>
          <w:sz w:val="24"/>
        </w:rPr>
        <w:t>吴致敏：江西工业大学建筑学，国家一级注册建筑师，教授级高级工程师；1987年7月—2001年3月江西赣州市民用建筑设计院，先后任院长助理，副院长等职； 2001年3月—2008年5月浙江省现代建筑设计院（省医疗建筑设计院），任副所长（主持工作），主任建筑师，技术与项目负责人； 2008年6月—至今浙江东都建筑设计研究院任副总建筑师。</w:t>
      </w:r>
    </w:p>
    <w:p>
      <w:pPr>
        <w:adjustRightInd w:val="0"/>
        <w:snapToGrid w:val="0"/>
        <w:spacing w:line="360" w:lineRule="auto"/>
        <w:ind w:firstLine="482"/>
        <w:rPr>
          <w:rFonts w:ascii="宋体" w:hAnsi="宋体"/>
          <w:sz w:val="24"/>
        </w:rPr>
      </w:pPr>
      <w:r>
        <w:rPr>
          <w:rFonts w:hint="eastAsia" w:ascii="宋体" w:hAnsi="宋体"/>
          <w:sz w:val="24"/>
        </w:rPr>
        <w:t>徐珍凤：浙江大学建筑结构专业，国家一级注册结构工程师，教授级高级工程师，完成了《弹性地基上基础合理设计与桩土共同作用》研究项目，获得浙江省人民政府颁发的科学技术进步叁等奖，浙江省建设科学技术进步奖壹等奖。</w:t>
      </w:r>
    </w:p>
    <w:p>
      <w:pPr>
        <w:adjustRightInd w:val="0"/>
        <w:snapToGrid w:val="0"/>
        <w:spacing w:line="360" w:lineRule="auto"/>
        <w:ind w:firstLine="482"/>
        <w:rPr>
          <w:rFonts w:hint="eastAsia" w:ascii="宋体" w:hAnsi="宋体"/>
          <w:sz w:val="24"/>
        </w:rPr>
      </w:pPr>
      <w:r>
        <w:rPr>
          <w:rFonts w:hint="eastAsia" w:ascii="宋体" w:hAnsi="宋体"/>
          <w:sz w:val="24"/>
        </w:rPr>
        <w:t>何崇文：浙江工业大学工业与民用建筑工程，国家一级结构工程师，高级工程师。</w:t>
      </w:r>
    </w:p>
    <w:p>
      <w:pPr>
        <w:adjustRightInd w:val="0"/>
        <w:snapToGrid w:val="0"/>
        <w:spacing w:line="360" w:lineRule="auto"/>
        <w:ind w:firstLine="482"/>
        <w:rPr>
          <w:rFonts w:hint="eastAsia" w:ascii="宋体" w:hAnsi="宋体"/>
          <w:sz w:val="24"/>
        </w:rPr>
      </w:pPr>
      <w:r>
        <w:rPr>
          <w:rFonts w:hint="eastAsia" w:ascii="宋体" w:hAnsi="宋体"/>
          <w:sz w:val="24"/>
        </w:rPr>
        <w:t>郑波：浙江大学工业与民用建筑，国家一级结构工程师，高级工程师，设计的云南兴华房地产开发有限公司文华苑二期工程2005获煤炭行业（部级）第十二届优秀工程设计三等奖；</w:t>
      </w:r>
    </w:p>
    <w:p>
      <w:pPr>
        <w:adjustRightInd w:val="0"/>
        <w:snapToGrid w:val="0"/>
        <w:spacing w:line="360" w:lineRule="auto"/>
        <w:ind w:firstLine="482"/>
        <w:rPr>
          <w:rFonts w:hint="eastAsia" w:ascii="宋体" w:hAnsi="宋体" w:eastAsia="宋体"/>
          <w:sz w:val="24"/>
          <w:lang w:val="en-US" w:eastAsia="zh-CN"/>
        </w:rPr>
      </w:pPr>
      <w:r>
        <w:rPr>
          <w:rFonts w:hint="eastAsia" w:ascii="宋体" w:hAnsi="宋体"/>
          <w:sz w:val="24"/>
          <w:lang w:val="en-US" w:eastAsia="zh-CN"/>
        </w:rPr>
        <w:t>吴祥福：大连理工大学土木工程，国家一级注册建造师，工程师；</w:t>
      </w:r>
    </w:p>
    <w:p>
      <w:pPr>
        <w:adjustRightInd w:val="0"/>
        <w:snapToGrid w:val="0"/>
        <w:spacing w:line="360" w:lineRule="auto"/>
        <w:ind w:firstLine="482"/>
        <w:rPr>
          <w:rFonts w:hint="eastAsia" w:ascii="宋体" w:hAnsi="宋体" w:eastAsiaTheme="minorEastAsia"/>
          <w:sz w:val="24"/>
          <w:lang w:val="en-US" w:eastAsia="zh-CN"/>
        </w:rPr>
      </w:pPr>
      <w:r>
        <w:rPr>
          <w:rFonts w:hint="eastAsia" w:ascii="宋体" w:hAnsi="宋体"/>
          <w:sz w:val="24"/>
          <w:lang w:val="en-US" w:eastAsia="zh-CN"/>
        </w:rPr>
        <w:t>赵虹</w:t>
      </w:r>
      <w:r>
        <w:rPr>
          <w:rFonts w:hint="eastAsia" w:ascii="宋体" w:hAnsi="宋体"/>
          <w:sz w:val="24"/>
        </w:rPr>
        <w:t>：</w:t>
      </w:r>
      <w:r>
        <w:rPr>
          <w:rFonts w:hint="eastAsia" w:ascii="宋体" w:hAnsi="宋体"/>
          <w:sz w:val="24"/>
          <w:lang w:val="en-US" w:eastAsia="zh-CN"/>
        </w:rPr>
        <w:t>北京建筑工程学院，市政工程（给水排水），注册公用设备工程师（给水排水），高级工程师；</w:t>
      </w:r>
    </w:p>
    <w:p>
      <w:pPr>
        <w:adjustRightInd w:val="0"/>
        <w:snapToGrid w:val="0"/>
        <w:spacing w:line="360" w:lineRule="auto"/>
        <w:ind w:firstLine="482"/>
        <w:rPr>
          <w:rFonts w:hint="eastAsia" w:ascii="宋体" w:hAnsi="宋体"/>
          <w:sz w:val="24"/>
        </w:rPr>
      </w:pPr>
      <w:r>
        <w:rPr>
          <w:rFonts w:hint="eastAsia" w:ascii="宋体" w:hAnsi="宋体"/>
          <w:sz w:val="24"/>
        </w:rPr>
        <w:t>吴丽红：重庆大学电气工程与自动化（电气技术方向），注册电气工程师，高级工程师；</w:t>
      </w:r>
    </w:p>
    <w:p>
      <w:pPr>
        <w:adjustRightInd w:val="0"/>
        <w:snapToGrid w:val="0"/>
        <w:spacing w:line="360" w:lineRule="auto"/>
        <w:ind w:firstLine="482"/>
        <w:rPr>
          <w:rFonts w:hint="eastAsia" w:ascii="宋体" w:hAnsi="宋体"/>
          <w:sz w:val="24"/>
        </w:rPr>
      </w:pPr>
      <w:r>
        <w:rPr>
          <w:rFonts w:hint="eastAsia" w:ascii="宋体" w:hAnsi="宋体"/>
          <w:sz w:val="24"/>
        </w:rPr>
        <w:t>张大成：华中工学院，注册电气工程师，高级工程师；</w:t>
      </w:r>
    </w:p>
    <w:p>
      <w:pPr>
        <w:adjustRightInd w:val="0"/>
        <w:snapToGrid w:val="0"/>
        <w:spacing w:line="360" w:lineRule="auto"/>
        <w:ind w:firstLine="482"/>
        <w:rPr>
          <w:rFonts w:ascii="宋体" w:hAnsi="宋体"/>
          <w:sz w:val="24"/>
        </w:rPr>
      </w:pPr>
      <w:r>
        <w:rPr>
          <w:rFonts w:hint="eastAsia" w:ascii="宋体" w:hAnsi="宋体"/>
          <w:sz w:val="24"/>
        </w:rPr>
        <w:t>章轶苏：郑州纺织工学院供热通风与空调工程专业，高级工程师；</w:t>
      </w:r>
    </w:p>
    <w:p>
      <w:pPr>
        <w:adjustRightInd w:val="0"/>
        <w:snapToGrid w:val="0"/>
        <w:spacing w:line="360" w:lineRule="auto"/>
        <w:ind w:firstLine="482"/>
        <w:rPr>
          <w:rFonts w:hint="eastAsia" w:ascii="宋体" w:hAnsi="宋体"/>
          <w:sz w:val="24"/>
        </w:rPr>
      </w:pPr>
      <w:r>
        <w:rPr>
          <w:rFonts w:hint="eastAsia" w:ascii="宋体" w:hAnsi="宋体"/>
          <w:sz w:val="24"/>
        </w:rPr>
        <w:t>羡永泰：陕西工业大学热能动力装置专业，注册公用设备工程师（暖通空调），高级工程师。</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9"/>
        <w:rPr>
          <w:rFonts w:hint="eastAsia" w:ascii="宋体" w:hAnsi="宋体"/>
          <w:b/>
          <w:bCs/>
          <w:sz w:val="24"/>
        </w:rPr>
      </w:pPr>
      <w:bookmarkStart w:id="22" w:name="_Toc23359_WPSOffice_Level1"/>
      <w:r>
        <w:rPr>
          <w:rFonts w:hint="eastAsia" w:ascii="宋体" w:hAnsi="宋体"/>
          <w:b/>
          <w:bCs/>
          <w:sz w:val="24"/>
          <w:lang w:val="en-US" w:eastAsia="zh-CN"/>
        </w:rPr>
        <w:t>八</w:t>
      </w:r>
      <w:r>
        <w:rPr>
          <w:rFonts w:hint="eastAsia" w:ascii="宋体" w:hAnsi="宋体"/>
          <w:b/>
          <w:bCs/>
          <w:sz w:val="24"/>
        </w:rPr>
        <w:t>．竭诚合作</w:t>
      </w:r>
      <w:bookmarkEnd w:id="22"/>
    </w:p>
    <w:p>
      <w:pPr>
        <w:spacing w:line="360" w:lineRule="auto"/>
        <w:ind w:firstLine="482"/>
        <w:jc w:val="left"/>
        <w:rPr>
          <w:rFonts w:hint="eastAsia" w:ascii="宋体" w:hAnsi="宋体"/>
          <w:sz w:val="24"/>
        </w:rPr>
      </w:pPr>
      <w:r>
        <w:rPr>
          <w:rFonts w:hint="eastAsia" w:ascii="宋体" w:hAnsi="宋体"/>
          <w:sz w:val="24"/>
        </w:rPr>
        <w:t>多年来，在各级主管部门的指导和支持下，我院为浙江省的经济建设、建筑业的发展作出了应有的贡献。各专业设计所拥有配套齐全的注册设计人员和精干、高效的技术人才。在建筑行业各个领域积累了大量的经验和成果。近年来完成了大量的住宅小区、学校、医院、综合办公楼等民用建筑和各种标准厂房、钢结构厂房等工业建筑。我院竭诚愿为各单位提供精品设计、优质服务，欢迎联系咨询。</w:t>
      </w:r>
    </w:p>
    <w:p>
      <w:pPr>
        <w:spacing w:line="360" w:lineRule="auto"/>
        <w:ind w:left="-619" w:leftChars="-295" w:right="-155" w:rightChars="-74" w:firstLine="0" w:firstLineChars="0"/>
        <w:rPr>
          <w:rFonts w:hint="eastAsia" w:ascii="宋体" w:hAnsi="宋体"/>
          <w:sz w:val="24"/>
        </w:rPr>
      </w:pPr>
    </w:p>
    <w:p>
      <w:pPr>
        <w:widowControl/>
        <w:spacing w:before="156" w:beforeLines="50" w:line="360" w:lineRule="auto"/>
        <w:ind w:firstLine="424" w:firstLineChars="177"/>
        <w:jc w:val="left"/>
        <w:rPr>
          <w:rFonts w:ascii="宋体" w:hAnsi="宋体" w:cs="宋体"/>
          <w:kern w:val="0"/>
          <w:sz w:val="24"/>
        </w:rPr>
      </w:pPr>
      <w:r>
        <w:rPr>
          <w:rFonts w:ascii="宋体" w:hAnsi="宋体" w:cs="宋体"/>
          <w:kern w:val="0"/>
          <w:sz w:val="24"/>
        </w:rPr>
        <w:t>地址：杭州市</w:t>
      </w:r>
      <w:r>
        <w:rPr>
          <w:rFonts w:hint="eastAsia" w:ascii="宋体" w:hAnsi="宋体" w:cs="宋体"/>
          <w:kern w:val="0"/>
          <w:sz w:val="24"/>
        </w:rPr>
        <w:t>西湖区</w:t>
      </w:r>
      <w:r>
        <w:rPr>
          <w:rFonts w:ascii="宋体" w:hAnsi="宋体" w:cs="宋体"/>
          <w:kern w:val="0"/>
          <w:sz w:val="24"/>
        </w:rPr>
        <w:t>省府路27号   </w:t>
      </w:r>
      <w:r>
        <w:rPr>
          <w:rFonts w:hint="eastAsia" w:ascii="宋体" w:hAnsi="宋体" w:cs="宋体"/>
          <w:kern w:val="0"/>
          <w:sz w:val="24"/>
          <w:lang w:val="en-US" w:eastAsia="zh-CN"/>
        </w:rPr>
        <w:t xml:space="preserve"> </w:t>
      </w:r>
      <w:r>
        <w:rPr>
          <w:rFonts w:ascii="宋体" w:hAnsi="宋体" w:cs="宋体"/>
          <w:kern w:val="0"/>
          <w:sz w:val="24"/>
        </w:rPr>
        <w:t>邮编：310007</w:t>
      </w:r>
    </w:p>
    <w:p>
      <w:pPr>
        <w:widowControl/>
        <w:spacing w:line="360" w:lineRule="auto"/>
        <w:ind w:firstLine="424" w:firstLineChars="177"/>
        <w:jc w:val="left"/>
        <w:rPr>
          <w:rFonts w:hint="eastAsia" w:ascii="宋体" w:hAnsi="宋体" w:cs="宋体"/>
          <w:kern w:val="0"/>
          <w:sz w:val="24"/>
        </w:rPr>
      </w:pPr>
      <w:r>
        <w:rPr>
          <w:rFonts w:ascii="宋体" w:hAnsi="宋体" w:cs="宋体"/>
          <w:kern w:val="0"/>
          <w:sz w:val="24"/>
        </w:rPr>
        <w:t>电话：</w:t>
      </w:r>
      <w:r>
        <w:rPr>
          <w:rFonts w:hint="eastAsia" w:ascii="宋体" w:hAnsi="宋体" w:cs="宋体"/>
          <w:kern w:val="0"/>
          <w:sz w:val="24"/>
        </w:rPr>
        <w:t>0571-87051402</w:t>
      </w:r>
      <w:r>
        <w:rPr>
          <w:rFonts w:ascii="宋体" w:hAnsi="宋体" w:cs="宋体"/>
          <w:kern w:val="0"/>
          <w:sz w:val="24"/>
        </w:rPr>
        <w:t>  </w:t>
      </w:r>
      <w:r>
        <w:rPr>
          <w:rFonts w:hint="eastAsia" w:ascii="宋体" w:hAnsi="宋体" w:cs="宋体"/>
          <w:kern w:val="0"/>
          <w:sz w:val="24"/>
        </w:rPr>
        <w:t xml:space="preserve">           </w:t>
      </w:r>
      <w:r>
        <w:rPr>
          <w:rFonts w:hint="eastAsia" w:ascii="宋体" w:hAnsi="宋体" w:cs="宋体"/>
          <w:kern w:val="0"/>
          <w:sz w:val="24"/>
          <w:lang w:val="en-US" w:eastAsia="zh-CN"/>
        </w:rPr>
        <w:t xml:space="preserve"> </w:t>
      </w:r>
      <w:r>
        <w:rPr>
          <w:rFonts w:hint="eastAsia" w:ascii="宋体" w:hAnsi="宋体" w:cs="宋体"/>
          <w:kern w:val="0"/>
          <w:sz w:val="24"/>
        </w:rPr>
        <w:t xml:space="preserve"> </w:t>
      </w:r>
      <w:r>
        <w:rPr>
          <w:rFonts w:ascii="宋体" w:hAnsi="宋体" w:cs="宋体"/>
          <w:kern w:val="0"/>
          <w:sz w:val="24"/>
        </w:rPr>
        <w:t>传真：0571-8</w:t>
      </w:r>
      <w:r>
        <w:rPr>
          <w:rFonts w:hint="eastAsia" w:ascii="宋体" w:hAnsi="宋体" w:cs="宋体"/>
          <w:kern w:val="0"/>
          <w:sz w:val="24"/>
        </w:rPr>
        <w:t>7051400</w:t>
      </w:r>
      <w:r>
        <w:rPr>
          <w:rFonts w:ascii="宋体" w:hAnsi="宋体" w:cs="宋体"/>
          <w:kern w:val="0"/>
          <w:sz w:val="24"/>
        </w:rPr>
        <w:t> </w:t>
      </w:r>
    </w:p>
    <w:p>
      <w:pPr>
        <w:spacing w:line="360" w:lineRule="auto"/>
        <w:ind w:right="-155" w:rightChars="-74" w:firstLine="424" w:firstLineChars="177"/>
        <w:rPr>
          <w:rFonts w:hint="eastAsia" w:ascii="宋体" w:hAnsi="宋体" w:cs="宋体"/>
          <w:kern w:val="0"/>
          <w:sz w:val="24"/>
        </w:rPr>
      </w:pPr>
      <w:r>
        <w:rPr>
          <w:rFonts w:hint="eastAsia" w:ascii="宋体" w:hAnsi="宋体" w:cs="宋体"/>
          <w:kern w:val="0"/>
          <w:sz w:val="24"/>
        </w:rPr>
        <w:t>法定代表人：何崇文                  手机：13805719848</w:t>
      </w:r>
    </w:p>
    <w:p>
      <w:pPr>
        <w:widowControl/>
        <w:spacing w:line="360" w:lineRule="auto"/>
        <w:ind w:firstLine="424" w:firstLineChars="177"/>
        <w:jc w:val="left"/>
        <w:rPr>
          <w:rFonts w:hint="eastAsia" w:ascii="宋体" w:hAnsi="宋体" w:cs="宋体"/>
          <w:kern w:val="0"/>
          <w:sz w:val="24"/>
        </w:rPr>
      </w:pPr>
      <w:r>
        <w:rPr>
          <w:rFonts w:hint="eastAsia" w:ascii="宋体" w:hAnsi="宋体" w:cs="宋体"/>
          <w:kern w:val="0"/>
          <w:sz w:val="24"/>
          <w:lang w:val="en-US" w:eastAsia="zh-CN"/>
        </w:rPr>
        <w:t>市场部经理</w:t>
      </w:r>
      <w:r>
        <w:rPr>
          <w:rFonts w:hint="eastAsia" w:ascii="宋体" w:hAnsi="宋体" w:cs="宋体"/>
          <w:kern w:val="0"/>
          <w:sz w:val="24"/>
        </w:rPr>
        <w:t>：孙静                    手机：15372080427</w:t>
      </w:r>
    </w:p>
    <w:p>
      <w:pPr>
        <w:spacing w:line="360" w:lineRule="auto"/>
        <w:ind w:right="-155" w:rightChars="-74" w:firstLine="424" w:firstLineChars="177"/>
        <w:rPr>
          <w:rFonts w:hint="eastAsia" w:ascii="宋体" w:hAnsi="宋体" w:cs="宋体"/>
          <w:kern w:val="0"/>
          <w:sz w:val="24"/>
          <w:lang w:val="en-US" w:eastAsia="zh-CN"/>
        </w:rPr>
      </w:pPr>
      <w:r>
        <w:rPr>
          <w:rFonts w:hint="eastAsia" w:ascii="宋体" w:hAnsi="宋体" w:cs="宋体"/>
          <w:kern w:val="0"/>
          <w:sz w:val="24"/>
          <w:lang w:val="en-US" w:eastAsia="zh-CN"/>
        </w:rPr>
        <w:t>官网</w:t>
      </w:r>
      <w:r>
        <w:rPr>
          <w:rFonts w:hint="eastAsia" w:ascii="宋体" w:hAnsi="宋体" w:cs="宋体"/>
          <w:kern w:val="0"/>
          <w:sz w:val="24"/>
        </w:rPr>
        <w:t>：</w:t>
      </w:r>
      <w:r>
        <w:rPr>
          <w:rFonts w:hint="eastAsia" w:ascii="宋体" w:hAnsi="宋体" w:cs="宋体"/>
          <w:kern w:val="0"/>
          <w:sz w:val="24"/>
          <w:lang w:val="en-US" w:eastAsia="zh-CN"/>
        </w:rPr>
        <w:fldChar w:fldCharType="begin"/>
      </w:r>
      <w:r>
        <w:rPr>
          <w:rFonts w:hint="eastAsia" w:ascii="宋体" w:hAnsi="宋体" w:cs="宋体"/>
          <w:kern w:val="0"/>
          <w:sz w:val="24"/>
          <w:lang w:val="en-US" w:eastAsia="zh-CN"/>
        </w:rPr>
        <w:instrText xml:space="preserve"> HYPERLINK "http://www.zjddd.com/" </w:instrText>
      </w:r>
      <w:r>
        <w:rPr>
          <w:rFonts w:hint="eastAsia" w:ascii="宋体" w:hAnsi="宋体" w:cs="宋体"/>
          <w:kern w:val="0"/>
          <w:sz w:val="24"/>
          <w:lang w:val="en-US" w:eastAsia="zh-CN"/>
        </w:rPr>
        <w:fldChar w:fldCharType="separate"/>
      </w:r>
      <w:r>
        <w:rPr>
          <w:rFonts w:hint="eastAsia" w:ascii="宋体" w:hAnsi="宋体" w:cs="宋体"/>
          <w:kern w:val="0"/>
          <w:sz w:val="24"/>
          <w:lang w:val="en-US" w:eastAsia="zh-CN"/>
        </w:rPr>
        <w:t>http://www.zjddd.com</w:t>
      </w:r>
      <w:r>
        <w:rPr>
          <w:rFonts w:hint="eastAsia" w:ascii="宋体" w:hAnsi="宋体" w:cs="宋体"/>
          <w:kern w:val="0"/>
          <w:sz w:val="24"/>
          <w:lang w:val="en-US" w:eastAsia="zh-CN"/>
        </w:rPr>
        <w:fldChar w:fldCharType="end"/>
      </w:r>
    </w:p>
    <w:p>
      <w:pPr>
        <w:spacing w:line="360" w:lineRule="auto"/>
        <w:ind w:right="-155" w:rightChars="-74"/>
        <w:rPr>
          <w:rFonts w:hint="eastAsia" w:ascii="宋体" w:hAnsi="宋体" w:cs="宋体"/>
          <w:kern w:val="0"/>
          <w:sz w:val="24"/>
          <w:lang w:eastAsia="zh-CN"/>
        </w:rPr>
      </w:pPr>
      <w:r>
        <w:rPr>
          <w:rFonts w:hint="eastAsia" w:ascii="宋体" w:hAnsi="宋体" w:cs="宋体"/>
          <w:kern w:val="0"/>
          <w:sz w:val="24"/>
          <w:lang w:eastAsia="zh-CN"/>
        </w:rPr>
        <w:br w:type="page"/>
      </w:r>
    </w:p>
    <w:p>
      <w:pPr>
        <w:spacing w:line="360" w:lineRule="auto"/>
        <w:ind w:right="-155" w:rightChars="-74"/>
        <w:rPr>
          <w:rFonts w:hint="eastAsia" w:ascii="宋体" w:hAnsi="宋体" w:cs="宋体"/>
          <w:kern w:val="0"/>
          <w:sz w:val="24"/>
          <w:lang w:eastAsia="zh-CN"/>
        </w:rPr>
      </w:pPr>
    </w:p>
    <w:p>
      <w:pPr>
        <w:spacing w:line="360" w:lineRule="auto"/>
        <w:ind w:left="0" w:leftChars="-200" w:right="-155" w:rightChars="-74" w:hanging="420" w:hangingChars="175"/>
        <w:rPr>
          <w:rFonts w:hint="eastAsia" w:ascii="宋体" w:hAnsi="宋体" w:cs="宋体"/>
          <w:kern w:val="0"/>
          <w:sz w:val="24"/>
          <w:lang w:val="en-US" w:eastAsia="zh-CN"/>
        </w:rPr>
      </w:pPr>
      <w:r>
        <w:rPr>
          <w:rFonts w:hint="eastAsia" w:ascii="宋体" w:hAnsi="宋体" w:cs="宋体"/>
          <w:kern w:val="0"/>
          <w:sz w:val="24"/>
          <w:lang w:eastAsia="zh-CN"/>
        </w:rPr>
        <w:drawing>
          <wp:inline distT="0" distB="0" distL="114300" distR="114300">
            <wp:extent cx="6000115" cy="7568565"/>
            <wp:effectExtent l="0" t="0" r="4445" b="5715"/>
            <wp:docPr id="17" name="图片 17" descr="C:\Users\SJ\Desktop\5.p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J\Desktop\5.png5"/>
                    <pic:cNvPicPr>
                      <a:picLocks noChangeAspect="1"/>
                    </pic:cNvPicPr>
                  </pic:nvPicPr>
                  <pic:blipFill>
                    <a:blip r:embed="rId15"/>
                    <a:srcRect/>
                    <a:stretch>
                      <a:fillRect/>
                    </a:stretch>
                  </pic:blipFill>
                  <pic:spPr>
                    <a:xfrm>
                      <a:off x="0" y="0"/>
                      <a:ext cx="6000115" cy="7568565"/>
                    </a:xfrm>
                    <a:prstGeom prst="rect">
                      <a:avLst/>
                    </a:prstGeom>
                  </pic:spPr>
                </pic:pic>
              </a:graphicData>
            </a:graphic>
          </wp:inline>
        </w:drawing>
      </w:r>
    </w:p>
    <w:sectPr>
      <w:footerReference r:id="rId5"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inmsun">
    <w:altName w:val="Times New Roman"/>
    <w:panose1 w:val="00000000000000000000"/>
    <w:charset w:val="00"/>
    <w:family w:val="roma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C922A5"/>
    <w:multiLevelType w:val="singleLevel"/>
    <w:tmpl w:val="BAC922A5"/>
    <w:lvl w:ilvl="0" w:tentative="0">
      <w:start w:val="4"/>
      <w:numFmt w:val="chineseCounting"/>
      <w:suff w:val="nothing"/>
      <w:lvlText w:val="%1．"/>
      <w:lvlJc w:val="left"/>
      <w:rPr>
        <w:rFonts w:hint="eastAsia"/>
      </w:rPr>
    </w:lvl>
  </w:abstractNum>
  <w:abstractNum w:abstractNumId="1">
    <w:nsid w:val="2C60E1AB"/>
    <w:multiLevelType w:val="singleLevel"/>
    <w:tmpl w:val="2C60E1AB"/>
    <w:lvl w:ilvl="0" w:tentative="0">
      <w:start w:val="1"/>
      <w:numFmt w:val="decimal"/>
      <w:suff w:val="nothing"/>
      <w:lvlText w:val="%1、"/>
      <w:lvlJc w:val="left"/>
    </w:lvl>
  </w:abstractNum>
  <w:abstractNum w:abstractNumId="2">
    <w:nsid w:val="772D4A09"/>
    <w:multiLevelType w:val="multilevel"/>
    <w:tmpl w:val="772D4A09"/>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isplayBackgroundShape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646"/>
    <w:rsid w:val="000F4CB6"/>
    <w:rsid w:val="00135518"/>
    <w:rsid w:val="0035791F"/>
    <w:rsid w:val="003633D6"/>
    <w:rsid w:val="004D3BFF"/>
    <w:rsid w:val="004E7C98"/>
    <w:rsid w:val="005707FA"/>
    <w:rsid w:val="0064267F"/>
    <w:rsid w:val="006C5486"/>
    <w:rsid w:val="006C6828"/>
    <w:rsid w:val="0078750D"/>
    <w:rsid w:val="007C0050"/>
    <w:rsid w:val="007C1548"/>
    <w:rsid w:val="007F2AE5"/>
    <w:rsid w:val="00843CCB"/>
    <w:rsid w:val="008608D2"/>
    <w:rsid w:val="009422AA"/>
    <w:rsid w:val="00964EF5"/>
    <w:rsid w:val="009715BB"/>
    <w:rsid w:val="009D11CF"/>
    <w:rsid w:val="00A24069"/>
    <w:rsid w:val="00A44B37"/>
    <w:rsid w:val="00A47858"/>
    <w:rsid w:val="00B73034"/>
    <w:rsid w:val="00C27D79"/>
    <w:rsid w:val="00CD4EFE"/>
    <w:rsid w:val="00CF44BF"/>
    <w:rsid w:val="00D0320E"/>
    <w:rsid w:val="00D4478A"/>
    <w:rsid w:val="00E14E64"/>
    <w:rsid w:val="00EA145B"/>
    <w:rsid w:val="00FA1646"/>
    <w:rsid w:val="01776AF0"/>
    <w:rsid w:val="01B20F4B"/>
    <w:rsid w:val="03A345EB"/>
    <w:rsid w:val="071C6158"/>
    <w:rsid w:val="08436493"/>
    <w:rsid w:val="08820187"/>
    <w:rsid w:val="0E796DD2"/>
    <w:rsid w:val="0F333E50"/>
    <w:rsid w:val="0F9830E4"/>
    <w:rsid w:val="12FE711A"/>
    <w:rsid w:val="1325734F"/>
    <w:rsid w:val="13BD4D92"/>
    <w:rsid w:val="16B80326"/>
    <w:rsid w:val="1ACC41F6"/>
    <w:rsid w:val="1D4F4820"/>
    <w:rsid w:val="1F720C08"/>
    <w:rsid w:val="21EA652C"/>
    <w:rsid w:val="21F17C91"/>
    <w:rsid w:val="2366529F"/>
    <w:rsid w:val="24654F66"/>
    <w:rsid w:val="24EC5B3D"/>
    <w:rsid w:val="25066441"/>
    <w:rsid w:val="279152FB"/>
    <w:rsid w:val="296009D4"/>
    <w:rsid w:val="2AA22CE7"/>
    <w:rsid w:val="2B220356"/>
    <w:rsid w:val="2DB20BF5"/>
    <w:rsid w:val="2EA758E5"/>
    <w:rsid w:val="2ED91832"/>
    <w:rsid w:val="2F4A17D4"/>
    <w:rsid w:val="314A4783"/>
    <w:rsid w:val="360C6854"/>
    <w:rsid w:val="3621176D"/>
    <w:rsid w:val="37A3245F"/>
    <w:rsid w:val="384B7B97"/>
    <w:rsid w:val="39913E6E"/>
    <w:rsid w:val="3AA1030D"/>
    <w:rsid w:val="3CD379A1"/>
    <w:rsid w:val="3DF41FA2"/>
    <w:rsid w:val="3ECC7980"/>
    <w:rsid w:val="405F5FF9"/>
    <w:rsid w:val="424B5EE8"/>
    <w:rsid w:val="43A953BD"/>
    <w:rsid w:val="442D2688"/>
    <w:rsid w:val="447B757B"/>
    <w:rsid w:val="4493123A"/>
    <w:rsid w:val="45995D2D"/>
    <w:rsid w:val="46251745"/>
    <w:rsid w:val="48EB24E9"/>
    <w:rsid w:val="48EF72B6"/>
    <w:rsid w:val="4D2425E6"/>
    <w:rsid w:val="4D4A6900"/>
    <w:rsid w:val="4FC85B59"/>
    <w:rsid w:val="503C58BF"/>
    <w:rsid w:val="510B53D9"/>
    <w:rsid w:val="517D0C37"/>
    <w:rsid w:val="51D77125"/>
    <w:rsid w:val="524F765C"/>
    <w:rsid w:val="53B230DE"/>
    <w:rsid w:val="53E00ED1"/>
    <w:rsid w:val="56AA74DE"/>
    <w:rsid w:val="58427913"/>
    <w:rsid w:val="590762C3"/>
    <w:rsid w:val="61556ABA"/>
    <w:rsid w:val="66337FE9"/>
    <w:rsid w:val="669A1894"/>
    <w:rsid w:val="6909166F"/>
    <w:rsid w:val="6A9D5E56"/>
    <w:rsid w:val="6D2D5921"/>
    <w:rsid w:val="6E8251F2"/>
    <w:rsid w:val="713F5A6D"/>
    <w:rsid w:val="735A0BDD"/>
    <w:rsid w:val="742F7E98"/>
    <w:rsid w:val="75A17F7B"/>
    <w:rsid w:val="75C74CD0"/>
    <w:rsid w:val="76736AC5"/>
    <w:rsid w:val="77FC4568"/>
    <w:rsid w:val="7ADD4C8F"/>
    <w:rsid w:val="7B3C419E"/>
    <w:rsid w:val="7F494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0"/>
    <w:semiHidden/>
    <w:unhideWhenUsed/>
    <w:qFormat/>
    <w:uiPriority w:val="99"/>
    <w:rPr>
      <w:sz w:val="18"/>
      <w:szCs w:val="18"/>
    </w:r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semiHidden/>
    <w:unhideWhenUsed/>
    <w:qFormat/>
    <w:uiPriority w:val="99"/>
    <w:rPr>
      <w:color w:val="0000FF"/>
      <w:u w:val="single"/>
    </w:rPr>
  </w:style>
  <w:style w:type="character" w:customStyle="1" w:styleId="8">
    <w:name w:val="页眉 字符"/>
    <w:basedOn w:val="6"/>
    <w:link w:val="4"/>
    <w:qFormat/>
    <w:uiPriority w:val="99"/>
    <w:rPr>
      <w:sz w:val="18"/>
      <w:szCs w:val="18"/>
    </w:rPr>
  </w:style>
  <w:style w:type="character" w:customStyle="1" w:styleId="9">
    <w:name w:val="页脚 字符"/>
    <w:basedOn w:val="6"/>
    <w:link w:val="3"/>
    <w:qFormat/>
    <w:uiPriority w:val="99"/>
    <w:rPr>
      <w:sz w:val="18"/>
      <w:szCs w:val="18"/>
    </w:rPr>
  </w:style>
  <w:style w:type="character" w:customStyle="1" w:styleId="10">
    <w:name w:val="批注框文本 字符"/>
    <w:basedOn w:val="6"/>
    <w:link w:val="2"/>
    <w:semiHidden/>
    <w:qFormat/>
    <w:uiPriority w:val="99"/>
    <w:rPr>
      <w:sz w:val="18"/>
      <w:szCs w:val="18"/>
    </w:rPr>
  </w:style>
  <w:style w:type="paragraph" w:customStyle="1" w:styleId="11">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5fc138f-1835-4cff-bffb-3f0a46455be2}"/>
        <w:style w:val=""/>
        <w:category>
          <w:name w:val="常规"/>
          <w:gallery w:val="placeholder"/>
        </w:category>
        <w:types>
          <w:type w:val="bbPlcHdr"/>
        </w:types>
        <w:behaviors>
          <w:behavior w:val="content"/>
        </w:behaviors>
        <w:description w:val=""/>
        <w:guid w:val="{f5fc138f-1835-4cff-bffb-3f0a46455be2}"/>
      </w:docPartPr>
      <w:docPartBody>
        <w:p>
          <w:r>
            <w:rPr>
              <w:color w:val="808080"/>
            </w:rPr>
            <w:t>单击此处输入文字。</w:t>
          </w:r>
        </w:p>
      </w:docPartBody>
    </w:docPart>
    <w:docPart>
      <w:docPartPr>
        <w:name w:val="{43612517-8370-4a12-883e-9501b3f57525}"/>
        <w:style w:val=""/>
        <w:category>
          <w:name w:val="常规"/>
          <w:gallery w:val="placeholder"/>
        </w:category>
        <w:types>
          <w:type w:val="bbPlcHdr"/>
        </w:types>
        <w:behaviors>
          <w:behavior w:val="content"/>
        </w:behaviors>
        <w:description w:val=""/>
        <w:guid w:val="{43612517-8370-4a12-883e-9501b3f57525}"/>
      </w:docPartPr>
      <w:docPartBody>
        <w:p>
          <w:r>
            <w:rPr>
              <w:color w:val="808080"/>
            </w:rPr>
            <w:t>单击此处输入文字。</w:t>
          </w:r>
        </w:p>
      </w:docPartBody>
    </w:docPart>
    <w:docPart>
      <w:docPartPr>
        <w:name w:val="{333d465f-cada-4f4a-ad8b-787594ef27dc}"/>
        <w:style w:val=""/>
        <w:category>
          <w:name w:val="常规"/>
          <w:gallery w:val="placeholder"/>
        </w:category>
        <w:types>
          <w:type w:val="bbPlcHdr"/>
        </w:types>
        <w:behaviors>
          <w:behavior w:val="content"/>
        </w:behaviors>
        <w:description w:val=""/>
        <w:guid w:val="{333d465f-cada-4f4a-ad8b-787594ef27dc}"/>
      </w:docPartPr>
      <w:docPartBody>
        <w:p>
          <w:r>
            <w:rPr>
              <w:color w:val="808080"/>
            </w:rPr>
            <w:t>单击此处输入文字。</w:t>
          </w:r>
        </w:p>
      </w:docPartBody>
    </w:docPart>
    <w:docPart>
      <w:docPartPr>
        <w:name w:val="{6d8484ce-ea64-4cc8-95bf-27b15fbe6041}"/>
        <w:style w:val=""/>
        <w:category>
          <w:name w:val="常规"/>
          <w:gallery w:val="placeholder"/>
        </w:category>
        <w:types>
          <w:type w:val="bbPlcHdr"/>
        </w:types>
        <w:behaviors>
          <w:behavior w:val="content"/>
        </w:behaviors>
        <w:description w:val=""/>
        <w:guid w:val="{6d8484ce-ea64-4cc8-95bf-27b15fbe604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6420</Words>
  <Characters>6652</Characters>
  <Lines>18</Lines>
  <Paragraphs>5</Paragraphs>
  <TotalTime>2</TotalTime>
  <ScaleCrop>false</ScaleCrop>
  <LinksUpToDate>false</LinksUpToDate>
  <CharactersWithSpaces>6749</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2018-01-05T23:08:00Z</dcterms:created>
  <dc:creator>mac</dc:creator>
  <cp:lastModifiedBy>SJ</cp:lastModifiedBy>
  <cp:lastPrinted>2019-01-23T04:52:00Z</cp:lastPrinted>
  <dcterms:modified xsi:type="dcterms:W3CDTF">2019-07-12T04:03:13Z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