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008" w:rsidRDefault="00332008" w:rsidP="00332008">
      <w:pPr>
        <w:keepNext/>
        <w:keepLines/>
        <w:widowControl/>
        <w:rPr>
          <w:b/>
          <w:bCs/>
        </w:rPr>
      </w:pPr>
      <w:r>
        <w:rPr>
          <w:b/>
          <w:bCs/>
        </w:rPr>
        <w:t xml:space="preserve">HMS </w:t>
      </w:r>
      <w:r w:rsidR="007E51AF">
        <w:rPr>
          <w:b/>
          <w:bCs/>
        </w:rPr>
        <w:t xml:space="preserve">AQUATOX </w:t>
      </w:r>
      <w:r w:rsidR="007C18AE">
        <w:rPr>
          <w:b/>
          <w:bCs/>
        </w:rPr>
        <w:t>Ecotoxicology</w:t>
      </w:r>
      <w:r w:rsidR="007E51AF">
        <w:rPr>
          <w:b/>
          <w:bCs/>
        </w:rPr>
        <w:t xml:space="preserve"> Model</w:t>
      </w:r>
      <w:r>
        <w:rPr>
          <w:b/>
          <w:bCs/>
        </w:rPr>
        <w:t xml:space="preserve"> Data Requirements</w:t>
      </w:r>
    </w:p>
    <w:p w:rsidR="00332008" w:rsidRDefault="00332008" w:rsidP="00332008">
      <w:pPr>
        <w:keepNext/>
        <w:keepLines/>
        <w:widowControl/>
        <w:rPr>
          <w:b/>
          <w:bCs/>
        </w:rPr>
      </w:pPr>
    </w:p>
    <w:p w:rsidR="00A51D81" w:rsidRDefault="00332008" w:rsidP="00332008">
      <w:pPr>
        <w:keepNext/>
        <w:keepLines/>
        <w:widowControl/>
        <w:rPr>
          <w:bCs/>
        </w:rPr>
      </w:pPr>
      <w:r>
        <w:rPr>
          <w:bCs/>
        </w:rPr>
        <w:t xml:space="preserve">To model </w:t>
      </w:r>
      <w:r w:rsidR="00C42294">
        <w:rPr>
          <w:bCs/>
        </w:rPr>
        <w:t>ecotoxicology</w:t>
      </w:r>
      <w:r w:rsidR="00E01477">
        <w:rPr>
          <w:bCs/>
        </w:rPr>
        <w:t xml:space="preserve"> </w:t>
      </w:r>
      <w:r>
        <w:rPr>
          <w:bCs/>
        </w:rPr>
        <w:t>in HMS</w:t>
      </w:r>
      <w:r w:rsidR="00455E10">
        <w:rPr>
          <w:bCs/>
        </w:rPr>
        <w:t xml:space="preserve">, </w:t>
      </w:r>
      <w:r>
        <w:rPr>
          <w:bCs/>
        </w:rPr>
        <w:t xml:space="preserve">the </w:t>
      </w:r>
      <w:r w:rsidR="00455E10">
        <w:rPr>
          <w:bCs/>
        </w:rPr>
        <w:t xml:space="preserve">HMS AQUATOX </w:t>
      </w:r>
      <w:r w:rsidR="00E01477">
        <w:rPr>
          <w:bCs/>
        </w:rPr>
        <w:t xml:space="preserve">chemical-fate </w:t>
      </w:r>
      <w:r>
        <w:rPr>
          <w:bCs/>
        </w:rPr>
        <w:t xml:space="preserve">model </w:t>
      </w:r>
      <w:r w:rsidR="00E01477">
        <w:rPr>
          <w:bCs/>
        </w:rPr>
        <w:t xml:space="preserve">may </w:t>
      </w:r>
      <w:r>
        <w:rPr>
          <w:bCs/>
        </w:rPr>
        <w:t xml:space="preserve">be implemented so </w:t>
      </w:r>
      <w:r w:rsidR="00E01477">
        <w:rPr>
          <w:bCs/>
        </w:rPr>
        <w:t>that chemical concentrations in the water column are available.</w:t>
      </w:r>
      <w:r>
        <w:rPr>
          <w:bCs/>
        </w:rPr>
        <w:t xml:space="preserve">  </w:t>
      </w:r>
      <w:r w:rsidR="00E01477">
        <w:rPr>
          <w:bCs/>
        </w:rPr>
        <w:t xml:space="preserve">Alternatively, chemical concentrations in the water column and/or sediment may be externally input to the model based on data, assumption, or alternative model calculation.  </w:t>
      </w:r>
    </w:p>
    <w:p w:rsidR="009519DD" w:rsidRDefault="009519DD" w:rsidP="009519DD">
      <w:pPr>
        <w:keepNext/>
        <w:keepLines/>
        <w:widowControl/>
        <w:rPr>
          <w:b/>
          <w:bCs/>
        </w:rPr>
      </w:pPr>
    </w:p>
    <w:p w:rsidR="00E01477" w:rsidRPr="00E01477" w:rsidRDefault="00E01477" w:rsidP="009519DD">
      <w:pPr>
        <w:keepNext/>
        <w:keepLines/>
        <w:widowControl/>
        <w:rPr>
          <w:bCs/>
        </w:rPr>
      </w:pPr>
      <w:r>
        <w:rPr>
          <w:bCs/>
        </w:rPr>
        <w:t>To model accumulation in organic matter, plants, and animals, those models may be implemented and the data requirements for those components met.  Again, plant, animal, and organic-matter concentrations in the model may be externally input as an alternative.</w:t>
      </w:r>
    </w:p>
    <w:p w:rsidR="00E01477" w:rsidRDefault="00E01477" w:rsidP="009519DD">
      <w:pPr>
        <w:keepNext/>
        <w:keepLines/>
        <w:widowControl/>
        <w:rPr>
          <w:b/>
          <w:bCs/>
        </w:rPr>
      </w:pPr>
    </w:p>
    <w:p w:rsidR="00074C53" w:rsidRDefault="00074C53" w:rsidP="009519DD">
      <w:pPr>
        <w:keepNext/>
        <w:keepLines/>
        <w:widowControl/>
        <w:rPr>
          <w:bCs/>
        </w:rPr>
      </w:pPr>
      <w:r>
        <w:rPr>
          <w:bCs/>
        </w:rPr>
        <w:t xml:space="preserve">Example JSON data files that include </w:t>
      </w:r>
      <w:r w:rsidR="00C42294">
        <w:rPr>
          <w:bCs/>
        </w:rPr>
        <w:t>ecotoxicology</w:t>
      </w:r>
      <w:r>
        <w:rPr>
          <w:bCs/>
        </w:rPr>
        <w:t xml:space="preserve"> models with and without external linkages may be found in the associated DOCS </w:t>
      </w:r>
      <w:r w:rsidR="007E51AF">
        <w:rPr>
          <w:bCs/>
        </w:rPr>
        <w:t xml:space="preserve">and TEST </w:t>
      </w:r>
      <w:r>
        <w:rPr>
          <w:bCs/>
        </w:rPr>
        <w:t>directo</w:t>
      </w:r>
      <w:r w:rsidR="007E51AF">
        <w:rPr>
          <w:bCs/>
        </w:rPr>
        <w:t>ries</w:t>
      </w:r>
      <w:r>
        <w:rPr>
          <w:bCs/>
        </w:rPr>
        <w:t>.</w:t>
      </w:r>
    </w:p>
    <w:p w:rsidR="00074C53" w:rsidRDefault="00074C53" w:rsidP="009519DD">
      <w:pPr>
        <w:keepNext/>
        <w:keepLines/>
        <w:widowControl/>
        <w:rPr>
          <w:bCs/>
        </w:rPr>
      </w:pPr>
    </w:p>
    <w:p w:rsidR="009519DD" w:rsidRDefault="009519DD" w:rsidP="009519DD">
      <w:pPr>
        <w:keepNext/>
        <w:keepLines/>
        <w:widowControl/>
        <w:rPr>
          <w:bCs/>
        </w:rPr>
      </w:pPr>
      <w:r w:rsidRPr="009519DD">
        <w:rPr>
          <w:bCs/>
        </w:rPr>
        <w:t>The following</w:t>
      </w:r>
      <w:r w:rsidR="00213092">
        <w:rPr>
          <w:bCs/>
        </w:rPr>
        <w:t xml:space="preserve"> pages</w:t>
      </w:r>
      <w:r w:rsidRPr="009519DD">
        <w:rPr>
          <w:bCs/>
        </w:rPr>
        <w:t xml:space="preserve"> are excerpts from the relevant section</w:t>
      </w:r>
      <w:r w:rsidR="00F44D59">
        <w:rPr>
          <w:bCs/>
        </w:rPr>
        <w:t>s</w:t>
      </w:r>
      <w:r w:rsidRPr="009519DD">
        <w:rPr>
          <w:bCs/>
        </w:rPr>
        <w:t xml:space="preserve"> of the AQUATOX Release 3.2 Technical Documentation.  The HMS </w:t>
      </w:r>
      <w:r w:rsidR="00C42294">
        <w:rPr>
          <w:bCs/>
        </w:rPr>
        <w:t>ecotoxicology</w:t>
      </w:r>
      <w:bookmarkStart w:id="0" w:name="_GoBack"/>
      <w:bookmarkEnd w:id="0"/>
      <w:r w:rsidR="00E01477">
        <w:rPr>
          <w:bCs/>
        </w:rPr>
        <w:t xml:space="preserve"> </w:t>
      </w:r>
      <w:r w:rsidRPr="009519DD">
        <w:rPr>
          <w:bCs/>
        </w:rPr>
        <w:t>model was not changed from the AQUATOX Release 3.2 implementation</w:t>
      </w:r>
      <w:r>
        <w:rPr>
          <w:bCs/>
        </w:rPr>
        <w:t xml:space="preserve"> </w:t>
      </w:r>
      <w:r w:rsidR="00F44D59">
        <w:rPr>
          <w:bCs/>
        </w:rPr>
        <w:t>and results were verified against AQUATOX Release 3.2 results.</w:t>
      </w:r>
    </w:p>
    <w:p w:rsidR="007E51AF" w:rsidRDefault="007E51AF" w:rsidP="009519DD">
      <w:pPr>
        <w:keepNext/>
        <w:keepLines/>
        <w:widowControl/>
        <w:rPr>
          <w:bCs/>
        </w:rPr>
      </w:pPr>
    </w:p>
    <w:p w:rsidR="007E51AF" w:rsidRPr="009519DD" w:rsidRDefault="007E51AF" w:rsidP="009519DD">
      <w:pPr>
        <w:keepNext/>
        <w:keepLines/>
        <w:widowControl/>
        <w:rPr>
          <w:bCs/>
        </w:rPr>
      </w:pPr>
    </w:p>
    <w:p w:rsidR="009519DD" w:rsidRDefault="009519DD" w:rsidP="009519DD">
      <w:pPr>
        <w:keepNext/>
        <w:keepLines/>
        <w:widowControl/>
        <w:rPr>
          <w:b/>
          <w:bCs/>
        </w:rPr>
      </w:pPr>
    </w:p>
    <w:p w:rsidR="00E01477" w:rsidRDefault="00213092" w:rsidP="007C18AE">
      <w:pPr>
        <w:widowControl/>
        <w:jc w:val="center"/>
        <w:rPr>
          <w:b/>
          <w:bCs/>
        </w:rPr>
      </w:pPr>
      <w:r>
        <w:rPr>
          <w:b/>
          <w:bCs/>
        </w:rPr>
        <w:br w:type="page"/>
      </w:r>
    </w:p>
    <w:p w:rsidR="007C18AE" w:rsidRPr="00DF5FEC" w:rsidRDefault="007C18AE" w:rsidP="007C18AE">
      <w:pPr>
        <w:widowControl/>
        <w:jc w:val="center"/>
      </w:pPr>
      <w:r>
        <w:rPr>
          <w:b/>
          <w:bCs/>
        </w:rPr>
        <w:lastRenderedPageBreak/>
        <w:t>9.</w:t>
      </w:r>
      <w:r w:rsidRPr="00DF5FEC">
        <w:rPr>
          <w:b/>
          <w:bCs/>
        </w:rPr>
        <w:t xml:space="preserve">  ECOTOXICOLOGY</w:t>
      </w:r>
      <w:r w:rsidRPr="00DF5FEC">
        <w:fldChar w:fldCharType="begin"/>
      </w:r>
      <w:r w:rsidRPr="00DF5FEC">
        <w:instrText>tc \l1 "</w:instrText>
      </w:r>
      <w:bookmarkStart w:id="1" w:name="_Toc471906060"/>
      <w:r>
        <w:rPr>
          <w:b/>
          <w:bCs/>
        </w:rPr>
        <w:instrText>9.</w:instrText>
      </w:r>
      <w:r w:rsidRPr="00DF5FEC">
        <w:rPr>
          <w:b/>
          <w:bCs/>
        </w:rPr>
        <w:instrText xml:space="preserve">  ECOTOXICOLOGY</w:instrText>
      </w:r>
      <w:bookmarkEnd w:id="1"/>
      <w:r w:rsidRPr="00DF5FEC">
        <w:fldChar w:fldCharType="end"/>
      </w:r>
      <w:r w:rsidRPr="00DF5FEC">
        <w:t xml:space="preserve"> </w:t>
      </w:r>
    </w:p>
    <w:p w:rsidR="007C18AE" w:rsidRPr="00DF5FEC" w:rsidRDefault="007C18AE" w:rsidP="007C18AE">
      <w:pPr>
        <w:widowControl/>
      </w:pPr>
    </w:p>
    <w:p w:rsidR="007C18AE" w:rsidRPr="00DF5FEC" w:rsidRDefault="007C18AE" w:rsidP="007C18AE">
      <w:pPr>
        <w:widowControl/>
      </w:pPr>
      <w:r>
        <w:rPr>
          <w:noProof/>
        </w:rPr>
        <mc:AlternateContent>
          <mc:Choice Requires="wps">
            <w:drawing>
              <wp:anchor distT="0" distB="0" distL="114300" distR="114300" simplePos="0" relativeHeight="251659264" behindDoc="0" locked="0" layoutInCell="1" allowOverlap="1">
                <wp:simplePos x="0" y="0"/>
                <wp:positionH relativeFrom="column">
                  <wp:posOffset>4058285</wp:posOffset>
                </wp:positionH>
                <wp:positionV relativeFrom="paragraph">
                  <wp:posOffset>635</wp:posOffset>
                </wp:positionV>
                <wp:extent cx="2009775" cy="2926080"/>
                <wp:effectExtent l="10160" t="8255" r="8890" b="889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2926080"/>
                        </a:xfrm>
                        <a:prstGeom prst="rect">
                          <a:avLst/>
                        </a:prstGeom>
                        <a:solidFill>
                          <a:srgbClr val="EEECE1"/>
                        </a:solidFill>
                        <a:ln w="9525">
                          <a:solidFill>
                            <a:srgbClr val="000000"/>
                          </a:solidFill>
                          <a:miter lim="800000"/>
                          <a:headEnd/>
                          <a:tailEnd/>
                        </a:ln>
                      </wps:spPr>
                      <wps:txbx>
                        <w:txbxContent>
                          <w:p w:rsidR="007C18AE" w:rsidRPr="00D53FC7" w:rsidRDefault="007C18AE" w:rsidP="007C18AE">
                            <w:pPr>
                              <w:jc w:val="left"/>
                              <w:rPr>
                                <w:b/>
                                <w:sz w:val="18"/>
                                <w:szCs w:val="18"/>
                              </w:rPr>
                            </w:pPr>
                            <w:r>
                              <w:rPr>
                                <w:b/>
                                <w:sz w:val="18"/>
                                <w:szCs w:val="18"/>
                              </w:rPr>
                              <w:t>Ecotoxicology: Simplifying Assumptions</w:t>
                            </w:r>
                          </w:p>
                          <w:p w:rsidR="007C18AE" w:rsidRPr="00D53FC7" w:rsidRDefault="007C18AE" w:rsidP="007C18AE">
                            <w:pPr>
                              <w:jc w:val="left"/>
                              <w:rPr>
                                <w:sz w:val="18"/>
                                <w:szCs w:val="18"/>
                              </w:rPr>
                            </w:pPr>
                          </w:p>
                          <w:p w:rsidR="007C18AE" w:rsidRDefault="007C18AE" w:rsidP="007C18AE">
                            <w:pPr>
                              <w:numPr>
                                <w:ilvl w:val="0"/>
                                <w:numId w:val="2"/>
                              </w:numPr>
                              <w:tabs>
                                <w:tab w:val="clear" w:pos="720"/>
                                <w:tab w:val="left" w:pos="270"/>
                              </w:tabs>
                              <w:ind w:left="270" w:hanging="180"/>
                              <w:jc w:val="left"/>
                              <w:rPr>
                                <w:sz w:val="18"/>
                                <w:szCs w:val="18"/>
                              </w:rPr>
                            </w:pPr>
                            <w:r>
                              <w:rPr>
                                <w:sz w:val="18"/>
                                <w:szCs w:val="18"/>
                              </w:rPr>
                              <w:t>Toxic effects of multiple chemicals are additive</w:t>
                            </w:r>
                          </w:p>
                          <w:p w:rsidR="007C18AE" w:rsidRDefault="007C18AE" w:rsidP="007C18AE">
                            <w:pPr>
                              <w:numPr>
                                <w:ilvl w:val="0"/>
                                <w:numId w:val="2"/>
                              </w:numPr>
                              <w:tabs>
                                <w:tab w:val="clear" w:pos="720"/>
                                <w:tab w:val="left" w:pos="270"/>
                              </w:tabs>
                              <w:ind w:left="270" w:hanging="180"/>
                              <w:jc w:val="left"/>
                              <w:rPr>
                                <w:sz w:val="18"/>
                                <w:szCs w:val="18"/>
                              </w:rPr>
                            </w:pPr>
                            <w:r>
                              <w:rPr>
                                <w:sz w:val="18"/>
                                <w:szCs w:val="18"/>
                              </w:rPr>
                              <w:t>Sublethal effects levels of chemicals may be estimated as a fraction of lethal effects levels</w:t>
                            </w:r>
                          </w:p>
                          <w:p w:rsidR="007C18AE" w:rsidRDefault="007C18AE" w:rsidP="007C18AE">
                            <w:pPr>
                              <w:numPr>
                                <w:ilvl w:val="0"/>
                                <w:numId w:val="2"/>
                              </w:numPr>
                              <w:tabs>
                                <w:tab w:val="clear" w:pos="720"/>
                                <w:tab w:val="left" w:pos="270"/>
                              </w:tabs>
                              <w:ind w:left="270" w:hanging="180"/>
                              <w:jc w:val="left"/>
                              <w:rPr>
                                <w:sz w:val="18"/>
                                <w:szCs w:val="18"/>
                              </w:rPr>
                            </w:pPr>
                            <w:r>
                              <w:rPr>
                                <w:sz w:val="18"/>
                                <w:szCs w:val="18"/>
                              </w:rPr>
                              <w:t xml:space="preserve"> </w:t>
                            </w:r>
                            <w:r w:rsidRPr="00234377">
                              <w:rPr>
                                <w:sz w:val="18"/>
                                <w:szCs w:val="18"/>
                              </w:rPr>
                              <w:t>Regressions from one species to another are available</w:t>
                            </w:r>
                            <w:r>
                              <w:rPr>
                                <w:sz w:val="18"/>
                                <w:szCs w:val="18"/>
                              </w:rPr>
                              <w:t xml:space="preserve"> regardless of the mode of action</w:t>
                            </w:r>
                            <w:r w:rsidRPr="00234377">
                              <w:rPr>
                                <w:sz w:val="18"/>
                                <w:szCs w:val="18"/>
                              </w:rPr>
                              <w:t xml:space="preserve"> </w:t>
                            </w:r>
                          </w:p>
                          <w:p w:rsidR="007C18AE" w:rsidRDefault="007C18AE" w:rsidP="007C18AE">
                            <w:pPr>
                              <w:numPr>
                                <w:ilvl w:val="0"/>
                                <w:numId w:val="2"/>
                              </w:numPr>
                              <w:tabs>
                                <w:tab w:val="clear" w:pos="720"/>
                                <w:tab w:val="left" w:pos="270"/>
                              </w:tabs>
                              <w:ind w:left="270" w:hanging="180"/>
                              <w:jc w:val="left"/>
                              <w:rPr>
                                <w:sz w:val="18"/>
                                <w:szCs w:val="18"/>
                              </w:rPr>
                            </w:pPr>
                            <w:r w:rsidRPr="00000A8F">
                              <w:rPr>
                                <w:sz w:val="18"/>
                                <w:szCs w:val="18"/>
                              </w:rPr>
                              <w:t>The external toxicity model assumes immediate toxic effect to a level of external exposure</w:t>
                            </w:r>
                          </w:p>
                          <w:p w:rsidR="007C18AE" w:rsidRDefault="007C18AE" w:rsidP="007C18AE">
                            <w:pPr>
                              <w:numPr>
                                <w:ilvl w:val="0"/>
                                <w:numId w:val="2"/>
                              </w:numPr>
                              <w:tabs>
                                <w:tab w:val="clear" w:pos="720"/>
                                <w:tab w:val="left" w:pos="270"/>
                              </w:tabs>
                              <w:ind w:left="270" w:hanging="180"/>
                              <w:jc w:val="left"/>
                              <w:rPr>
                                <w:sz w:val="18"/>
                                <w:szCs w:val="18"/>
                              </w:rPr>
                            </w:pPr>
                            <w:r>
                              <w:rPr>
                                <w:sz w:val="18"/>
                                <w:szCs w:val="18"/>
                              </w:rPr>
                              <w:t>Cumulative toxicity considers differing tolerances in a population, but ignores inherited tolerance</w:t>
                            </w:r>
                          </w:p>
                          <w:p w:rsidR="007C18AE" w:rsidRPr="00000A8F" w:rsidRDefault="007C18AE" w:rsidP="007C18AE">
                            <w:pPr>
                              <w:numPr>
                                <w:ilvl w:val="0"/>
                                <w:numId w:val="2"/>
                              </w:numPr>
                              <w:tabs>
                                <w:tab w:val="clear" w:pos="720"/>
                                <w:tab w:val="left" w:pos="270"/>
                              </w:tabs>
                              <w:ind w:left="270" w:hanging="180"/>
                              <w:jc w:val="left"/>
                              <w:rPr>
                                <w:sz w:val="18"/>
                                <w:szCs w:val="18"/>
                              </w:rPr>
                            </w:pPr>
                            <w:r>
                              <w:rPr>
                                <w:sz w:val="18"/>
                                <w:szCs w:val="18"/>
                              </w:rPr>
                              <w:t>Resistance to lower doses is conferred for the lifetime of an animal and for one year for a plant.</w:t>
                            </w:r>
                          </w:p>
                          <w:p w:rsidR="007C18AE" w:rsidRPr="00000A8F" w:rsidRDefault="007C18AE" w:rsidP="007C18AE">
                            <w:pPr>
                              <w:tabs>
                                <w:tab w:val="left" w:pos="270"/>
                              </w:tabs>
                              <w:ind w:left="90"/>
                              <w:jc w:val="left"/>
                              <w:rPr>
                                <w:sz w:val="18"/>
                                <w:szCs w:val="18"/>
                              </w:rPr>
                            </w:pPr>
                          </w:p>
                          <w:p w:rsidR="007C18AE" w:rsidRPr="00000A8F" w:rsidRDefault="007C18AE" w:rsidP="007C18AE">
                            <w:pPr>
                              <w:tabs>
                                <w:tab w:val="left" w:pos="270"/>
                              </w:tabs>
                              <w:ind w:left="90"/>
                              <w:jc w:val="left"/>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319.55pt;margin-top:.05pt;width:158.25pt;height:23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" fillcolor="#eeece1">
                <v:textbox>
                  <w:txbxContent>
                    <w:p w:rsidR="007C18AE" w:rsidRPr="00D53FC7" w:rsidRDefault="007C18AE" w:rsidP="007C18AE">
                      <w:pPr>
                        <w:jc w:val="left"/>
                        <w:rPr>
                          <w:b/>
                          <w:sz w:val="18"/>
                          <w:szCs w:val="18"/>
                        </w:rPr>
                      </w:pPr>
                      <w:r>
                        <w:rPr>
                          <w:b/>
                          <w:sz w:val="18"/>
                          <w:szCs w:val="18"/>
                        </w:rPr>
                        <w:t>Ecotoxicology: Simplifying Assumptions</w:t>
                      </w:r>
                    </w:p>
                    <w:p w:rsidR="007C18AE" w:rsidRPr="00D53FC7" w:rsidRDefault="007C18AE" w:rsidP="007C18AE">
                      <w:pPr>
                        <w:jc w:val="left"/>
                        <w:rPr>
                          <w:sz w:val="18"/>
                          <w:szCs w:val="18"/>
                        </w:rPr>
                      </w:pPr>
                    </w:p>
                    <w:p w:rsidR="007C18AE" w:rsidRDefault="007C18AE" w:rsidP="007C18AE">
                      <w:pPr>
                        <w:numPr>
                          <w:ilvl w:val="0"/>
                          <w:numId w:val="2"/>
                        </w:numPr>
                        <w:tabs>
                          <w:tab w:val="clear" w:pos="720"/>
                          <w:tab w:val="left" w:pos="270"/>
                        </w:tabs>
                        <w:ind w:left="270" w:hanging="180"/>
                        <w:jc w:val="left"/>
                        <w:rPr>
                          <w:sz w:val="18"/>
                          <w:szCs w:val="18"/>
                        </w:rPr>
                      </w:pPr>
                      <w:r>
                        <w:rPr>
                          <w:sz w:val="18"/>
                          <w:szCs w:val="18"/>
                        </w:rPr>
                        <w:t>Toxic effects of multiple chemicals are additive</w:t>
                      </w:r>
                    </w:p>
                    <w:p w:rsidR="007C18AE" w:rsidRDefault="007C18AE" w:rsidP="007C18AE">
                      <w:pPr>
                        <w:numPr>
                          <w:ilvl w:val="0"/>
                          <w:numId w:val="2"/>
                        </w:numPr>
                        <w:tabs>
                          <w:tab w:val="clear" w:pos="720"/>
                          <w:tab w:val="left" w:pos="270"/>
                        </w:tabs>
                        <w:ind w:left="270" w:hanging="180"/>
                        <w:jc w:val="left"/>
                        <w:rPr>
                          <w:sz w:val="18"/>
                          <w:szCs w:val="18"/>
                        </w:rPr>
                      </w:pPr>
                      <w:r>
                        <w:rPr>
                          <w:sz w:val="18"/>
                          <w:szCs w:val="18"/>
                        </w:rPr>
                        <w:t>Sublethal effects levels of chemicals may be estimated as a fraction of lethal effects levels</w:t>
                      </w:r>
                    </w:p>
                    <w:p w:rsidR="007C18AE" w:rsidRDefault="007C18AE" w:rsidP="007C18AE">
                      <w:pPr>
                        <w:numPr>
                          <w:ilvl w:val="0"/>
                          <w:numId w:val="2"/>
                        </w:numPr>
                        <w:tabs>
                          <w:tab w:val="clear" w:pos="720"/>
                          <w:tab w:val="left" w:pos="270"/>
                        </w:tabs>
                        <w:ind w:left="270" w:hanging="180"/>
                        <w:jc w:val="left"/>
                        <w:rPr>
                          <w:sz w:val="18"/>
                          <w:szCs w:val="18"/>
                        </w:rPr>
                      </w:pPr>
                      <w:r>
                        <w:rPr>
                          <w:sz w:val="18"/>
                          <w:szCs w:val="18"/>
                        </w:rPr>
                        <w:t xml:space="preserve"> </w:t>
                      </w:r>
                      <w:r w:rsidRPr="00234377">
                        <w:rPr>
                          <w:sz w:val="18"/>
                          <w:szCs w:val="18"/>
                        </w:rPr>
                        <w:t>Regressions from one species to another are available</w:t>
                      </w:r>
                      <w:r>
                        <w:rPr>
                          <w:sz w:val="18"/>
                          <w:szCs w:val="18"/>
                        </w:rPr>
                        <w:t xml:space="preserve"> regardless of the mode of action</w:t>
                      </w:r>
                      <w:r w:rsidRPr="00234377">
                        <w:rPr>
                          <w:sz w:val="18"/>
                          <w:szCs w:val="18"/>
                        </w:rPr>
                        <w:t xml:space="preserve"> </w:t>
                      </w:r>
                    </w:p>
                    <w:p w:rsidR="007C18AE" w:rsidRDefault="007C18AE" w:rsidP="007C18AE">
                      <w:pPr>
                        <w:numPr>
                          <w:ilvl w:val="0"/>
                          <w:numId w:val="2"/>
                        </w:numPr>
                        <w:tabs>
                          <w:tab w:val="clear" w:pos="720"/>
                          <w:tab w:val="left" w:pos="270"/>
                        </w:tabs>
                        <w:ind w:left="270" w:hanging="180"/>
                        <w:jc w:val="left"/>
                        <w:rPr>
                          <w:sz w:val="18"/>
                          <w:szCs w:val="18"/>
                        </w:rPr>
                      </w:pPr>
                      <w:r w:rsidRPr="00000A8F">
                        <w:rPr>
                          <w:sz w:val="18"/>
                          <w:szCs w:val="18"/>
                        </w:rPr>
                        <w:t>The external toxicity model assumes immediate toxic effect to a level of external exposure</w:t>
                      </w:r>
                    </w:p>
                    <w:p w:rsidR="007C18AE" w:rsidRDefault="007C18AE" w:rsidP="007C18AE">
                      <w:pPr>
                        <w:numPr>
                          <w:ilvl w:val="0"/>
                          <w:numId w:val="2"/>
                        </w:numPr>
                        <w:tabs>
                          <w:tab w:val="clear" w:pos="720"/>
                          <w:tab w:val="left" w:pos="270"/>
                        </w:tabs>
                        <w:ind w:left="270" w:hanging="180"/>
                        <w:jc w:val="left"/>
                        <w:rPr>
                          <w:sz w:val="18"/>
                          <w:szCs w:val="18"/>
                        </w:rPr>
                      </w:pPr>
                      <w:r>
                        <w:rPr>
                          <w:sz w:val="18"/>
                          <w:szCs w:val="18"/>
                        </w:rPr>
                        <w:t>Cumulative toxicity considers differing tolerances in a population, but ignores inherited tolerance</w:t>
                      </w:r>
                    </w:p>
                    <w:p w:rsidR="007C18AE" w:rsidRPr="00000A8F" w:rsidRDefault="007C18AE" w:rsidP="007C18AE">
                      <w:pPr>
                        <w:numPr>
                          <w:ilvl w:val="0"/>
                          <w:numId w:val="2"/>
                        </w:numPr>
                        <w:tabs>
                          <w:tab w:val="clear" w:pos="720"/>
                          <w:tab w:val="left" w:pos="270"/>
                        </w:tabs>
                        <w:ind w:left="270" w:hanging="180"/>
                        <w:jc w:val="left"/>
                        <w:rPr>
                          <w:sz w:val="18"/>
                          <w:szCs w:val="18"/>
                        </w:rPr>
                      </w:pPr>
                      <w:r>
                        <w:rPr>
                          <w:sz w:val="18"/>
                          <w:szCs w:val="18"/>
                        </w:rPr>
                        <w:t>Resistance to lower doses is conferred for the lifetime of an animal and for one year for a plant.</w:t>
                      </w:r>
                    </w:p>
                    <w:p w:rsidR="007C18AE" w:rsidRPr="00000A8F" w:rsidRDefault="007C18AE" w:rsidP="007C18AE">
                      <w:pPr>
                        <w:tabs>
                          <w:tab w:val="left" w:pos="270"/>
                        </w:tabs>
                        <w:ind w:left="90"/>
                        <w:jc w:val="left"/>
                        <w:rPr>
                          <w:sz w:val="18"/>
                          <w:szCs w:val="18"/>
                        </w:rPr>
                      </w:pPr>
                    </w:p>
                    <w:p w:rsidR="007C18AE" w:rsidRPr="00000A8F" w:rsidRDefault="007C18AE" w:rsidP="007C18AE">
                      <w:pPr>
                        <w:tabs>
                          <w:tab w:val="left" w:pos="270"/>
                        </w:tabs>
                        <w:ind w:left="90"/>
                        <w:jc w:val="left"/>
                        <w:rPr>
                          <w:sz w:val="18"/>
                          <w:szCs w:val="18"/>
                        </w:rPr>
                      </w:pPr>
                    </w:p>
                  </w:txbxContent>
                </v:textbox>
                <w10:wrap type="square"/>
              </v:shape>
            </w:pict>
          </mc:Fallback>
        </mc:AlternateContent>
      </w:r>
      <w:r w:rsidRPr="00DF5FEC">
        <w:t xml:space="preserve">Unlike most </w:t>
      </w:r>
      <w:r>
        <w:t xml:space="preserve">ecological </w:t>
      </w:r>
      <w:r w:rsidRPr="00DF5FEC">
        <w:t xml:space="preserve">models, AQUATOX contains an ecotoxicology submodel that computes </w:t>
      </w:r>
      <w:r>
        <w:t>both lethal</w:t>
      </w:r>
      <w:r w:rsidRPr="00DF5FEC">
        <w:t xml:space="preserve"> and </w:t>
      </w:r>
      <w:r>
        <w:t>sublethal</w:t>
      </w:r>
      <w:r w:rsidRPr="00DF5FEC">
        <w:t xml:space="preserve"> </w:t>
      </w:r>
      <w:r>
        <w:t xml:space="preserve">acute </w:t>
      </w:r>
      <w:r w:rsidRPr="00DF5FEC">
        <w:t xml:space="preserve">toxic effects from the concentration of a toxicant in a given organism.  Furthermore, because AQUATOX is an ecosystem model, it can simulate indirect effects such as loss of forage base, reduction in predation, and anoxia due to decomposition following a fish kill.  </w:t>
      </w:r>
    </w:p>
    <w:p w:rsidR="007C18AE" w:rsidRPr="00DF5FEC" w:rsidRDefault="007C18AE" w:rsidP="007C18AE">
      <w:pPr>
        <w:widowControl/>
      </w:pPr>
    </w:p>
    <w:p w:rsidR="007C18AE" w:rsidRDefault="007C18AE" w:rsidP="007C18AE">
      <w:pPr>
        <w:widowControl/>
      </w:pPr>
      <w:r w:rsidRPr="00DF5FEC">
        <w:t xml:space="preserve">User-supplied values for </w:t>
      </w:r>
      <w:r w:rsidRPr="00DF5FEC">
        <w:rPr>
          <w:i/>
          <w:iCs/>
        </w:rPr>
        <w:t>LC50</w:t>
      </w:r>
      <w:r w:rsidRPr="00DF5FEC">
        <w:t xml:space="preserve">, the concentration of a toxicant in water that causes 50% mortality, form the basis for a sequence of computations that lead to estimates of the biomass of a given organism lost through </w:t>
      </w:r>
      <w:r>
        <w:t>lethal</w:t>
      </w:r>
      <w:r w:rsidRPr="00DF5FEC">
        <w:t xml:space="preserve"> toxicity each day.  The sequence, which is documented in this chapter, is to compute:</w:t>
      </w:r>
    </w:p>
    <w:p w:rsidR="007C18AE" w:rsidRPr="00DF5FEC" w:rsidRDefault="007C18AE" w:rsidP="007C18AE">
      <w:pPr>
        <w:widowControl/>
      </w:pPr>
    </w:p>
    <w:p w:rsidR="007C18AE" w:rsidRPr="00DF5FEC" w:rsidRDefault="007C18AE" w:rsidP="007C18AE">
      <w:pPr>
        <w:pStyle w:val="Level1"/>
        <w:widowControl/>
        <w:numPr>
          <w:ilvl w:val="0"/>
          <w:numId w:val="3"/>
        </w:numPr>
        <w:tabs>
          <w:tab w:val="left" w:pos="-1440"/>
        </w:tabs>
      </w:pPr>
      <w:r w:rsidRPr="00DF5FEC">
        <w:t>the internal concentration causing 50% mortality for a given period of exposure;</w:t>
      </w:r>
    </w:p>
    <w:p w:rsidR="007C18AE" w:rsidRPr="00DF5FEC" w:rsidRDefault="007C18AE" w:rsidP="007C18AE">
      <w:pPr>
        <w:pStyle w:val="Level1"/>
        <w:widowControl/>
        <w:numPr>
          <w:ilvl w:val="0"/>
          <w:numId w:val="3"/>
        </w:numPr>
        <w:tabs>
          <w:tab w:val="left" w:pos="-1440"/>
        </w:tabs>
      </w:pPr>
      <w:r w:rsidRPr="00DF5FEC">
        <w:t>the internal concentration causing 50% mortality after an infinite period of time based on an asymptotic concentration-response relationship;</w:t>
      </w:r>
    </w:p>
    <w:p w:rsidR="007C18AE" w:rsidRPr="00DF5FEC" w:rsidRDefault="007C18AE" w:rsidP="007C18AE">
      <w:pPr>
        <w:pStyle w:val="Level1"/>
        <w:widowControl/>
        <w:numPr>
          <w:ilvl w:val="0"/>
          <w:numId w:val="3"/>
        </w:numPr>
        <w:tabs>
          <w:tab w:val="left" w:pos="-1440"/>
        </w:tabs>
      </w:pPr>
      <w:r w:rsidRPr="00DF5FEC">
        <w:t>the time-varying lethal internal concentration of a chemical;</w:t>
      </w:r>
    </w:p>
    <w:p w:rsidR="007C18AE" w:rsidRPr="00DF5FEC" w:rsidRDefault="007C18AE" w:rsidP="007C18AE">
      <w:pPr>
        <w:pStyle w:val="Level1"/>
        <w:widowControl/>
        <w:numPr>
          <w:ilvl w:val="0"/>
          <w:numId w:val="3"/>
        </w:numPr>
        <w:tabs>
          <w:tab w:val="left" w:pos="-1440"/>
        </w:tabs>
      </w:pPr>
      <w:r w:rsidRPr="00DF5FEC">
        <w:t>the cumulative mortality for a given internal concentration;</w:t>
      </w:r>
    </w:p>
    <w:p w:rsidR="007C18AE" w:rsidRPr="00DF5FEC" w:rsidRDefault="007C18AE" w:rsidP="007C18AE">
      <w:pPr>
        <w:pStyle w:val="Level1"/>
        <w:widowControl/>
        <w:numPr>
          <w:ilvl w:val="0"/>
          <w:numId w:val="3"/>
        </w:numPr>
        <w:tabs>
          <w:tab w:val="left" w:pos="-1440"/>
        </w:tabs>
      </w:pPr>
      <w:proofErr w:type="gramStart"/>
      <w:r w:rsidRPr="00DF5FEC">
        <w:t>the</w:t>
      </w:r>
      <w:proofErr w:type="gramEnd"/>
      <w:r w:rsidRPr="00DF5FEC">
        <w:t xml:space="preserve"> biomass lost per day as an increment to the cumulative mortality.</w:t>
      </w:r>
    </w:p>
    <w:p w:rsidR="007C18AE" w:rsidRPr="00DF5FEC" w:rsidRDefault="007C18AE" w:rsidP="007C18AE">
      <w:pPr>
        <w:widowControl/>
      </w:pPr>
    </w:p>
    <w:p w:rsidR="007C18AE" w:rsidRPr="00DF5FEC" w:rsidRDefault="007C18AE" w:rsidP="007C18AE">
      <w:pPr>
        <w:widowControl/>
      </w:pPr>
      <w:r w:rsidRPr="00DF5FEC">
        <w:t xml:space="preserve">The user-supplied </w:t>
      </w:r>
      <w:r w:rsidRPr="00DF5FEC">
        <w:rPr>
          <w:i/>
          <w:iCs/>
        </w:rPr>
        <w:t>EC50</w:t>
      </w:r>
      <w:r w:rsidRPr="00DF5FEC">
        <w:t xml:space="preserve">s, the concentrations in water eliciting </w:t>
      </w:r>
      <w:r>
        <w:t>sublethal</w:t>
      </w:r>
      <w:r w:rsidRPr="00DF5FEC">
        <w:t xml:space="preserve"> toxicity responses in 50% of the population, are used to obtain factors relating the </w:t>
      </w:r>
      <w:r>
        <w:t>sublethal</w:t>
      </w:r>
      <w:r w:rsidRPr="00DF5FEC">
        <w:t xml:space="preserve"> toxicities to the </w:t>
      </w:r>
      <w:r>
        <w:t>lethal</w:t>
      </w:r>
      <w:r w:rsidRPr="00DF5FEC">
        <w:t xml:space="preserve"> toxicity.  Because AQUATOX can simulate as many as twenty toxic organic chemicals simultaneously, the simplifying assumption is made that the toxic effects are additive.</w:t>
      </w:r>
    </w:p>
    <w:p w:rsidR="007C18AE" w:rsidRPr="00DF5FEC" w:rsidRDefault="007C18AE" w:rsidP="007C18AE">
      <w:pPr>
        <w:widowControl/>
      </w:pPr>
    </w:p>
    <w:p w:rsidR="007C18AE" w:rsidRPr="00DF5FEC" w:rsidRDefault="007C18AE" w:rsidP="007C18AE">
      <w:pPr>
        <w:widowControl/>
      </w:pPr>
    </w:p>
    <w:p w:rsidR="007C18AE" w:rsidRPr="00DF5FEC" w:rsidRDefault="007C18AE" w:rsidP="007C18AE">
      <w:pPr>
        <w:widowControl/>
      </w:pPr>
      <w:r>
        <w:rPr>
          <w:b/>
          <w:bCs/>
        </w:rPr>
        <w:t>9.</w:t>
      </w:r>
      <w:r w:rsidRPr="00DF5FEC">
        <w:rPr>
          <w:b/>
          <w:bCs/>
        </w:rPr>
        <w:t xml:space="preserve">1 </w:t>
      </w:r>
      <w:r>
        <w:rPr>
          <w:b/>
          <w:bCs/>
        </w:rPr>
        <w:t>Lethal</w:t>
      </w:r>
      <w:r w:rsidRPr="00DF5FEC">
        <w:rPr>
          <w:b/>
          <w:bCs/>
        </w:rPr>
        <w:t xml:space="preserve"> Toxicity of Compounds</w:t>
      </w:r>
      <w:r w:rsidRPr="00DF5FEC">
        <w:rPr>
          <w:b/>
          <w:bCs/>
        </w:rPr>
        <w:fldChar w:fldCharType="begin"/>
      </w:r>
      <w:r w:rsidRPr="00DF5FEC">
        <w:rPr>
          <w:b/>
          <w:bCs/>
        </w:rPr>
        <w:instrText>tc \l2 "</w:instrText>
      </w:r>
      <w:bookmarkStart w:id="2" w:name="_Toc471906061"/>
      <w:r>
        <w:rPr>
          <w:b/>
          <w:bCs/>
        </w:rPr>
        <w:instrText>9.</w:instrText>
      </w:r>
      <w:r w:rsidRPr="00DF5FEC">
        <w:rPr>
          <w:b/>
          <w:bCs/>
        </w:rPr>
        <w:instrText xml:space="preserve">1 </w:instrText>
      </w:r>
      <w:r>
        <w:rPr>
          <w:b/>
          <w:bCs/>
        </w:rPr>
        <w:instrText>Lethal</w:instrText>
      </w:r>
      <w:r w:rsidRPr="00DF5FEC">
        <w:rPr>
          <w:b/>
          <w:bCs/>
        </w:rPr>
        <w:instrText xml:space="preserve"> Toxicity of Compounds</w:instrText>
      </w:r>
      <w:bookmarkEnd w:id="2"/>
      <w:r w:rsidRPr="00DF5FEC">
        <w:rPr>
          <w:b/>
          <w:bCs/>
        </w:rPr>
        <w:fldChar w:fldCharType="end"/>
      </w:r>
      <w:r w:rsidRPr="00DF5FEC">
        <w:t xml:space="preserve"> </w:t>
      </w:r>
    </w:p>
    <w:p w:rsidR="007C18AE" w:rsidRPr="00DF5FEC" w:rsidRDefault="007C18AE" w:rsidP="007C18AE">
      <w:pPr>
        <w:widowControl/>
      </w:pPr>
    </w:p>
    <w:p w:rsidR="007C18AE" w:rsidRPr="00DF5FEC" w:rsidRDefault="007C18AE" w:rsidP="007C18AE">
      <w:pPr>
        <w:widowControl/>
      </w:pPr>
      <w:r w:rsidRPr="0038191D">
        <w:rPr>
          <w:b/>
        </w:rPr>
        <w:t>Interspecies Correlation Estimates (ICE)</w:t>
      </w:r>
      <w:r>
        <w:rPr>
          <w:b/>
        </w:rPr>
        <w:t xml:space="preserve"> </w:t>
      </w:r>
      <w:r w:rsidRPr="00DF5FEC">
        <w:rPr>
          <w:b/>
          <w:bCs/>
        </w:rPr>
        <w:fldChar w:fldCharType="begin"/>
      </w:r>
      <w:r w:rsidRPr="00DF5FEC">
        <w:rPr>
          <w:b/>
          <w:bCs/>
        </w:rPr>
        <w:instrText>tc \l</w:instrText>
      </w:r>
      <w:r>
        <w:rPr>
          <w:b/>
          <w:bCs/>
        </w:rPr>
        <w:instrText>3</w:instrText>
      </w:r>
      <w:r w:rsidRPr="00DF5FEC">
        <w:rPr>
          <w:b/>
          <w:bCs/>
        </w:rPr>
        <w:instrText xml:space="preserve"> "</w:instrText>
      </w:r>
      <w:bookmarkStart w:id="3" w:name="_Toc471906062"/>
      <w:r w:rsidRPr="0038191D">
        <w:rPr>
          <w:b/>
        </w:rPr>
        <w:instrText>Interspecies Correlation Estimates (ICE)</w:instrText>
      </w:r>
      <w:bookmarkEnd w:id="3"/>
      <w:r w:rsidRPr="00DF5FEC">
        <w:rPr>
          <w:b/>
          <w:bCs/>
        </w:rPr>
        <w:fldChar w:fldCharType="end"/>
      </w:r>
      <w:r w:rsidRPr="00DF5FEC">
        <w:t xml:space="preserve"> </w:t>
      </w:r>
    </w:p>
    <w:p w:rsidR="007C18AE" w:rsidRPr="0038191D" w:rsidRDefault="007C18AE" w:rsidP="007C18AE">
      <w:pPr>
        <w:widowControl/>
        <w:rPr>
          <w:b/>
        </w:rPr>
      </w:pPr>
    </w:p>
    <w:p w:rsidR="007C18AE" w:rsidRDefault="007C18AE" w:rsidP="007C18AE">
      <w:pPr>
        <w:widowControl/>
      </w:pPr>
      <w:r>
        <w:t xml:space="preserve">Often </w:t>
      </w:r>
      <w:r w:rsidRPr="0038191D">
        <w:rPr>
          <w:i/>
        </w:rPr>
        <w:t>LC50</w:t>
      </w:r>
      <w:r>
        <w:rPr>
          <w:i/>
        </w:rPr>
        <w:t xml:space="preserve"> </w:t>
      </w:r>
      <w:r>
        <w:t xml:space="preserve">data will only be available for one or two of the many species that a user wishes to include in a simulation.  To alleviate this problem, a substantial database of regressions (Interspecies Correlation Estimation, ICE) is available as developed by the US. </w:t>
      </w:r>
      <w:proofErr w:type="gramStart"/>
      <w:r>
        <w:t>EPA Office of Research and Development, the University of Missouri-Columbia, and the US Geological Survey (</w:t>
      </w:r>
      <w:proofErr w:type="spellStart"/>
      <w:r w:rsidRPr="006C4783">
        <w:t>Asfaw</w:t>
      </w:r>
      <w:proofErr w:type="spellEnd"/>
      <w:r>
        <w:t xml:space="preserve"> </w:t>
      </w:r>
      <w:r w:rsidRPr="006C4783">
        <w:t>and Mayer</w:t>
      </w:r>
      <w:r>
        <w:t>,</w:t>
      </w:r>
      <w:r w:rsidRPr="006C4783">
        <w:t xml:space="preserve"> 2003</w:t>
      </w:r>
      <w:r>
        <w:t>).</w:t>
      </w:r>
      <w:proofErr w:type="gramEnd"/>
      <w:r>
        <w:t xml:space="preserve">  At this time the Web-ICE database has over 2000 regressions with over 100 aquatic species as “surrogates” (Raimondo et al. 2007). Regressions may be made on the basis of species, families, or genera.  The database also includes goodness of fit information for regressions so their suitability for a given application may be ascertained. Only statistically significant regressions are included in the database.</w:t>
      </w:r>
    </w:p>
    <w:p w:rsidR="007C18AE" w:rsidRDefault="007C18AE" w:rsidP="007C18AE">
      <w:pPr>
        <w:widowControl/>
      </w:pPr>
    </w:p>
    <w:p w:rsidR="007C18AE" w:rsidRPr="00DF5FEC" w:rsidRDefault="007C18AE" w:rsidP="007C18AE">
      <w:pPr>
        <w:widowControl/>
      </w:pPr>
      <w:r>
        <w:t xml:space="preserve">Using the ICE database and the following regression equation, </w:t>
      </w:r>
      <w:r w:rsidRPr="00DF5FEC">
        <w:t>the model can be parameterized to represent a complete food web.</w:t>
      </w:r>
    </w:p>
    <w:p w:rsidR="007C18AE" w:rsidRPr="00DF5FEC" w:rsidRDefault="007C18AE" w:rsidP="007C18AE">
      <w:pPr>
        <w:widowControl/>
      </w:pPr>
    </w:p>
    <w:p w:rsidR="007C18AE" w:rsidRPr="00DF5FEC" w:rsidRDefault="007C18AE" w:rsidP="007C18AE">
      <w:pPr>
        <w:tabs>
          <w:tab w:val="center" w:pos="4680"/>
          <w:tab w:val="right" w:pos="9360"/>
        </w:tabs>
        <w:jc w:val="center"/>
      </w:pPr>
      <w:r>
        <w:tab/>
      </w:r>
      <w:r w:rsidRPr="00A41538">
        <w:rPr>
          <w:position w:val="-12"/>
        </w:rPr>
        <w:object w:dxaOrig="531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95pt;height:18pt" o:ole="">
            <v:imagedata r:id="rId8" o:title=""/>
          </v:shape>
          <o:OLEObject Type="Embed" ProgID="Equation.3" ShapeID="_x0000_i1025" DrawAspect="Content" ObjectID="_1652710190" r:id="rId9"/>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409</w:t>
      </w:r>
      <w:r w:rsidRPr="00732F5C">
        <w:rPr>
          <w:b/>
        </w:rPr>
        <w:fldChar w:fldCharType="end"/>
      </w:r>
      <w:r w:rsidRPr="00732F5C">
        <w:rPr>
          <w:b/>
        </w:rPr>
        <w:t>)</w:t>
      </w:r>
      <w:r>
        <w:tab/>
      </w:r>
    </w:p>
    <w:p w:rsidR="007C18AE" w:rsidRPr="00DF5FEC" w:rsidRDefault="007C18AE" w:rsidP="007C18AE">
      <w:pPr>
        <w:widowControl/>
      </w:pPr>
      <w:proofErr w:type="gramStart"/>
      <w:r w:rsidRPr="00DF5FEC">
        <w:t>where</w:t>
      </w:r>
      <w:proofErr w:type="gramEnd"/>
      <w:r w:rsidRPr="00DF5FEC">
        <w:t>:</w:t>
      </w:r>
    </w:p>
    <w:p w:rsidR="007C18AE" w:rsidRPr="00DF5FEC" w:rsidRDefault="007C18AE" w:rsidP="007C18AE">
      <w:pPr>
        <w:widowControl/>
        <w:tabs>
          <w:tab w:val="left" w:pos="-1440"/>
        </w:tabs>
        <w:ind w:left="720"/>
      </w:pPr>
      <w:r w:rsidRPr="00DF5FEC">
        <w:rPr>
          <w:i/>
          <w:iCs/>
        </w:rPr>
        <w:t>LC50</w:t>
      </w:r>
      <w:r>
        <w:rPr>
          <w:i/>
          <w:iCs/>
          <w:vertAlign w:val="subscript"/>
        </w:rPr>
        <w:t>Estimated</w:t>
      </w:r>
      <w:r w:rsidRPr="00DF5FEC">
        <w:tab/>
        <w:t>=</w:t>
      </w:r>
      <w:r w:rsidRPr="00DF5FEC">
        <w:tab/>
        <w:t xml:space="preserve">estimated </w:t>
      </w:r>
      <w:r w:rsidRPr="00DF5FEC">
        <w:rPr>
          <w:i/>
          <w:iCs/>
        </w:rPr>
        <w:t>LC50</w:t>
      </w:r>
      <w:r w:rsidRPr="00DF5FEC">
        <w:t xml:space="preserve"> (</w:t>
      </w:r>
      <w:proofErr w:type="spellStart"/>
      <w:r w:rsidRPr="00DF5FEC">
        <w:t>μg</w:t>
      </w:r>
      <w:proofErr w:type="spellEnd"/>
      <w:r w:rsidRPr="00DF5FEC">
        <w:t>/L);</w:t>
      </w:r>
    </w:p>
    <w:p w:rsidR="007C18AE" w:rsidRPr="00DF5FEC" w:rsidRDefault="007C18AE" w:rsidP="007C18AE">
      <w:pPr>
        <w:widowControl/>
        <w:tabs>
          <w:tab w:val="left" w:pos="-1440"/>
        </w:tabs>
        <w:ind w:left="720"/>
      </w:pPr>
      <w:r w:rsidRPr="00DF5FEC">
        <w:rPr>
          <w:i/>
          <w:iCs/>
        </w:rPr>
        <w:t>Intercept</w:t>
      </w:r>
      <w:r w:rsidRPr="00DF5FEC">
        <w:tab/>
        <w:t>=</w:t>
      </w:r>
      <w:r w:rsidRPr="00DF5FEC">
        <w:tab/>
        <w:t>intercept for regression (</w:t>
      </w:r>
      <w:proofErr w:type="spellStart"/>
      <w:r w:rsidRPr="00DF5FEC">
        <w:t>μg</w:t>
      </w:r>
      <w:proofErr w:type="spellEnd"/>
      <w:r w:rsidRPr="00DF5FEC">
        <w:t>/L);</w:t>
      </w:r>
    </w:p>
    <w:p w:rsidR="007C18AE" w:rsidRPr="00DF5FEC" w:rsidRDefault="007C18AE" w:rsidP="007C18AE">
      <w:pPr>
        <w:widowControl/>
        <w:tabs>
          <w:tab w:val="left" w:pos="-1440"/>
        </w:tabs>
        <w:ind w:left="720"/>
      </w:pPr>
      <w:r w:rsidRPr="00DF5FEC">
        <w:rPr>
          <w:i/>
          <w:iCs/>
        </w:rPr>
        <w:t>Slope</w:t>
      </w:r>
      <w:r w:rsidRPr="00DF5FEC">
        <w:tab/>
      </w:r>
      <w:r w:rsidRPr="00DF5FEC">
        <w:tab/>
        <w:t>=</w:t>
      </w:r>
      <w:r w:rsidRPr="00DF5FEC">
        <w:tab/>
        <w:t>slope of the regression equation;</w:t>
      </w:r>
    </w:p>
    <w:p w:rsidR="007C18AE" w:rsidRDefault="007C18AE" w:rsidP="007C18AE">
      <w:pPr>
        <w:widowControl/>
        <w:tabs>
          <w:tab w:val="left" w:pos="-1440"/>
        </w:tabs>
        <w:ind w:left="720"/>
      </w:pPr>
      <w:r w:rsidRPr="00DF5FEC">
        <w:rPr>
          <w:i/>
          <w:iCs/>
        </w:rPr>
        <w:t>LC50</w:t>
      </w:r>
      <w:r>
        <w:rPr>
          <w:i/>
          <w:iCs/>
          <w:vertAlign w:val="subscript"/>
        </w:rPr>
        <w:t>Observed</w:t>
      </w:r>
      <w:r w:rsidRPr="00DF5FEC">
        <w:tab/>
        <w:t>=</w:t>
      </w:r>
      <w:r w:rsidRPr="00DF5FEC">
        <w:tab/>
        <w:t xml:space="preserve">observed </w:t>
      </w:r>
      <w:r w:rsidRPr="00DF5FEC">
        <w:rPr>
          <w:i/>
          <w:iCs/>
        </w:rPr>
        <w:t>LC50</w:t>
      </w:r>
      <w:r w:rsidRPr="00DF5FEC">
        <w:t xml:space="preserve"> (</w:t>
      </w:r>
      <w:proofErr w:type="spellStart"/>
      <w:r w:rsidRPr="00DF5FEC">
        <w:t>μg</w:t>
      </w:r>
      <w:proofErr w:type="spellEnd"/>
      <w:r w:rsidRPr="00DF5FEC">
        <w:t>/L).</w:t>
      </w:r>
    </w:p>
    <w:p w:rsidR="007C18AE" w:rsidRDefault="007C18AE" w:rsidP="007C18AE">
      <w:pPr>
        <w:widowControl/>
      </w:pPr>
    </w:p>
    <w:p w:rsidR="007C18AE" w:rsidRDefault="007C18AE" w:rsidP="007C18AE">
      <w:pPr>
        <w:widowControl/>
      </w:pPr>
      <w:r>
        <w:t xml:space="preserve">The ICE database </w:t>
      </w:r>
      <w:r>
        <w:t xml:space="preserve">may be found at </w:t>
      </w:r>
      <w:hyperlink r:id="rId10" w:history="1">
        <w:r>
          <w:rPr>
            <w:rStyle w:val="Hyperlink"/>
          </w:rPr>
          <w:t>https://www3.epa.gov/webice/</w:t>
        </w:r>
      </w:hyperlink>
      <w:r>
        <w:t xml:space="preserve"> </w:t>
      </w:r>
    </w:p>
    <w:p w:rsidR="007C18AE" w:rsidRDefault="007C18AE" w:rsidP="007C18AE">
      <w:pPr>
        <w:widowControl/>
      </w:pPr>
    </w:p>
    <w:p w:rsidR="007C18AE" w:rsidRDefault="007C18AE" w:rsidP="007C18AE">
      <w:pPr>
        <w:rPr>
          <w:b/>
        </w:rPr>
      </w:pPr>
      <w:r>
        <w:t xml:space="preserve">Experimentally derived toxicity data for individual species should be used when available.  However, ICE may then be used to estimate toxicity for species that have not yet been studied given a particular chemical. </w:t>
      </w:r>
    </w:p>
    <w:p w:rsidR="007C18AE" w:rsidRDefault="007C18AE" w:rsidP="007C18AE">
      <w:pPr>
        <w:widowControl/>
        <w:rPr>
          <w:b/>
        </w:rPr>
      </w:pPr>
    </w:p>
    <w:p w:rsidR="007C18AE" w:rsidRDefault="007C18AE" w:rsidP="007C18AE">
      <w:pPr>
        <w:widowControl/>
        <w:rPr>
          <w:b/>
        </w:rPr>
      </w:pPr>
    </w:p>
    <w:p w:rsidR="007C18AE" w:rsidRPr="00DF5FEC" w:rsidRDefault="007C18AE" w:rsidP="007C18AE">
      <w:pPr>
        <w:widowControl/>
      </w:pPr>
      <w:r w:rsidRPr="0038191D">
        <w:rPr>
          <w:b/>
        </w:rPr>
        <w:t>Inter</w:t>
      </w:r>
      <w:r>
        <w:rPr>
          <w:b/>
        </w:rPr>
        <w:t xml:space="preserve">nal Calculations </w:t>
      </w:r>
      <w:r w:rsidRPr="00DF5FEC">
        <w:rPr>
          <w:b/>
          <w:bCs/>
        </w:rPr>
        <w:fldChar w:fldCharType="begin"/>
      </w:r>
      <w:r w:rsidRPr="00DF5FEC">
        <w:rPr>
          <w:b/>
          <w:bCs/>
        </w:rPr>
        <w:instrText>tc \l</w:instrText>
      </w:r>
      <w:r>
        <w:rPr>
          <w:b/>
          <w:bCs/>
        </w:rPr>
        <w:instrText>3</w:instrText>
      </w:r>
      <w:r w:rsidRPr="00DF5FEC">
        <w:rPr>
          <w:b/>
          <w:bCs/>
        </w:rPr>
        <w:instrText xml:space="preserve"> "</w:instrText>
      </w:r>
      <w:bookmarkStart w:id="4" w:name="_Toc471906063"/>
      <w:r w:rsidRPr="0038191D">
        <w:rPr>
          <w:b/>
        </w:rPr>
        <w:instrText>Inter</w:instrText>
      </w:r>
      <w:r>
        <w:rPr>
          <w:b/>
        </w:rPr>
        <w:instrText>nal Calculations</w:instrText>
      </w:r>
      <w:bookmarkEnd w:id="4"/>
      <w:r w:rsidRPr="00DF5FEC">
        <w:rPr>
          <w:b/>
          <w:bCs/>
        </w:rPr>
        <w:fldChar w:fldCharType="end"/>
      </w:r>
      <w:r w:rsidRPr="00DF5FEC">
        <w:t xml:space="preserve"> </w:t>
      </w:r>
    </w:p>
    <w:p w:rsidR="007C18AE" w:rsidRDefault="007C18AE" w:rsidP="007C18AE">
      <w:pPr>
        <w:widowControl/>
      </w:pPr>
    </w:p>
    <w:p w:rsidR="007C18AE" w:rsidRDefault="007C18AE" w:rsidP="007C18AE">
      <w:r>
        <w:t>In the default AQUATOX model, t</w:t>
      </w:r>
      <w:r w:rsidRPr="00DF5FEC">
        <w:t>oxicity is based on the internal concentration of the toxicant in the specified organism. Many compounds, especially those with higher octanol-water partition coefficients, take appreciable time to accumulate in the tissue.  Therefore, length of exposure is critical in determining toxicity.  The same principles apply to organic toxicants and to both plants and animals.</w:t>
      </w:r>
    </w:p>
    <w:p w:rsidR="007C18AE" w:rsidRPr="00DF5FEC" w:rsidRDefault="007C18AE" w:rsidP="007C18AE"/>
    <w:p w:rsidR="007C18AE" w:rsidRDefault="007C18AE" w:rsidP="007C18AE">
      <w:r w:rsidRPr="00DF5FEC">
        <w:t>The internal lethal concentration for a given period of exposure</w:t>
      </w:r>
      <w:r w:rsidRPr="00DF5FEC">
        <w:rPr>
          <w:i/>
          <w:iCs/>
        </w:rPr>
        <w:t xml:space="preserve"> </w:t>
      </w:r>
      <w:r w:rsidRPr="00DF5FEC">
        <w:t xml:space="preserve">can be computed from reported </w:t>
      </w:r>
      <w:r>
        <w:t>lethal</w:t>
      </w:r>
      <w:r w:rsidRPr="00DF5FEC">
        <w:t xml:space="preserve"> toxicity data based on the simple relationship suggested by an algorithm in the FGETS model (Suárez and Barber, 1992):</w:t>
      </w:r>
    </w:p>
    <w:p w:rsidR="007C18AE" w:rsidRPr="00DF5FEC" w:rsidRDefault="007C18AE" w:rsidP="007C18AE">
      <w:pPr>
        <w:widowControl/>
      </w:pPr>
    </w:p>
    <w:p w:rsidR="007C18AE" w:rsidRPr="00DF5FEC" w:rsidRDefault="007C18AE" w:rsidP="007C18AE">
      <w:pPr>
        <w:tabs>
          <w:tab w:val="center" w:pos="4680"/>
          <w:tab w:val="right" w:pos="9360"/>
        </w:tabs>
        <w:jc w:val="center"/>
      </w:pPr>
      <w:r>
        <w:tab/>
      </w:r>
      <w:r w:rsidRPr="00DF5FEC">
        <w:rPr>
          <w:position w:val="-6"/>
        </w:rPr>
        <w:object w:dxaOrig="2799" w:dyaOrig="279">
          <v:shape id="_x0000_i1026" type="#_x0000_t75" style="width:139.95pt;height:13.95pt" o:ole="">
            <v:imagedata r:id="rId11" o:title=""/>
          </v:shape>
          <o:OLEObject Type="Embed" ProgID="Equation.3" ShapeID="_x0000_i1026" DrawAspect="Content" ObjectID="_1652710191" r:id="rId12"/>
        </w:object>
      </w:r>
      <w:r>
        <w:tab/>
      </w:r>
      <w:bookmarkStart w:id="5" w:name="InternalLC50"/>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410</w:t>
      </w:r>
      <w:r w:rsidRPr="00732F5C">
        <w:rPr>
          <w:b/>
        </w:rPr>
        <w:fldChar w:fldCharType="end"/>
      </w:r>
      <w:r w:rsidRPr="00732F5C">
        <w:rPr>
          <w:b/>
        </w:rPr>
        <w:t>)</w:t>
      </w:r>
      <w:bookmarkEnd w:id="5"/>
      <w:r>
        <w:tab/>
      </w:r>
    </w:p>
    <w:p w:rsidR="007C18AE" w:rsidRPr="00DF5FEC" w:rsidRDefault="007C18AE" w:rsidP="007C18AE">
      <w:pPr>
        <w:widowControl/>
      </w:pPr>
      <w:proofErr w:type="gramStart"/>
      <w:r w:rsidRPr="00DF5FEC">
        <w:t>where</w:t>
      </w:r>
      <w:proofErr w:type="gramEnd"/>
      <w:r w:rsidRPr="00DF5FEC">
        <w:t>:</w:t>
      </w:r>
    </w:p>
    <w:p w:rsidR="007C18AE" w:rsidRPr="00DF5FEC" w:rsidRDefault="007C18AE" w:rsidP="007C18AE">
      <w:pPr>
        <w:widowControl/>
        <w:tabs>
          <w:tab w:val="left" w:pos="-1440"/>
          <w:tab w:val="left" w:pos="2340"/>
        </w:tabs>
        <w:ind w:left="2610" w:hanging="1890"/>
      </w:pPr>
      <w:r w:rsidRPr="00DF5FEC">
        <w:rPr>
          <w:i/>
          <w:iCs/>
        </w:rPr>
        <w:t>InternalLC50</w:t>
      </w:r>
      <w:r w:rsidRPr="00DF5FEC">
        <w:tab/>
        <w:t>=</w:t>
      </w:r>
      <w:r w:rsidRPr="00DF5FEC">
        <w:tab/>
        <w:t>internal concentration that causes 50% mortality;</w:t>
      </w:r>
    </w:p>
    <w:p w:rsidR="007C18AE" w:rsidRPr="00DF5FEC" w:rsidRDefault="007C18AE" w:rsidP="007C18AE">
      <w:pPr>
        <w:widowControl/>
        <w:tabs>
          <w:tab w:val="left" w:pos="-1440"/>
          <w:tab w:val="left" w:pos="2340"/>
        </w:tabs>
        <w:ind w:left="2610" w:hanging="1890"/>
      </w:pPr>
      <w:r w:rsidRPr="00DF5FEC">
        <w:rPr>
          <w:i/>
          <w:iCs/>
        </w:rPr>
        <w:t>BCF</w:t>
      </w:r>
      <w:r w:rsidRPr="00DF5FEC">
        <w:rPr>
          <w:i/>
          <w:iCs/>
        </w:rPr>
        <w:tab/>
      </w:r>
      <w:r w:rsidRPr="00DF5FEC">
        <w:t>=</w:t>
      </w:r>
      <w:r w:rsidRPr="00DF5FEC">
        <w:tab/>
      </w:r>
      <w:proofErr w:type="spellStart"/>
      <w:r w:rsidRPr="00DF5FEC">
        <w:t>bioconcentration</w:t>
      </w:r>
      <w:proofErr w:type="spellEnd"/>
      <w:r w:rsidRPr="00DF5FEC">
        <w:t xml:space="preserve"> factor (L/kg), see </w:t>
      </w:r>
      <w:r>
        <w:rPr>
          <w:b/>
          <w:bCs/>
        </w:rPr>
        <w:fldChar w:fldCharType="begin"/>
      </w:r>
      <w:r>
        <w:instrText xml:space="preserve"> REF BCFAlga \h </w:instrText>
      </w:r>
      <w:r w:rsidRPr="00B7509C">
        <w:rPr>
          <w:b/>
          <w:bCs/>
        </w:rPr>
      </w:r>
      <w:r w:rsidRPr="009B4CAA">
        <w:rPr>
          <w:b/>
          <w:bCs/>
        </w:rPr>
      </w:r>
      <w:r>
        <w:rPr>
          <w:b/>
          <w:bCs/>
        </w:rPr>
        <w:fldChar w:fldCharType="separate"/>
      </w:r>
      <w:r w:rsidRPr="00732F5C">
        <w:rPr>
          <w:b/>
        </w:rPr>
        <w:t>(</w:t>
      </w:r>
      <w:r>
        <w:rPr>
          <w:b/>
          <w:noProof/>
        </w:rPr>
        <w:t>342</w:t>
      </w:r>
      <w:r w:rsidRPr="00732F5C">
        <w:rPr>
          <w:b/>
        </w:rPr>
        <w:t>)</w:t>
      </w:r>
      <w:r>
        <w:rPr>
          <w:b/>
          <w:bCs/>
        </w:rPr>
        <w:fldChar w:fldCharType="end"/>
      </w:r>
      <w:r>
        <w:rPr>
          <w:b/>
          <w:bCs/>
        </w:rPr>
        <w:t xml:space="preserve"> </w:t>
      </w:r>
      <w:r>
        <w:t>to</w:t>
      </w:r>
      <w:r w:rsidRPr="00DF5FEC">
        <w:t xml:space="preserve"> </w:t>
      </w:r>
      <w:r>
        <w:rPr>
          <w:b/>
          <w:bCs/>
        </w:rPr>
        <w:fldChar w:fldCharType="begin"/>
      </w:r>
      <w:r>
        <w:instrText xml:space="preserve"> REF BCFFish \h </w:instrText>
      </w:r>
      <w:r w:rsidRPr="00B7509C">
        <w:rPr>
          <w:b/>
          <w:bCs/>
        </w:rPr>
      </w:r>
      <w:r w:rsidRPr="009B4CAA">
        <w:rPr>
          <w:b/>
          <w:bCs/>
        </w:rPr>
      </w:r>
      <w:r>
        <w:rPr>
          <w:b/>
          <w:bCs/>
        </w:rPr>
        <w:fldChar w:fldCharType="separate"/>
      </w:r>
      <w:r w:rsidRPr="00732F5C">
        <w:rPr>
          <w:b/>
        </w:rPr>
        <w:t>(</w:t>
      </w:r>
      <w:r>
        <w:rPr>
          <w:b/>
          <w:noProof/>
        </w:rPr>
        <w:t>349</w:t>
      </w:r>
      <w:r w:rsidRPr="00732F5C">
        <w:rPr>
          <w:b/>
        </w:rPr>
        <w:t>)</w:t>
      </w:r>
      <w:r>
        <w:rPr>
          <w:b/>
          <w:bCs/>
        </w:rPr>
        <w:fldChar w:fldCharType="end"/>
      </w:r>
      <w:r w:rsidRPr="00DF5FEC">
        <w:t>; and</w:t>
      </w:r>
    </w:p>
    <w:p w:rsidR="007C18AE" w:rsidRPr="00DF5FEC" w:rsidRDefault="007C18AE" w:rsidP="007C18AE">
      <w:pPr>
        <w:widowControl/>
        <w:tabs>
          <w:tab w:val="left" w:pos="-1440"/>
          <w:tab w:val="left" w:pos="2340"/>
        </w:tabs>
        <w:ind w:left="2610" w:hanging="1890"/>
      </w:pPr>
      <w:r w:rsidRPr="00DF5FEC">
        <w:rPr>
          <w:i/>
          <w:iCs/>
        </w:rPr>
        <w:t>LC50</w:t>
      </w:r>
      <w:r w:rsidRPr="00DF5FEC">
        <w:tab/>
        <w:t>=</w:t>
      </w:r>
      <w:r w:rsidRPr="00DF5FEC">
        <w:tab/>
        <w:t>concentration of toxicant in water that causes 50% mortality (</w:t>
      </w:r>
      <w:proofErr w:type="spellStart"/>
      <w:r w:rsidRPr="00DF5FEC">
        <w:t>μg</w:t>
      </w:r>
      <w:proofErr w:type="spellEnd"/>
      <w:r w:rsidRPr="00DF5FEC">
        <w:t>/L).</w:t>
      </w:r>
    </w:p>
    <w:p w:rsidR="007C18AE" w:rsidRPr="00DF5FEC" w:rsidRDefault="007C18AE" w:rsidP="007C18AE">
      <w:pPr>
        <w:widowControl/>
      </w:pPr>
    </w:p>
    <w:p w:rsidR="007C18AE" w:rsidRDefault="007C18AE" w:rsidP="007C18AE">
      <w:pPr>
        <w:widowControl/>
      </w:pPr>
      <w:r w:rsidRPr="00DF5FEC">
        <w:t xml:space="preserve">For compounds with a </w:t>
      </w:r>
      <w:proofErr w:type="spellStart"/>
      <w:r w:rsidRPr="00DF5FEC">
        <w:rPr>
          <w:i/>
          <w:iCs/>
        </w:rPr>
        <w:t>LogKOW</w:t>
      </w:r>
      <w:proofErr w:type="spellEnd"/>
      <w:r w:rsidRPr="00DF5FEC">
        <w:t xml:space="preserve"> in excess of 5 the usual 96-hr toxicity exposure does not reach steady state, so a time-dependent </w:t>
      </w:r>
      <w:r w:rsidRPr="00DF5FEC">
        <w:rPr>
          <w:i/>
          <w:iCs/>
        </w:rPr>
        <w:t>BCF</w:t>
      </w:r>
      <w:r w:rsidRPr="00DF5FEC">
        <w:t xml:space="preserve"> is used to account for the actual internal concentration at the end of the toxicity determination.  This is applicable no matter what the length of exposure (</w:t>
      </w:r>
      <w:r>
        <w:rPr>
          <w:b/>
          <w:bCs/>
        </w:rPr>
        <w:fldChar w:fldCharType="begin"/>
      </w:r>
      <w:r>
        <w:instrText xml:space="preserve"> REF _Ref130647759 </w:instrText>
      </w:r>
      <w:r>
        <w:rPr>
          <w:b/>
          <w:bCs/>
        </w:rPr>
        <w:fldChar w:fldCharType="separate"/>
      </w:r>
      <w:r>
        <w:t xml:space="preserve">Figure </w:t>
      </w:r>
      <w:r>
        <w:rPr>
          <w:noProof/>
        </w:rPr>
        <w:t>158</w:t>
      </w:r>
      <w:r>
        <w:rPr>
          <w:b/>
          <w:bCs/>
        </w:rPr>
        <w:fldChar w:fldCharType="end"/>
      </w:r>
      <w:r w:rsidRPr="00DF5FEC">
        <w:t xml:space="preserve">, based on </w:t>
      </w:r>
      <w:r>
        <w:fldChar w:fldCharType="begin"/>
      </w:r>
      <w:r>
        <w:instrText xml:space="preserve"> REF _Ref130647549 </w:instrText>
      </w:r>
      <w:r>
        <w:fldChar w:fldCharType="separate"/>
      </w:r>
      <w:r>
        <w:t xml:space="preserve">Figure </w:t>
      </w:r>
      <w:r>
        <w:rPr>
          <w:noProof/>
        </w:rPr>
        <w:t>144</w:t>
      </w:r>
      <w:r>
        <w:fldChar w:fldCharType="end"/>
      </w:r>
      <w:r w:rsidRPr="00DF5FEC">
        <w:t>).</w:t>
      </w:r>
    </w:p>
    <w:p w:rsidR="007C18AE" w:rsidRPr="00DF5FEC" w:rsidRDefault="007C18AE" w:rsidP="007C18AE">
      <w:pPr>
        <w:widowControl/>
      </w:pPr>
    </w:p>
    <w:p w:rsidR="007C18AE" w:rsidRPr="007B4907" w:rsidRDefault="007C18AE" w:rsidP="007C18AE">
      <w:pPr>
        <w:pStyle w:val="Caption"/>
        <w:keepNext/>
        <w:jc w:val="center"/>
      </w:pPr>
      <w:bookmarkStart w:id="6" w:name="_Ref130647759"/>
      <w:r>
        <w:lastRenderedPageBreak/>
        <w:t xml:space="preserve">Figure </w:t>
      </w:r>
      <w:r>
        <w:fldChar w:fldCharType="begin"/>
      </w:r>
      <w:r>
        <w:instrText xml:space="preserve"> SEQ Figure_ \* ARABIC </w:instrText>
      </w:r>
      <w:r>
        <w:fldChar w:fldCharType="separate"/>
      </w:r>
      <w:r>
        <w:rPr>
          <w:noProof/>
        </w:rPr>
        <w:t>158</w:t>
      </w:r>
      <w:r>
        <w:fldChar w:fldCharType="end"/>
      </w:r>
      <w:bookmarkEnd w:id="6"/>
      <w:r>
        <w:t xml:space="preserve">: </w:t>
      </w:r>
      <w:r w:rsidRPr="007B4907">
        <w:rPr>
          <w:b w:val="0"/>
        </w:rPr>
        <w:t>Bioconcentration factor as a function of time and KOW</w:t>
      </w:r>
    </w:p>
    <w:p w:rsidR="007C18AE" w:rsidRPr="00DF5FEC" w:rsidRDefault="007C18AE" w:rsidP="007C18AE">
      <w:pPr>
        <w:jc w:val="center"/>
      </w:pPr>
      <w:r>
        <w:rPr>
          <w:noProof/>
        </w:rPr>
        <w:drawing>
          <wp:inline distT="0" distB="0" distL="0" distR="0">
            <wp:extent cx="3851910" cy="2733675"/>
            <wp:effectExtent l="19050" t="19050" r="1524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13">
                      <a:extLst>
                        <a:ext uri="{28A0092B-C50C-407E-A947-70E740481C1C}">
                          <a14:useLocalDpi xmlns:a14="http://schemas.microsoft.com/office/drawing/2010/main" val="0"/>
                        </a:ext>
                      </a:extLst>
                    </a:blip>
                    <a:srcRect r="-563" b="-298"/>
                    <a:stretch>
                      <a:fillRect/>
                    </a:stretch>
                  </pic:blipFill>
                  <pic:spPr bwMode="auto">
                    <a:xfrm>
                      <a:off x="0" y="0"/>
                      <a:ext cx="3851910" cy="2733675"/>
                    </a:xfrm>
                    <a:prstGeom prst="rect">
                      <a:avLst/>
                    </a:prstGeom>
                    <a:noFill/>
                    <a:ln w="6350" cmpd="sng">
                      <a:solidFill>
                        <a:srgbClr val="000000"/>
                      </a:solidFill>
                      <a:miter lim="800000"/>
                      <a:headEnd/>
                      <a:tailEnd/>
                    </a:ln>
                    <a:effectLst/>
                  </pic:spPr>
                </pic:pic>
              </a:graphicData>
            </a:graphic>
          </wp:inline>
        </w:drawing>
      </w:r>
    </w:p>
    <w:p w:rsidR="007C18AE" w:rsidRDefault="007C18AE" w:rsidP="007C18AE">
      <w:pPr>
        <w:widowControl/>
      </w:pPr>
    </w:p>
    <w:p w:rsidR="007C18AE" w:rsidRPr="00DF5FEC" w:rsidRDefault="007C18AE" w:rsidP="007C18AE">
      <w:pPr>
        <w:widowControl/>
      </w:pPr>
    </w:p>
    <w:p w:rsidR="007C18AE" w:rsidRDefault="007C18AE" w:rsidP="007C18AE">
      <w:pPr>
        <w:widowControl/>
      </w:pPr>
      <w:r w:rsidRPr="00DF5FEC">
        <w:t xml:space="preserve">The internal concentration causing 50% mortality after an infinite period of exposure, </w:t>
      </w:r>
      <w:proofErr w:type="spellStart"/>
      <w:proofErr w:type="gramStart"/>
      <w:r w:rsidRPr="00DF5FEC">
        <w:rPr>
          <w:i/>
          <w:iCs/>
        </w:rPr>
        <w:t>LCInfinite</w:t>
      </w:r>
      <w:proofErr w:type="spellEnd"/>
      <w:r w:rsidRPr="00DF5FEC">
        <w:rPr>
          <w:i/>
          <w:iCs/>
        </w:rPr>
        <w:t>,</w:t>
      </w:r>
      <w:proofErr w:type="gramEnd"/>
      <w:r w:rsidRPr="00DF5FEC">
        <w:t xml:space="preserve"> can be computed by: </w:t>
      </w:r>
    </w:p>
    <w:p w:rsidR="007C18AE" w:rsidRPr="00DF5FEC" w:rsidRDefault="007C18AE" w:rsidP="007C18AE">
      <w:pPr>
        <w:widowControl/>
      </w:pPr>
    </w:p>
    <w:p w:rsidR="007C18AE" w:rsidRPr="00DF5FEC" w:rsidRDefault="007C18AE" w:rsidP="007C18AE">
      <w:pPr>
        <w:tabs>
          <w:tab w:val="center" w:pos="4680"/>
          <w:tab w:val="right" w:pos="9360"/>
        </w:tabs>
        <w:jc w:val="center"/>
      </w:pPr>
      <w:r>
        <w:tab/>
      </w:r>
      <w:r w:rsidRPr="00DF5FEC">
        <w:rPr>
          <w:position w:val="-10"/>
        </w:rPr>
        <w:object w:dxaOrig="4320" w:dyaOrig="360">
          <v:shape id="_x0000_i1027" type="#_x0000_t75" style="width:3in;height:18pt" o:ole="">
            <v:imagedata r:id="rId14" o:title=""/>
          </v:shape>
          <o:OLEObject Type="Embed" ProgID="Equation.3" ShapeID="_x0000_i1027" DrawAspect="Content" ObjectID="_1652710192" r:id="rId15"/>
        </w:object>
      </w:r>
      <w:r>
        <w:tab/>
      </w:r>
      <w:bookmarkStart w:id="7" w:name="LCInfinite"/>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411</w:t>
      </w:r>
      <w:r w:rsidRPr="00732F5C">
        <w:rPr>
          <w:b/>
        </w:rPr>
        <w:fldChar w:fldCharType="end"/>
      </w:r>
      <w:r w:rsidRPr="00732F5C">
        <w:rPr>
          <w:b/>
        </w:rPr>
        <w:t>)</w:t>
      </w:r>
      <w:bookmarkEnd w:id="7"/>
      <w:r>
        <w:tab/>
      </w:r>
    </w:p>
    <w:p w:rsidR="007C18AE" w:rsidRPr="00DF5FEC" w:rsidRDefault="007C18AE" w:rsidP="007C18AE">
      <w:pPr>
        <w:widowControl/>
      </w:pPr>
      <w:proofErr w:type="gramStart"/>
      <w:r w:rsidRPr="00DF5FEC">
        <w:t>where</w:t>
      </w:r>
      <w:proofErr w:type="gramEnd"/>
      <w:r w:rsidRPr="00DF5FEC">
        <w:t>:</w:t>
      </w:r>
    </w:p>
    <w:p w:rsidR="007C18AE" w:rsidRPr="00DF5FEC" w:rsidRDefault="007C18AE" w:rsidP="007C18AE">
      <w:pPr>
        <w:widowControl/>
        <w:ind w:left="720"/>
      </w:pPr>
      <w:r w:rsidRPr="00DF5FEC">
        <w:rPr>
          <w:i/>
          <w:iCs/>
        </w:rPr>
        <w:t>k2</w:t>
      </w:r>
      <w:r w:rsidRPr="00DF5FEC">
        <w:tab/>
      </w:r>
      <w:r w:rsidRPr="00DF5FEC">
        <w:tab/>
        <w:t>=</w:t>
      </w:r>
      <w:r w:rsidRPr="00DF5FEC">
        <w:tab/>
        <w:t>elimination rate constant (1/d); and</w:t>
      </w:r>
    </w:p>
    <w:p w:rsidR="007C18AE" w:rsidRPr="00DF5FEC" w:rsidRDefault="007C18AE" w:rsidP="007C18AE">
      <w:pPr>
        <w:widowControl/>
        <w:tabs>
          <w:tab w:val="left" w:pos="-1440"/>
        </w:tabs>
        <w:ind w:left="720"/>
      </w:pPr>
      <w:proofErr w:type="spellStart"/>
      <w:r w:rsidRPr="00DF5FEC">
        <w:rPr>
          <w:i/>
          <w:iCs/>
        </w:rPr>
        <w:t>ObsTElapsed</w:t>
      </w:r>
      <w:proofErr w:type="spellEnd"/>
      <w:r w:rsidRPr="00DF5FEC">
        <w:tab/>
        <w:t>=</w:t>
      </w:r>
      <w:r w:rsidRPr="00DF5FEC">
        <w:tab/>
        <w:t>exposure time in toxicity determination (h).</w:t>
      </w:r>
    </w:p>
    <w:p w:rsidR="007C18AE" w:rsidRPr="00DF5FEC" w:rsidRDefault="007C18AE" w:rsidP="007C18AE">
      <w:pPr>
        <w:widowControl/>
      </w:pPr>
    </w:p>
    <w:p w:rsidR="007C18AE" w:rsidRPr="00DF5FEC" w:rsidRDefault="007C18AE" w:rsidP="007C18AE">
      <w:pPr>
        <w:widowControl/>
      </w:pPr>
      <w:r w:rsidRPr="00DF5FEC">
        <w:t>Essentially this equation determines the asymptotic toxicity relationship and provides the model with a constant toxicity parameter for a given compound.</w:t>
      </w:r>
    </w:p>
    <w:p w:rsidR="007C18AE" w:rsidRPr="00DF5FEC" w:rsidRDefault="007C18AE" w:rsidP="007C18AE">
      <w:pPr>
        <w:widowControl/>
      </w:pPr>
    </w:p>
    <w:p w:rsidR="007C18AE" w:rsidRDefault="007C18AE" w:rsidP="007C18AE">
      <w:pPr>
        <w:widowControl/>
      </w:pPr>
      <w:r w:rsidRPr="00DF5FEC">
        <w:t xml:space="preserve">The model estimates </w:t>
      </w:r>
      <w:proofErr w:type="gramStart"/>
      <w:r w:rsidRPr="00DF5FEC">
        <w:rPr>
          <w:i/>
          <w:iCs/>
        </w:rPr>
        <w:t>k2</w:t>
      </w:r>
      <w:proofErr w:type="gramEnd"/>
      <w:r w:rsidRPr="00DF5FEC">
        <w:t xml:space="preserve">, see </w:t>
      </w:r>
      <w:r>
        <w:rPr>
          <w:b/>
          <w:bCs/>
        </w:rPr>
        <w:fldChar w:fldCharType="begin"/>
      </w:r>
      <w:r>
        <w:instrText xml:space="preserve"> REF K2Algae \h </w:instrText>
      </w:r>
      <w:r w:rsidRPr="00B7509C">
        <w:rPr>
          <w:b/>
          <w:bCs/>
        </w:rPr>
      </w:r>
      <w:r w:rsidRPr="009B4CAA">
        <w:rPr>
          <w:b/>
          <w:bCs/>
        </w:rPr>
      </w:r>
      <w:r>
        <w:rPr>
          <w:b/>
          <w:bCs/>
        </w:rPr>
        <w:fldChar w:fldCharType="separate"/>
      </w:r>
      <w:r w:rsidRPr="00732F5C">
        <w:rPr>
          <w:b/>
        </w:rPr>
        <w:t>(</w:t>
      </w:r>
      <w:r>
        <w:rPr>
          <w:b/>
          <w:noProof/>
        </w:rPr>
        <w:t>364</w:t>
      </w:r>
      <w:r w:rsidRPr="00732F5C">
        <w:rPr>
          <w:b/>
        </w:rPr>
        <w:t>)</w:t>
      </w:r>
      <w:r>
        <w:rPr>
          <w:b/>
          <w:bCs/>
        </w:rPr>
        <w:fldChar w:fldCharType="end"/>
      </w:r>
      <w:r w:rsidRPr="00DF5FEC">
        <w:t xml:space="preserve"> and </w:t>
      </w:r>
      <w:r>
        <w:rPr>
          <w:b/>
          <w:bCs/>
        </w:rPr>
        <w:fldChar w:fldCharType="begin"/>
      </w:r>
      <w:r>
        <w:instrText xml:space="preserve"> REF K2 \h </w:instrText>
      </w:r>
      <w:r w:rsidRPr="00B7509C">
        <w:rPr>
          <w:b/>
          <w:bCs/>
        </w:rPr>
      </w:r>
      <w:r w:rsidRPr="009B4CAA">
        <w:rPr>
          <w:b/>
          <w:bCs/>
        </w:rPr>
      </w:r>
      <w:r>
        <w:rPr>
          <w:b/>
          <w:bCs/>
        </w:rPr>
        <w:fldChar w:fldCharType="separate"/>
      </w:r>
      <w:r w:rsidRPr="00732F5C">
        <w:rPr>
          <w:b/>
        </w:rPr>
        <w:t>(</w:t>
      </w:r>
      <w:r>
        <w:rPr>
          <w:b/>
          <w:noProof/>
        </w:rPr>
        <w:t>354</w:t>
      </w:r>
      <w:r w:rsidRPr="00732F5C">
        <w:rPr>
          <w:b/>
        </w:rPr>
        <w:t>)</w:t>
      </w:r>
      <w:r>
        <w:rPr>
          <w:b/>
          <w:bCs/>
        </w:rPr>
        <w:fldChar w:fldCharType="end"/>
      </w:r>
      <w:r w:rsidRPr="00DF5FEC">
        <w:t xml:space="preserve">, assuming that this </w:t>
      </w:r>
      <w:r w:rsidRPr="00DF5FEC">
        <w:rPr>
          <w:i/>
          <w:iCs/>
        </w:rPr>
        <w:t>k2</w:t>
      </w:r>
      <w:r w:rsidRPr="00DF5FEC">
        <w:t xml:space="preserve"> is the same as that measured in </w:t>
      </w:r>
      <w:proofErr w:type="spellStart"/>
      <w:r w:rsidRPr="00DF5FEC">
        <w:t>bioconcentration</w:t>
      </w:r>
      <w:proofErr w:type="spellEnd"/>
      <w:r w:rsidRPr="00DF5FEC">
        <w:t xml:space="preserve"> tests; good agreement has been reported between the two (Mackay et al., 1992).  The user may then override that estimate by entering an observed value.  The </w:t>
      </w:r>
      <w:r w:rsidRPr="00DF5FEC">
        <w:rPr>
          <w:i/>
          <w:iCs/>
        </w:rPr>
        <w:t xml:space="preserve">k2 </w:t>
      </w:r>
      <w:r w:rsidRPr="00DF5FEC">
        <w:t xml:space="preserve">can be </w:t>
      </w:r>
      <w:proofErr w:type="gramStart"/>
      <w:r w:rsidRPr="00DF5FEC">
        <w:t xml:space="preserve">calculated  </w:t>
      </w:r>
      <w:r>
        <w:t>off</w:t>
      </w:r>
      <w:proofErr w:type="gramEnd"/>
      <w:r>
        <w:t xml:space="preserve">-line </w:t>
      </w:r>
      <w:r w:rsidRPr="00DF5FEC">
        <w:t>based on the observed half-life:</w:t>
      </w:r>
    </w:p>
    <w:p w:rsidR="007C18AE" w:rsidRPr="00DF5FEC" w:rsidRDefault="007C18AE" w:rsidP="007C18AE">
      <w:pPr>
        <w:widowControl/>
      </w:pPr>
    </w:p>
    <w:p w:rsidR="007C18AE" w:rsidRPr="00DF5FEC" w:rsidRDefault="007C18AE" w:rsidP="007C18AE">
      <w:pPr>
        <w:tabs>
          <w:tab w:val="center" w:pos="4680"/>
          <w:tab w:val="right" w:pos="9360"/>
        </w:tabs>
        <w:jc w:val="center"/>
      </w:pPr>
      <w:r>
        <w:tab/>
      </w:r>
      <w:r w:rsidRPr="00DF5FEC">
        <w:rPr>
          <w:position w:val="-28"/>
        </w:rPr>
        <w:object w:dxaOrig="1100" w:dyaOrig="660">
          <v:shape id="_x0000_i1028" type="#_x0000_t75" style="width:55pt;height:33pt" o:ole="">
            <v:imagedata r:id="rId16" o:title=""/>
          </v:shape>
          <o:OLEObject Type="Embed" ProgID="Equation.3" ShapeID="_x0000_i1028" DrawAspect="Content" ObjectID="_1652710193" r:id="rId17"/>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412</w:t>
      </w:r>
      <w:r w:rsidRPr="00732F5C">
        <w:rPr>
          <w:b/>
        </w:rPr>
        <w:fldChar w:fldCharType="end"/>
      </w:r>
      <w:r w:rsidRPr="00732F5C">
        <w:rPr>
          <w:b/>
        </w:rPr>
        <w:t>)</w:t>
      </w:r>
      <w:r>
        <w:tab/>
      </w:r>
    </w:p>
    <w:p w:rsidR="007C18AE" w:rsidRPr="00DF5FEC" w:rsidRDefault="007C18AE" w:rsidP="007C18AE">
      <w:pPr>
        <w:widowControl/>
      </w:pPr>
      <w:proofErr w:type="gramStart"/>
      <w:r w:rsidRPr="00DF5FEC">
        <w:t>where</w:t>
      </w:r>
      <w:proofErr w:type="gramEnd"/>
      <w:r w:rsidRPr="00DF5FEC">
        <w:t>:</w:t>
      </w:r>
    </w:p>
    <w:p w:rsidR="007C18AE" w:rsidRPr="00DF5FEC" w:rsidRDefault="007C18AE" w:rsidP="007C18AE">
      <w:pPr>
        <w:widowControl/>
        <w:ind w:firstLine="720"/>
      </w:pPr>
      <w:r w:rsidRPr="00DF5FEC">
        <w:rPr>
          <w:i/>
          <w:iCs/>
        </w:rPr>
        <w:t>t</w:t>
      </w:r>
      <w:r>
        <w:rPr>
          <w:i/>
          <w:iCs/>
        </w:rPr>
        <w:t xml:space="preserve">½ </w:t>
      </w:r>
      <w:r w:rsidRPr="00DF5FEC">
        <w:tab/>
        <w:t>=</w:t>
      </w:r>
      <w:r w:rsidRPr="00DF5FEC">
        <w:tab/>
        <w:t>observed half-life.</w:t>
      </w:r>
    </w:p>
    <w:p w:rsidR="007C18AE" w:rsidRPr="00DF5FEC" w:rsidRDefault="007C18AE" w:rsidP="007C18AE">
      <w:pPr>
        <w:widowControl/>
      </w:pPr>
    </w:p>
    <w:p w:rsidR="007C18AE" w:rsidRDefault="007C18AE" w:rsidP="007C18AE">
      <w:pPr>
        <w:widowControl/>
      </w:pPr>
      <w:r w:rsidRPr="00DF5FEC">
        <w:t>Based on the Mancini (1983) model, the lethal internal concentration of a toxicant for a given exposure period can be expressed as (</w:t>
      </w:r>
      <w:proofErr w:type="spellStart"/>
      <w:r w:rsidRPr="00DF5FEC">
        <w:t>Crommentuijn</w:t>
      </w:r>
      <w:proofErr w:type="spellEnd"/>
      <w:r w:rsidRPr="00DF5FEC">
        <w:t xml:space="preserve"> et al. (1994</w:t>
      </w:r>
      <w:proofErr w:type="gramStart"/>
      <w:r w:rsidRPr="00DF5FEC">
        <w:t>):</w:t>
      </w:r>
      <w:proofErr w:type="gramEnd"/>
    </w:p>
    <w:p w:rsidR="007C18AE" w:rsidRPr="00DF5FEC" w:rsidRDefault="007C18AE" w:rsidP="007C18AE">
      <w:pPr>
        <w:widowControl/>
      </w:pPr>
    </w:p>
    <w:p w:rsidR="007C18AE" w:rsidRPr="00DF5FEC" w:rsidRDefault="007C18AE" w:rsidP="007C18AE">
      <w:pPr>
        <w:tabs>
          <w:tab w:val="center" w:pos="4680"/>
          <w:tab w:val="right" w:pos="9360"/>
        </w:tabs>
        <w:jc w:val="center"/>
      </w:pPr>
      <w:r>
        <w:tab/>
      </w:r>
      <w:r w:rsidRPr="00DF5FEC">
        <w:rPr>
          <w:position w:val="-28"/>
        </w:rPr>
        <w:object w:dxaOrig="2720" w:dyaOrig="660">
          <v:shape id="_x0000_i1029" type="#_x0000_t75" style="width:136pt;height:33pt" o:ole="">
            <v:imagedata r:id="rId18" o:title=""/>
          </v:shape>
          <o:OLEObject Type="Embed" ProgID="Equation.3" ShapeID="_x0000_i1029" DrawAspect="Content" ObjectID="_1652710194" r:id="rId19"/>
        </w:object>
      </w:r>
      <w:r>
        <w:tab/>
      </w:r>
      <w:bookmarkStart w:id="8" w:name="LethalConc"/>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413</w:t>
      </w:r>
      <w:r w:rsidRPr="00732F5C">
        <w:rPr>
          <w:b/>
        </w:rPr>
        <w:fldChar w:fldCharType="end"/>
      </w:r>
      <w:r w:rsidRPr="00732F5C">
        <w:rPr>
          <w:b/>
        </w:rPr>
        <w:t>)</w:t>
      </w:r>
      <w:bookmarkEnd w:id="8"/>
      <w:r>
        <w:tab/>
      </w:r>
    </w:p>
    <w:p w:rsidR="007C18AE" w:rsidRPr="00DF5FEC" w:rsidRDefault="007C18AE" w:rsidP="007C18AE">
      <w:pPr>
        <w:widowControl/>
      </w:pPr>
      <w:proofErr w:type="gramStart"/>
      <w:r w:rsidRPr="00DF5FEC">
        <w:t>where</w:t>
      </w:r>
      <w:proofErr w:type="gramEnd"/>
      <w:r w:rsidRPr="00DF5FEC">
        <w:t>:</w:t>
      </w:r>
    </w:p>
    <w:p w:rsidR="007C18AE" w:rsidRPr="00DF5FEC" w:rsidRDefault="007C18AE" w:rsidP="007C18AE">
      <w:pPr>
        <w:widowControl/>
        <w:tabs>
          <w:tab w:val="left" w:pos="-1440"/>
          <w:tab w:val="left" w:pos="2160"/>
          <w:tab w:val="left" w:pos="2790"/>
        </w:tabs>
        <w:ind w:left="2790" w:hanging="2070"/>
      </w:pPr>
      <w:proofErr w:type="spellStart"/>
      <w:r w:rsidRPr="00DF5FEC">
        <w:rPr>
          <w:i/>
          <w:iCs/>
        </w:rPr>
        <w:lastRenderedPageBreak/>
        <w:t>LethalConc</w:t>
      </w:r>
      <w:proofErr w:type="spellEnd"/>
      <w:r w:rsidRPr="00DF5FEC">
        <w:tab/>
        <w:t>=</w:t>
      </w:r>
      <w:r w:rsidRPr="00DF5FEC">
        <w:tab/>
        <w:t xml:space="preserve">tissue-based concentration of toxicant that causes 50% mortality (ppb or </w:t>
      </w:r>
      <w:proofErr w:type="spellStart"/>
      <w:r w:rsidRPr="00DF5FEC">
        <w:t>μg</w:t>
      </w:r>
      <w:proofErr w:type="spellEnd"/>
      <w:r w:rsidRPr="00DF5FEC">
        <w:t>/kg);</w:t>
      </w:r>
    </w:p>
    <w:p w:rsidR="007C18AE" w:rsidRPr="00DF5FEC" w:rsidRDefault="007C18AE" w:rsidP="007C18AE">
      <w:pPr>
        <w:widowControl/>
        <w:tabs>
          <w:tab w:val="left" w:pos="-1440"/>
          <w:tab w:val="left" w:pos="2160"/>
          <w:tab w:val="left" w:pos="2790"/>
        </w:tabs>
        <w:ind w:left="2790" w:hanging="2070"/>
      </w:pPr>
      <w:proofErr w:type="spellStart"/>
      <w:r w:rsidRPr="00DF5FEC">
        <w:rPr>
          <w:i/>
          <w:iCs/>
        </w:rPr>
        <w:t>LCInfinite</w:t>
      </w:r>
      <w:proofErr w:type="spellEnd"/>
      <w:r w:rsidRPr="00DF5FEC">
        <w:tab/>
        <w:t>=</w:t>
      </w:r>
      <w:r w:rsidRPr="00DF5FEC">
        <w:tab/>
        <w:t>ultimate internal lethal toxicant concentration after an infinitely long exposure time (ppb);</w:t>
      </w:r>
    </w:p>
    <w:p w:rsidR="007C18AE" w:rsidRPr="00DF5FEC" w:rsidRDefault="007C18AE" w:rsidP="007C18AE">
      <w:pPr>
        <w:widowControl/>
        <w:tabs>
          <w:tab w:val="left" w:pos="2160"/>
          <w:tab w:val="left" w:pos="2790"/>
        </w:tabs>
        <w:ind w:left="2790" w:hanging="2070"/>
      </w:pPr>
      <w:proofErr w:type="spellStart"/>
      <w:r w:rsidRPr="00DF5FEC">
        <w:rPr>
          <w:i/>
          <w:iCs/>
        </w:rPr>
        <w:t>TElapsed</w:t>
      </w:r>
      <w:proofErr w:type="spellEnd"/>
      <w:r w:rsidRPr="00DF5FEC">
        <w:tab/>
        <w:t>=</w:t>
      </w:r>
      <w:r w:rsidRPr="00DF5FEC">
        <w:tab/>
        <w:t>period of exposure (d).</w:t>
      </w:r>
    </w:p>
    <w:p w:rsidR="007C18AE" w:rsidRDefault="007C18AE" w:rsidP="007C18AE">
      <w:pPr>
        <w:widowControl/>
      </w:pPr>
    </w:p>
    <w:p w:rsidR="007C18AE" w:rsidRDefault="007C18AE" w:rsidP="007C18AE">
      <w:pPr>
        <w:widowControl/>
        <w:tabs>
          <w:tab w:val="left" w:pos="2070"/>
        </w:tabs>
      </w:pPr>
    </w:p>
    <w:p w:rsidR="007C18AE" w:rsidRPr="00DF5FEC" w:rsidRDefault="007C18AE" w:rsidP="007C18AE">
      <w:pPr>
        <w:widowControl/>
        <w:outlineLvl w:val="0"/>
      </w:pPr>
      <w:r w:rsidRPr="00DF5FEC">
        <w:t>The longer the exposure the lower the internal concentration required for lethality.</w:t>
      </w:r>
    </w:p>
    <w:p w:rsidR="007C18AE" w:rsidRDefault="007C18AE" w:rsidP="007C18AE">
      <w:pPr>
        <w:widowControl/>
      </w:pPr>
    </w:p>
    <w:p w:rsidR="007C18AE" w:rsidRDefault="007C18AE" w:rsidP="007C18AE">
      <w:pPr>
        <w:widowControl/>
      </w:pPr>
      <w:r w:rsidRPr="00DF5FEC">
        <w:t>Exposure is limited to the lifetime of the organism:</w:t>
      </w:r>
    </w:p>
    <w:p w:rsidR="007C18AE" w:rsidRPr="00DF5FEC" w:rsidRDefault="007C18AE" w:rsidP="007C18AE">
      <w:pPr>
        <w:widowControl/>
      </w:pPr>
    </w:p>
    <w:p w:rsidR="007C18AE" w:rsidRPr="00DF5FEC" w:rsidRDefault="007C18AE" w:rsidP="007C18AE">
      <w:pPr>
        <w:tabs>
          <w:tab w:val="center" w:pos="4680"/>
          <w:tab w:val="right" w:pos="9360"/>
        </w:tabs>
        <w:jc w:val="center"/>
      </w:pPr>
      <w:r>
        <w:tab/>
      </w:r>
      <w:r w:rsidRPr="00DF5FEC">
        <w:rPr>
          <w:position w:val="-10"/>
        </w:rPr>
        <w:object w:dxaOrig="4880" w:dyaOrig="320">
          <v:shape id="_x0000_i1030" type="#_x0000_t75" style="width:244pt;height:16pt" o:ole="">
            <v:imagedata r:id="rId20" o:title=""/>
          </v:shape>
          <o:OLEObject Type="Embed" ProgID="Equation.3" ShapeID="_x0000_i1030" DrawAspect="Content" ObjectID="_1652710195" r:id="rId21"/>
        </w:object>
      </w:r>
      <w:r>
        <w:tab/>
      </w:r>
      <w:bookmarkStart w:id="9" w:name="TElapsed"/>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414</w:t>
      </w:r>
      <w:r w:rsidRPr="00732F5C">
        <w:rPr>
          <w:b/>
        </w:rPr>
        <w:fldChar w:fldCharType="end"/>
      </w:r>
      <w:r w:rsidRPr="00732F5C">
        <w:rPr>
          <w:b/>
        </w:rPr>
        <w:t>)</w:t>
      </w:r>
      <w:bookmarkEnd w:id="9"/>
      <w:r>
        <w:tab/>
      </w:r>
    </w:p>
    <w:p w:rsidR="007C18AE" w:rsidRPr="00DF5FEC" w:rsidRDefault="007C18AE" w:rsidP="007C18AE">
      <w:pPr>
        <w:widowControl/>
      </w:pPr>
      <w:proofErr w:type="gramStart"/>
      <w:r w:rsidRPr="00DF5FEC">
        <w:t>where</w:t>
      </w:r>
      <w:proofErr w:type="gramEnd"/>
      <w:r w:rsidRPr="00DF5FEC">
        <w:t>:</w:t>
      </w:r>
    </w:p>
    <w:p w:rsidR="007C18AE" w:rsidRPr="00DF5FEC" w:rsidRDefault="007C18AE" w:rsidP="007C18AE">
      <w:pPr>
        <w:widowControl/>
        <w:tabs>
          <w:tab w:val="left" w:pos="-1440"/>
        </w:tabs>
      </w:pPr>
      <w:r>
        <w:rPr>
          <w:i/>
          <w:iCs/>
        </w:rPr>
        <w:tab/>
      </w:r>
      <w:proofErr w:type="spellStart"/>
      <w:r w:rsidRPr="00DF5FEC">
        <w:rPr>
          <w:i/>
          <w:iCs/>
        </w:rPr>
        <w:t>LifeSpan</w:t>
      </w:r>
      <w:proofErr w:type="spellEnd"/>
      <w:r w:rsidRPr="00DF5FEC">
        <w:tab/>
        <w:t>=</w:t>
      </w:r>
      <w:r w:rsidRPr="00DF5FEC">
        <w:tab/>
        <w:t>user-defined mean lifetime for given organism (d).</w:t>
      </w:r>
    </w:p>
    <w:p w:rsidR="007C18AE" w:rsidRPr="00DF5FEC" w:rsidRDefault="007C18AE" w:rsidP="007C18AE">
      <w:pPr>
        <w:widowControl/>
      </w:pPr>
    </w:p>
    <w:p w:rsidR="007C18AE" w:rsidRPr="00DF5FEC" w:rsidRDefault="007C18AE" w:rsidP="007C18AE">
      <w:pPr>
        <w:widowControl/>
      </w:pPr>
      <w:r w:rsidRPr="00DF5FEC">
        <w:t>Based on an estimate of time to reach equilibrium (Connell and Hawker, 1988),</w:t>
      </w:r>
    </w:p>
    <w:p w:rsidR="007C18AE" w:rsidRPr="00DF5FEC" w:rsidRDefault="007C18AE" w:rsidP="007C18AE">
      <w:pPr>
        <w:tabs>
          <w:tab w:val="center" w:pos="4680"/>
          <w:tab w:val="right" w:pos="9360"/>
        </w:tabs>
        <w:jc w:val="center"/>
      </w:pPr>
      <w:r>
        <w:tab/>
      </w:r>
      <w:r w:rsidRPr="00732F5C">
        <w:rPr>
          <w:position w:val="-42"/>
        </w:rPr>
        <w:object w:dxaOrig="2500" w:dyaOrig="960">
          <v:shape id="_x0000_i1031" type="#_x0000_t75" style="width:125pt;height:48pt" o:ole="">
            <v:imagedata r:id="rId22" o:title=""/>
          </v:shape>
          <o:OLEObject Type="Embed" ProgID="Equation.3" ShapeID="_x0000_i1031" DrawAspect="Content" ObjectID="_1652710196" r:id="rId23"/>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415</w:t>
      </w:r>
      <w:r w:rsidRPr="00732F5C">
        <w:rPr>
          <w:b/>
        </w:rPr>
        <w:fldChar w:fldCharType="end"/>
      </w:r>
      <w:r w:rsidRPr="00732F5C">
        <w:rPr>
          <w:b/>
        </w:rPr>
        <w:t>)</w:t>
      </w:r>
      <w:r>
        <w:tab/>
      </w:r>
    </w:p>
    <w:p w:rsidR="007C18AE" w:rsidRDefault="007C18AE" w:rsidP="007C18AE">
      <w:pPr>
        <w:widowControl/>
      </w:pPr>
    </w:p>
    <w:p w:rsidR="007C18AE" w:rsidRDefault="007C18AE" w:rsidP="007C18AE">
      <w:pPr>
        <w:widowControl/>
      </w:pPr>
      <w:r w:rsidRPr="00DF5FEC">
        <w:t xml:space="preserve">The fraction killed by a given internal concentration of toxicant is best estimated using the time-dependent </w:t>
      </w:r>
      <w:proofErr w:type="spellStart"/>
      <w:r w:rsidRPr="00DF5FEC">
        <w:rPr>
          <w:i/>
          <w:iCs/>
        </w:rPr>
        <w:t>LethalConc</w:t>
      </w:r>
      <w:proofErr w:type="spellEnd"/>
      <w:r w:rsidRPr="00DF5FEC">
        <w:t xml:space="preserve"> in the cumulative form of the Weibull distribution (Mackay et al., 1992; see also Christensen and </w:t>
      </w:r>
      <w:proofErr w:type="spellStart"/>
      <w:r w:rsidRPr="00DF5FEC">
        <w:t>Nyholm</w:t>
      </w:r>
      <w:proofErr w:type="spellEnd"/>
      <w:r w:rsidRPr="00DF5FEC">
        <w:t>, 1984):</w:t>
      </w:r>
    </w:p>
    <w:p w:rsidR="007C18AE" w:rsidRPr="00DF5FEC" w:rsidRDefault="007C18AE" w:rsidP="007C18AE">
      <w:pPr>
        <w:widowControl/>
      </w:pPr>
    </w:p>
    <w:p w:rsidR="007C18AE" w:rsidRPr="00DF5FEC" w:rsidRDefault="007C18AE" w:rsidP="007C18AE">
      <w:pPr>
        <w:tabs>
          <w:tab w:val="center" w:pos="4680"/>
          <w:tab w:val="right" w:pos="9360"/>
        </w:tabs>
        <w:jc w:val="center"/>
      </w:pPr>
      <w:r>
        <w:tab/>
      </w:r>
      <w:r w:rsidRPr="00DF5FEC">
        <w:rPr>
          <w:position w:val="-10"/>
        </w:rPr>
        <w:object w:dxaOrig="3420" w:dyaOrig="560">
          <v:shape id="_x0000_i1032" type="#_x0000_t75" style="width:171pt;height:28pt" o:ole="">
            <v:imagedata r:id="rId24" o:title=""/>
          </v:shape>
          <o:OLEObject Type="Embed" ProgID="Equation.3" ShapeID="_x0000_i1032" DrawAspect="Content" ObjectID="_1652710197" r:id="rId25"/>
        </w:object>
      </w:r>
      <w:r>
        <w:tab/>
      </w:r>
      <w:bookmarkStart w:id="10" w:name="CumFracKilled"/>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416</w:t>
      </w:r>
      <w:r w:rsidRPr="00732F5C">
        <w:rPr>
          <w:b/>
        </w:rPr>
        <w:fldChar w:fldCharType="end"/>
      </w:r>
      <w:r w:rsidRPr="00732F5C">
        <w:rPr>
          <w:b/>
        </w:rPr>
        <w:t>)</w:t>
      </w:r>
      <w:bookmarkEnd w:id="10"/>
      <w:r>
        <w:tab/>
      </w:r>
    </w:p>
    <w:p w:rsidR="007C18AE" w:rsidRPr="00DF5FEC" w:rsidRDefault="007C18AE" w:rsidP="007C18AE">
      <w:pPr>
        <w:widowControl/>
      </w:pPr>
      <w:proofErr w:type="gramStart"/>
      <w:r w:rsidRPr="00DF5FEC">
        <w:t>where</w:t>
      </w:r>
      <w:proofErr w:type="gramEnd"/>
      <w:r w:rsidRPr="00DF5FEC">
        <w:t>:</w:t>
      </w:r>
    </w:p>
    <w:p w:rsidR="007C18AE" w:rsidRPr="00DF5FEC" w:rsidRDefault="007C18AE" w:rsidP="007C18AE">
      <w:pPr>
        <w:widowControl/>
        <w:tabs>
          <w:tab w:val="left" w:pos="2430"/>
          <w:tab w:val="left" w:pos="2880"/>
        </w:tabs>
        <w:ind w:left="2430" w:hanging="1710"/>
      </w:pPr>
      <w:proofErr w:type="spellStart"/>
      <w:r w:rsidRPr="00DF5FEC">
        <w:rPr>
          <w:i/>
          <w:iCs/>
        </w:rPr>
        <w:t>CumFracKilled</w:t>
      </w:r>
      <w:proofErr w:type="spellEnd"/>
      <w:r w:rsidRPr="00DF5FEC">
        <w:tab/>
        <w:t>=</w:t>
      </w:r>
      <w:r w:rsidRPr="00DF5FEC">
        <w:tab/>
        <w:t>fraction of organisms killed per day (g/g d),</w:t>
      </w:r>
    </w:p>
    <w:p w:rsidR="007C18AE" w:rsidRPr="00DF5FEC" w:rsidRDefault="007C18AE" w:rsidP="007C18AE">
      <w:pPr>
        <w:widowControl/>
        <w:tabs>
          <w:tab w:val="left" w:pos="-1440"/>
          <w:tab w:val="left" w:pos="2430"/>
          <w:tab w:val="left" w:pos="2880"/>
        </w:tabs>
        <w:ind w:left="2430" w:hanging="1710"/>
      </w:pPr>
      <w:r w:rsidRPr="00DF5FEC">
        <w:rPr>
          <w:i/>
          <w:iCs/>
        </w:rPr>
        <w:t>PPB</w:t>
      </w:r>
      <w:r w:rsidRPr="00DF5FEC">
        <w:tab/>
        <w:t>=</w:t>
      </w:r>
      <w:r w:rsidRPr="00DF5FEC">
        <w:tab/>
        <w:t>internal concentration of toxicant (</w:t>
      </w:r>
      <w:proofErr w:type="spellStart"/>
      <w:r w:rsidRPr="00DF5FEC">
        <w:t>μg</w:t>
      </w:r>
      <w:proofErr w:type="spellEnd"/>
      <w:r w:rsidRPr="00DF5FEC">
        <w:t>/kg)</w:t>
      </w:r>
      <w:r>
        <w:t xml:space="preserve">, see </w:t>
      </w:r>
      <w:r>
        <w:fldChar w:fldCharType="begin"/>
      </w:r>
      <w:r>
        <w:instrText xml:space="preserve"> REF PPBi \h </w:instrText>
      </w:r>
      <w:r>
        <w:fldChar w:fldCharType="separate"/>
      </w:r>
      <w:r w:rsidRPr="00732F5C">
        <w:rPr>
          <w:b/>
        </w:rPr>
        <w:t>(</w:t>
      </w:r>
      <w:r>
        <w:rPr>
          <w:b/>
          <w:noProof/>
        </w:rPr>
        <w:t>310</w:t>
      </w:r>
      <w:r w:rsidRPr="00732F5C">
        <w:rPr>
          <w:b/>
        </w:rPr>
        <w:t>)</w:t>
      </w:r>
      <w:r>
        <w:fldChar w:fldCharType="end"/>
      </w:r>
      <w:r w:rsidRPr="00DF5FEC">
        <w:t>; and</w:t>
      </w:r>
    </w:p>
    <w:p w:rsidR="007C18AE" w:rsidRPr="00DF5FEC" w:rsidRDefault="007C18AE" w:rsidP="007C18AE">
      <w:pPr>
        <w:widowControl/>
        <w:tabs>
          <w:tab w:val="left" w:pos="-1440"/>
          <w:tab w:val="left" w:pos="2430"/>
          <w:tab w:val="left" w:pos="2880"/>
        </w:tabs>
        <w:ind w:left="2430" w:hanging="1710"/>
      </w:pPr>
      <w:r w:rsidRPr="00DF5FEC">
        <w:rPr>
          <w:i/>
          <w:iCs/>
        </w:rPr>
        <w:t>Shape</w:t>
      </w:r>
      <w:r w:rsidRPr="00DF5FEC">
        <w:tab/>
        <w:t>=</w:t>
      </w:r>
      <w:r w:rsidRPr="00DF5FEC">
        <w:tab/>
        <w:t>parameter expressing variability in toxic response (unitless).</w:t>
      </w:r>
    </w:p>
    <w:p w:rsidR="007C18AE" w:rsidRPr="00DF5FEC" w:rsidRDefault="007C18AE" w:rsidP="007C18AE">
      <w:pPr>
        <w:widowControl/>
      </w:pPr>
    </w:p>
    <w:p w:rsidR="007C18AE" w:rsidRPr="00DF5FEC" w:rsidRDefault="007C18AE" w:rsidP="007C18AE">
      <w:pPr>
        <w:widowControl/>
      </w:pPr>
      <w:r w:rsidRPr="00DF5FEC">
        <w:t xml:space="preserve">As a practical matter, if </w:t>
      </w:r>
      <w:proofErr w:type="spellStart"/>
      <w:r w:rsidRPr="00DF5FEC">
        <w:rPr>
          <w:i/>
          <w:iCs/>
        </w:rPr>
        <w:t>CumFracKilled</w:t>
      </w:r>
      <w:proofErr w:type="spellEnd"/>
      <w:r w:rsidRPr="00DF5FEC">
        <w:rPr>
          <w:i/>
          <w:iCs/>
        </w:rPr>
        <w:t xml:space="preserve"> </w:t>
      </w:r>
      <w:r w:rsidRPr="00DF5FEC">
        <w:t>exceeds 95%, then it is set to 100% to avoid complex computations with small numbers.  By setting organismal loadings to very small numbers, seed values can be maintained in the simulation.</w:t>
      </w:r>
    </w:p>
    <w:p w:rsidR="007C18AE" w:rsidRPr="00DF5FEC" w:rsidRDefault="007C18AE" w:rsidP="007C18AE">
      <w:pPr>
        <w:widowControl/>
      </w:pPr>
    </w:p>
    <w:p w:rsidR="007C18AE" w:rsidRDefault="007C18AE" w:rsidP="007C18AE">
      <w:r w:rsidRPr="00DF5FEC">
        <w:t xml:space="preserve">This formulation is preferable to the empirical </w:t>
      </w:r>
      <w:proofErr w:type="spellStart"/>
      <w:r w:rsidRPr="00DF5FEC">
        <w:t>probit</w:t>
      </w:r>
      <w:proofErr w:type="spellEnd"/>
      <w:r w:rsidRPr="00DF5FEC">
        <w:t xml:space="preserve"> and logit equations because it is simple and yet based on mechanistic relationships.  The </w:t>
      </w:r>
      <w:r w:rsidRPr="00DF5FEC">
        <w:rPr>
          <w:i/>
          <w:iCs/>
        </w:rPr>
        <w:t>Shape</w:t>
      </w:r>
      <w:r w:rsidRPr="00DF5FEC">
        <w:t xml:space="preserve"> parameter is important because it controls the spread of mortality.  </w:t>
      </w:r>
      <w:proofErr w:type="gramStart"/>
      <w:r w:rsidRPr="00DF5FEC">
        <w:t>The larger the value, the greater the distribution of mortality over toxicant concentrations and time.</w:t>
      </w:r>
      <w:proofErr w:type="gramEnd"/>
      <w:r w:rsidRPr="00DF5FEC">
        <w:t xml:space="preserve">  Mackay et al. (1992) found that a value of 0.33 gave the best fit to data on toxicity of 21 narcotic chemicals to fathead</w:t>
      </w:r>
      <w:r w:rsidRPr="004C4716">
        <w:t xml:space="preserve"> </w:t>
      </w:r>
      <w:r w:rsidRPr="00DF5FEC">
        <w:t xml:space="preserve">minnows.  This value is used as a default in AQUATOX, but it can be changed by the user.  </w:t>
      </w:r>
      <w:r>
        <w:t xml:space="preserve">Although mercury is not currently modeled, data on </w:t>
      </w:r>
      <w:proofErr w:type="spellStart"/>
      <w:r>
        <w:t>MeHg</w:t>
      </w:r>
      <w:proofErr w:type="spellEnd"/>
      <w:r>
        <w:t xml:space="preserve"> toxicity shows that the </w:t>
      </w:r>
      <w:r w:rsidRPr="004D09AB">
        <w:rPr>
          <w:i/>
        </w:rPr>
        <w:t>Shape</w:t>
      </w:r>
      <w:r>
        <w:rPr>
          <w:i/>
        </w:rPr>
        <w:t xml:space="preserve"> </w:t>
      </w:r>
      <w:r w:rsidRPr="00D36930">
        <w:t>parameter may take a</w:t>
      </w:r>
      <w:r>
        <w:t xml:space="preserve"> value less than 0.1 (Figure 154).</w:t>
      </w:r>
      <w:r w:rsidRPr="00D36930">
        <w:t xml:space="preserve"> </w:t>
      </w:r>
      <w:r>
        <w:t xml:space="preserve"> </w:t>
      </w:r>
    </w:p>
    <w:p w:rsidR="007C18AE" w:rsidRDefault="007C18AE" w:rsidP="007C18AE">
      <w:pPr>
        <w:widowControl/>
      </w:pPr>
    </w:p>
    <w:p w:rsidR="007C18AE" w:rsidRPr="007B4907" w:rsidRDefault="007C18AE" w:rsidP="007C18AE">
      <w:pPr>
        <w:pStyle w:val="Caption"/>
        <w:keepNext/>
        <w:jc w:val="center"/>
        <w:rPr>
          <w:b w:val="0"/>
        </w:rPr>
      </w:pPr>
      <w:proofErr w:type="gramStart"/>
      <w:r>
        <w:lastRenderedPageBreak/>
        <w:t xml:space="preserve">Figure </w:t>
      </w:r>
      <w:r>
        <w:fldChar w:fldCharType="begin"/>
      </w:r>
      <w:r>
        <w:instrText xml:space="preserve"> SEQ Figure_ \* ARABIC </w:instrText>
      </w:r>
      <w:r>
        <w:fldChar w:fldCharType="separate"/>
      </w:r>
      <w:r>
        <w:rPr>
          <w:noProof/>
        </w:rPr>
        <w:t>159</w:t>
      </w:r>
      <w:r>
        <w:fldChar w:fldCharType="end"/>
      </w:r>
      <w:r>
        <w:t>.</w:t>
      </w:r>
      <w:proofErr w:type="gramEnd"/>
      <w:r>
        <w:t xml:space="preserve">  </w:t>
      </w:r>
      <w:r w:rsidRPr="007B4907">
        <w:rPr>
          <w:b w:val="0"/>
        </w:rPr>
        <w:t xml:space="preserve">The effect of </w:t>
      </w:r>
      <w:r w:rsidRPr="007B4907">
        <w:rPr>
          <w:b w:val="0"/>
          <w:i/>
        </w:rPr>
        <w:t>Shape</w:t>
      </w:r>
      <w:r w:rsidRPr="007B4907">
        <w:rPr>
          <w:b w:val="0"/>
        </w:rPr>
        <w:t xml:space="preserve"> in fitting the observed (</w:t>
      </w:r>
      <w:proofErr w:type="spellStart"/>
      <w:r w:rsidRPr="007B4907">
        <w:rPr>
          <w:b w:val="0"/>
        </w:rPr>
        <w:t>McKim</w:t>
      </w:r>
      <w:proofErr w:type="spellEnd"/>
      <w:r w:rsidRPr="007B4907">
        <w:rPr>
          <w:b w:val="0"/>
        </w:rPr>
        <w:t xml:space="preserve"> et al., 1976</w:t>
      </w:r>
      <w:proofErr w:type="gramStart"/>
      <w:r w:rsidRPr="007B4907">
        <w:rPr>
          <w:b w:val="0"/>
        </w:rPr>
        <w:t>)</w:t>
      </w:r>
      <w:proofErr w:type="gramEnd"/>
      <w:r w:rsidRPr="007B4907">
        <w:rPr>
          <w:b w:val="0"/>
        </w:rPr>
        <w:br/>
        <w:t xml:space="preserve">cumulative fraction killed following continued exposure to </w:t>
      </w:r>
      <w:proofErr w:type="spellStart"/>
      <w:r w:rsidRPr="007B4907">
        <w:rPr>
          <w:b w:val="0"/>
        </w:rPr>
        <w:t>MeHg</w:t>
      </w:r>
      <w:proofErr w:type="spellEnd"/>
    </w:p>
    <w:p w:rsidR="007C18AE" w:rsidRDefault="007C18AE" w:rsidP="007C18AE">
      <w:pPr>
        <w:keepNext/>
        <w:widowControl/>
        <w:jc w:val="center"/>
      </w:pPr>
      <w:r>
        <w:rPr>
          <w:noProof/>
        </w:rPr>
        <w:drawing>
          <wp:inline distT="0" distB="0" distL="0" distR="0">
            <wp:extent cx="4114800" cy="3083560"/>
            <wp:effectExtent l="19050" t="19050" r="19050" b="215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14800" cy="3083560"/>
                    </a:xfrm>
                    <a:prstGeom prst="rect">
                      <a:avLst/>
                    </a:prstGeom>
                    <a:noFill/>
                    <a:ln w="6350" cmpd="sng">
                      <a:solidFill>
                        <a:srgbClr val="000000"/>
                      </a:solidFill>
                      <a:miter lim="800000"/>
                      <a:headEnd/>
                      <a:tailEnd/>
                    </a:ln>
                    <a:effectLst/>
                  </pic:spPr>
                </pic:pic>
              </a:graphicData>
            </a:graphic>
          </wp:inline>
        </w:drawing>
      </w:r>
    </w:p>
    <w:p w:rsidR="007C18AE" w:rsidRPr="00DF5FEC" w:rsidRDefault="007C18AE" w:rsidP="007C18AE">
      <w:pPr>
        <w:widowControl/>
      </w:pPr>
    </w:p>
    <w:p w:rsidR="007C18AE" w:rsidRDefault="007C18AE" w:rsidP="007C18AE">
      <w:pPr>
        <w:widowControl/>
      </w:pPr>
      <w:r w:rsidRPr="00DF5FEC">
        <w:t xml:space="preserve">The biomass killed per day is computed by disaggregating the cumulative mortality.  Think of the biomass at any given time as consisting of two types: biomass that has already been exposed to the toxicant previously, which is called </w:t>
      </w:r>
      <w:r w:rsidRPr="00DF5FEC">
        <w:rPr>
          <w:i/>
          <w:iCs/>
        </w:rPr>
        <w:t>Resistant</w:t>
      </w:r>
      <w:r w:rsidRPr="00DF5FEC">
        <w:t xml:space="preserve"> because it represents the fraction that was not killed; and new biomass that has formed through growth, reproduction, and migration and has not been exposed to a given level of toxicant and therefore is referred to as </w:t>
      </w:r>
      <w:r w:rsidRPr="00DF5FEC">
        <w:rPr>
          <w:i/>
          <w:iCs/>
        </w:rPr>
        <w:t>Nonresistant</w:t>
      </w:r>
      <w:r w:rsidRPr="00DF5FEC">
        <w:t xml:space="preserve">.  Then think of the cumulative distribution as being the total </w:t>
      </w:r>
      <w:proofErr w:type="spellStart"/>
      <w:r w:rsidRPr="00DF5FEC">
        <w:rPr>
          <w:i/>
          <w:iCs/>
        </w:rPr>
        <w:t>CumFracKilled</w:t>
      </w:r>
      <w:proofErr w:type="spellEnd"/>
      <w:r w:rsidRPr="00DF5FEC">
        <w:rPr>
          <w:i/>
          <w:iCs/>
        </w:rPr>
        <w:t xml:space="preserve">, </w:t>
      </w:r>
      <w:r w:rsidRPr="00DF5FEC">
        <w:t>which includes the</w:t>
      </w:r>
      <w:r w:rsidRPr="00DF5FEC">
        <w:rPr>
          <w:i/>
          <w:iCs/>
        </w:rPr>
        <w:t xml:space="preserve"> </w:t>
      </w:r>
      <w:proofErr w:type="spellStart"/>
      <w:r w:rsidRPr="00DF5FEC">
        <w:rPr>
          <w:i/>
          <w:iCs/>
        </w:rPr>
        <w:t>FracKilled</w:t>
      </w:r>
      <w:proofErr w:type="spellEnd"/>
      <w:r w:rsidRPr="00DF5FEC">
        <w:rPr>
          <w:i/>
          <w:iCs/>
        </w:rPr>
        <w:t xml:space="preserve"> </w:t>
      </w:r>
      <w:r w:rsidRPr="00DF5FEC">
        <w:t xml:space="preserve">that is in excess of the cumulative amount on the previous day if the internal concentration of toxicant increases.  A conservative estimate of the biomass killed at a given </w:t>
      </w:r>
      <w:proofErr w:type="spellStart"/>
      <w:r w:rsidRPr="00DF5FEC">
        <w:t>timeis</w:t>
      </w:r>
      <w:proofErr w:type="spellEnd"/>
      <w:r w:rsidRPr="00DF5FEC">
        <w:t xml:space="preserve"> computed as:</w:t>
      </w:r>
    </w:p>
    <w:p w:rsidR="007C18AE" w:rsidRPr="00DF5FEC" w:rsidRDefault="007C18AE" w:rsidP="007C18AE">
      <w:pPr>
        <w:widowControl/>
      </w:pPr>
    </w:p>
    <w:p w:rsidR="007C18AE" w:rsidRPr="00DF5FEC" w:rsidRDefault="007C18AE" w:rsidP="007C18AE">
      <w:pPr>
        <w:tabs>
          <w:tab w:val="center" w:pos="4680"/>
          <w:tab w:val="right" w:pos="9360"/>
        </w:tabs>
        <w:jc w:val="center"/>
      </w:pPr>
      <w:r>
        <w:tab/>
      </w:r>
      <w:r w:rsidRPr="00DF5FEC">
        <w:rPr>
          <w:position w:val="-6"/>
        </w:rPr>
        <w:object w:dxaOrig="7200" w:dyaOrig="279">
          <v:shape id="_x0000_i1033" type="#_x0000_t75" style="width:5in;height:13.95pt" o:ole="">
            <v:imagedata r:id="rId27" o:title=""/>
          </v:shape>
          <o:OLEObject Type="Embed" ProgID="Equation.3" ShapeID="_x0000_i1033" DrawAspect="Content" ObjectID="_1652710198" r:id="rId28"/>
        </w:object>
      </w:r>
      <w:r>
        <w:tab/>
      </w:r>
      <w:bookmarkStart w:id="11" w:name="Poisoned"/>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417</w:t>
      </w:r>
      <w:r w:rsidRPr="00732F5C">
        <w:rPr>
          <w:b/>
        </w:rPr>
        <w:fldChar w:fldCharType="end"/>
      </w:r>
      <w:r w:rsidRPr="00732F5C">
        <w:rPr>
          <w:b/>
        </w:rPr>
        <w:t>)</w:t>
      </w:r>
      <w:bookmarkEnd w:id="11"/>
    </w:p>
    <w:p w:rsidR="007C18AE" w:rsidRPr="00DF5FEC" w:rsidRDefault="007C18AE" w:rsidP="007C18AE">
      <w:pPr>
        <w:widowControl/>
      </w:pPr>
    </w:p>
    <w:p w:rsidR="007C18AE" w:rsidRPr="00DF5FEC" w:rsidRDefault="007C18AE" w:rsidP="007C18AE">
      <w:pPr>
        <w:widowControl/>
      </w:pPr>
    </w:p>
    <w:p w:rsidR="007C18AE" w:rsidRPr="00DF5FEC" w:rsidRDefault="007C18AE" w:rsidP="007C18AE">
      <w:pPr>
        <w:widowControl/>
      </w:pPr>
      <w:proofErr w:type="gramStart"/>
      <w:r w:rsidRPr="00DF5FEC">
        <w:t>where</w:t>
      </w:r>
      <w:proofErr w:type="gramEnd"/>
      <w:r w:rsidRPr="00DF5FEC">
        <w:t>:</w:t>
      </w:r>
    </w:p>
    <w:p w:rsidR="007C18AE" w:rsidRPr="00DF5FEC" w:rsidRDefault="007C18AE" w:rsidP="007C18AE">
      <w:pPr>
        <w:widowControl/>
        <w:tabs>
          <w:tab w:val="left" w:pos="-1440"/>
          <w:tab w:val="left" w:pos="2340"/>
        </w:tabs>
        <w:ind w:left="2880" w:hanging="2160"/>
      </w:pPr>
      <w:r w:rsidRPr="00DF5FEC">
        <w:rPr>
          <w:i/>
          <w:iCs/>
        </w:rPr>
        <w:t>Poisoned</w:t>
      </w:r>
      <w:r w:rsidRPr="00DF5FEC">
        <w:tab/>
        <w:t>=</w:t>
      </w:r>
      <w:r w:rsidRPr="00DF5FEC">
        <w:tab/>
        <w:t>biomass of given organisms killed by exposure to toxicant at given time (g/m</w:t>
      </w:r>
      <w:r w:rsidRPr="00DF5FEC">
        <w:rPr>
          <w:vertAlign w:val="superscript"/>
        </w:rPr>
        <w:t>3</w:t>
      </w:r>
      <w:r w:rsidRPr="00DF5FEC">
        <w:t xml:space="preserve"> d);</w:t>
      </w:r>
    </w:p>
    <w:p w:rsidR="007C18AE" w:rsidRPr="00DF5FEC" w:rsidRDefault="007C18AE" w:rsidP="007C18AE">
      <w:pPr>
        <w:widowControl/>
        <w:tabs>
          <w:tab w:val="left" w:pos="-1440"/>
          <w:tab w:val="left" w:pos="2340"/>
        </w:tabs>
        <w:ind w:left="2880" w:hanging="2160"/>
      </w:pPr>
      <w:r w:rsidRPr="00DF5FEC">
        <w:rPr>
          <w:i/>
          <w:iCs/>
        </w:rPr>
        <w:t>Resistant</w:t>
      </w:r>
      <w:r w:rsidRPr="00DF5FEC">
        <w:tab/>
        <w:t>=</w:t>
      </w:r>
      <w:r w:rsidRPr="00DF5FEC">
        <w:tab/>
      </w:r>
      <w:r>
        <w:t xml:space="preserve">fraction of </w:t>
      </w:r>
      <w:r w:rsidRPr="00DF5FEC">
        <w:t>biomass not killed by previous exposure (</w:t>
      </w:r>
      <w:proofErr w:type="spellStart"/>
      <w:r>
        <w:t>frac</w:t>
      </w:r>
      <w:proofErr w:type="spellEnd"/>
      <w:r w:rsidRPr="00DF5FEC">
        <w:t>);</w:t>
      </w:r>
    </w:p>
    <w:p w:rsidR="007C18AE" w:rsidRPr="00DF5FEC" w:rsidRDefault="007C18AE" w:rsidP="007C18AE">
      <w:pPr>
        <w:widowControl/>
        <w:tabs>
          <w:tab w:val="left" w:pos="-1440"/>
          <w:tab w:val="left" w:pos="2340"/>
        </w:tabs>
        <w:ind w:left="2880" w:hanging="2160"/>
      </w:pPr>
      <w:proofErr w:type="spellStart"/>
      <w:r w:rsidRPr="00DF5FEC">
        <w:rPr>
          <w:i/>
          <w:iCs/>
        </w:rPr>
        <w:t>FracKilled</w:t>
      </w:r>
      <w:proofErr w:type="spellEnd"/>
      <w:r w:rsidRPr="00DF5FEC">
        <w:tab/>
        <w:t>=</w:t>
      </w:r>
      <w:r w:rsidRPr="00DF5FEC">
        <w:tab/>
        <w:t>fraction killed per day in excess of the previous fraction (g/g d);</w:t>
      </w:r>
    </w:p>
    <w:p w:rsidR="007C18AE" w:rsidRPr="00DF5FEC" w:rsidRDefault="007C18AE" w:rsidP="007C18AE">
      <w:pPr>
        <w:widowControl/>
        <w:tabs>
          <w:tab w:val="left" w:pos="-1440"/>
          <w:tab w:val="left" w:pos="2340"/>
        </w:tabs>
        <w:ind w:left="2880" w:hanging="2160"/>
      </w:pPr>
      <w:r w:rsidRPr="00DF5FEC">
        <w:rPr>
          <w:i/>
          <w:iCs/>
        </w:rPr>
        <w:t>Nonresistant</w:t>
      </w:r>
      <w:r w:rsidRPr="00DF5FEC">
        <w:rPr>
          <w:i/>
          <w:iCs/>
        </w:rPr>
        <w:tab/>
        <w:t>=</w:t>
      </w:r>
      <w:r w:rsidRPr="00DF5FEC">
        <w:tab/>
        <w:t>biomass not previously exposed; the biomass in excess of the resistant biomass (g/m</w:t>
      </w:r>
      <w:r w:rsidRPr="00DF5FEC">
        <w:rPr>
          <w:vertAlign w:val="superscript"/>
        </w:rPr>
        <w:t>3</w:t>
      </w:r>
      <w:r w:rsidRPr="00DF5FEC">
        <w:t>)</w:t>
      </w:r>
      <w:r>
        <w:t xml:space="preserve"> = </w:t>
      </w:r>
      <w:r w:rsidRPr="00816C31">
        <w:rPr>
          <w:i/>
        </w:rPr>
        <w:t>(1-Resistant</w:t>
      </w:r>
      <w:proofErr w:type="gramStart"/>
      <w:r w:rsidRPr="00816C31">
        <w:rPr>
          <w:i/>
        </w:rPr>
        <w:t>)</w:t>
      </w:r>
      <w:r>
        <w:rPr>
          <w:i/>
        </w:rPr>
        <w:t>·</w:t>
      </w:r>
      <w:proofErr w:type="gramEnd"/>
      <w:r w:rsidRPr="00816C31">
        <w:rPr>
          <w:i/>
        </w:rPr>
        <w:t>Biomass</w:t>
      </w:r>
      <w:r w:rsidRPr="00DF5FEC">
        <w:t>.</w:t>
      </w:r>
    </w:p>
    <w:p w:rsidR="007C18AE" w:rsidRDefault="007C18AE" w:rsidP="007C18AE">
      <w:pPr>
        <w:widowControl/>
      </w:pPr>
    </w:p>
    <w:p w:rsidR="007C18AE" w:rsidRPr="00A049F8" w:rsidRDefault="007C18AE" w:rsidP="007C18AE">
      <w:pPr>
        <w:widowControl/>
      </w:pPr>
      <w:r>
        <w:t>New biomass is considered vulnerable,</w:t>
      </w:r>
      <w:r w:rsidRPr="00D24378">
        <w:t xml:space="preserve"> </w:t>
      </w:r>
      <w:r w:rsidRPr="00DF5FEC">
        <w:t>ignoring the possibility of inherited tolerance</w:t>
      </w:r>
      <w:r>
        <w:t xml:space="preserve">.  It is assumed for purposes of risk analysis that resistance is not conferred for an indefinite period.  In animals elapsed exposure time is capped at the average life span, which is a parameter in the animal record.  However, it is assumed that resistance persists in the population until the end of the growing season.  Macrophytes can live for an entire growing season, and algae usually </w:t>
      </w:r>
      <w:r>
        <w:lastRenderedPageBreak/>
        <w:t xml:space="preserve">reproduce asexually as long as conditions are favorable.  However, winter die-back does occur in most macrophytes, and many algae will switch to sexual reproduction under unfavorable conditions, especially triggered by light and temperature.  As a simplifying assumption for both animals and plants, in the northern hemisphere January 1 is taken as being the date at which exposure and resistance are reset; in the southern hemisphere (denoted by negative latitude in the site record) July 1 is the reset date.  On this date, the variables </w:t>
      </w:r>
      <w:r>
        <w:rPr>
          <w:i/>
        </w:rPr>
        <w:t xml:space="preserve">Resistant, </w:t>
      </w:r>
      <w:proofErr w:type="spellStart"/>
      <w:r>
        <w:rPr>
          <w:i/>
        </w:rPr>
        <w:t>FracKilled</w:t>
      </w:r>
      <w:r>
        <w:rPr>
          <w:i/>
          <w:vertAlign w:val="subscript"/>
        </w:rPr>
        <w:t>Previous</w:t>
      </w:r>
      <w:proofErr w:type="spellEnd"/>
      <w:r>
        <w:rPr>
          <w:i/>
        </w:rPr>
        <w:t xml:space="preserve">, </w:t>
      </w:r>
      <w:r w:rsidRPr="00A049F8">
        <w:t>and</w:t>
      </w:r>
      <w:r>
        <w:rPr>
          <w:i/>
        </w:rPr>
        <w:t xml:space="preserve"> </w:t>
      </w:r>
      <w:proofErr w:type="spellStart"/>
      <w:r>
        <w:rPr>
          <w:i/>
        </w:rPr>
        <w:t>TElapsed</w:t>
      </w:r>
      <w:proofErr w:type="spellEnd"/>
      <w:r>
        <w:rPr>
          <w:i/>
        </w:rPr>
        <w:t xml:space="preserve"> </w:t>
      </w:r>
      <w:r>
        <w:t>are all set to zero.</w:t>
      </w:r>
    </w:p>
    <w:p w:rsidR="007C18AE" w:rsidRPr="00DF5FEC" w:rsidRDefault="007C18AE" w:rsidP="007C18AE">
      <w:pPr>
        <w:widowControl/>
      </w:pPr>
    </w:p>
    <w:p w:rsidR="007C18AE" w:rsidRPr="00DF5FEC" w:rsidRDefault="007C18AE" w:rsidP="007C18AE">
      <w:pPr>
        <w:widowControl/>
      </w:pPr>
      <w:r>
        <w:rPr>
          <w:b/>
          <w:bCs/>
        </w:rPr>
        <w:t>9.</w:t>
      </w:r>
      <w:r w:rsidRPr="00DF5FEC">
        <w:rPr>
          <w:b/>
          <w:bCs/>
        </w:rPr>
        <w:t xml:space="preserve">2 </w:t>
      </w:r>
      <w:r>
        <w:rPr>
          <w:b/>
          <w:bCs/>
        </w:rPr>
        <w:t>Sublethal</w:t>
      </w:r>
      <w:r w:rsidRPr="00DF5FEC">
        <w:rPr>
          <w:b/>
          <w:bCs/>
        </w:rPr>
        <w:t xml:space="preserve"> Toxicity</w:t>
      </w:r>
      <w:r w:rsidRPr="00DF5FEC">
        <w:fldChar w:fldCharType="begin"/>
      </w:r>
      <w:r w:rsidRPr="00DF5FEC">
        <w:instrText>tc \l2 "</w:instrText>
      </w:r>
      <w:bookmarkStart w:id="12" w:name="_Toc471906064"/>
      <w:r>
        <w:rPr>
          <w:b/>
          <w:bCs/>
        </w:rPr>
        <w:instrText>9.</w:instrText>
      </w:r>
      <w:r w:rsidRPr="00DF5FEC">
        <w:rPr>
          <w:b/>
          <w:bCs/>
        </w:rPr>
        <w:instrText xml:space="preserve">2 </w:instrText>
      </w:r>
      <w:r>
        <w:rPr>
          <w:b/>
          <w:bCs/>
        </w:rPr>
        <w:instrText>Sublethal</w:instrText>
      </w:r>
      <w:r w:rsidRPr="00DF5FEC">
        <w:rPr>
          <w:b/>
          <w:bCs/>
        </w:rPr>
        <w:instrText xml:space="preserve"> Toxicity</w:instrText>
      </w:r>
      <w:bookmarkEnd w:id="12"/>
      <w:r w:rsidRPr="00DF5FEC">
        <w:fldChar w:fldCharType="end"/>
      </w:r>
    </w:p>
    <w:p w:rsidR="007C18AE" w:rsidRPr="00DF5FEC" w:rsidRDefault="007C18AE" w:rsidP="007C18AE">
      <w:pPr>
        <w:widowControl/>
      </w:pPr>
    </w:p>
    <w:p w:rsidR="007C18AE" w:rsidRDefault="007C18AE" w:rsidP="007C18AE">
      <w:pPr>
        <w:widowControl/>
      </w:pPr>
      <w:r w:rsidRPr="00DF5FEC">
        <w:t xml:space="preserve">Organisms usually have adverse reactions to toxicants at levels significantly below those that cause death.  In fact, the </w:t>
      </w:r>
      <w:r>
        <w:t>lethal</w:t>
      </w:r>
      <w:r w:rsidRPr="00DF5FEC">
        <w:t xml:space="preserve"> to </w:t>
      </w:r>
      <w:r>
        <w:t>sublethal</w:t>
      </w:r>
      <w:r w:rsidRPr="00DF5FEC">
        <w:t xml:space="preserve"> ratio is commonly used to quantify this relationship.   The user supplies observed </w:t>
      </w:r>
      <w:r w:rsidRPr="00DF5FEC">
        <w:rPr>
          <w:i/>
          <w:iCs/>
        </w:rPr>
        <w:t>EC50</w:t>
      </w:r>
      <w:r w:rsidRPr="00DF5FEC">
        <w:t xml:space="preserve"> values, which </w:t>
      </w:r>
      <w:r>
        <w:t>can then be</w:t>
      </w:r>
      <w:r w:rsidRPr="00DF5FEC">
        <w:t xml:space="preserve"> used to compute AFs</w:t>
      </w:r>
      <w:r>
        <w:t xml:space="preserve"> (</w:t>
      </w:r>
      <w:proofErr w:type="gramStart"/>
      <w:r>
        <w:t>application  factors</w:t>
      </w:r>
      <w:proofErr w:type="gramEnd"/>
      <w:r>
        <w:t>)</w:t>
      </w:r>
      <w:r w:rsidRPr="00DF5FEC">
        <w:t>.   For example:</w:t>
      </w:r>
    </w:p>
    <w:p w:rsidR="007C18AE" w:rsidRPr="00DF5FEC" w:rsidRDefault="007C18AE" w:rsidP="007C18AE">
      <w:pPr>
        <w:widowControl/>
      </w:pPr>
    </w:p>
    <w:p w:rsidR="007C18AE" w:rsidRPr="00DF5FEC" w:rsidRDefault="007C18AE" w:rsidP="007C18AE">
      <w:pPr>
        <w:tabs>
          <w:tab w:val="center" w:pos="4680"/>
          <w:tab w:val="right" w:pos="9360"/>
        </w:tabs>
        <w:jc w:val="center"/>
      </w:pPr>
      <w:r>
        <w:tab/>
      </w:r>
      <w:r w:rsidRPr="00DF5FEC">
        <w:rPr>
          <w:position w:val="-24"/>
        </w:rPr>
        <w:object w:dxaOrig="2740" w:dyaOrig="620">
          <v:shape id="_x0000_i1034" type="#_x0000_t75" style="width:137pt;height:31pt" o:ole="">
            <v:imagedata r:id="rId29" o:title=""/>
          </v:shape>
          <o:OLEObject Type="Embed" ProgID="Equation.3" ShapeID="_x0000_i1034" DrawAspect="Content" ObjectID="_1652710199" r:id="rId30"/>
        </w:object>
      </w:r>
      <w:r>
        <w:tab/>
      </w:r>
      <w:bookmarkStart w:id="13" w:name="AFGrowth"/>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418</w:t>
      </w:r>
      <w:r w:rsidRPr="00732F5C">
        <w:rPr>
          <w:b/>
        </w:rPr>
        <w:fldChar w:fldCharType="end"/>
      </w:r>
      <w:r w:rsidRPr="00732F5C">
        <w:rPr>
          <w:b/>
        </w:rPr>
        <w:t>)</w:t>
      </w:r>
      <w:bookmarkEnd w:id="13"/>
    </w:p>
    <w:p w:rsidR="007C18AE" w:rsidRPr="00DF5FEC" w:rsidRDefault="007C18AE" w:rsidP="007C18AE">
      <w:pPr>
        <w:widowControl/>
      </w:pPr>
      <w:proofErr w:type="gramStart"/>
      <w:r w:rsidRPr="00DF5FEC">
        <w:t>where</w:t>
      </w:r>
      <w:proofErr w:type="gramEnd"/>
      <w:r w:rsidRPr="00DF5FEC">
        <w:t>:</w:t>
      </w:r>
    </w:p>
    <w:p w:rsidR="007C18AE" w:rsidRPr="00DF5FEC" w:rsidRDefault="007C18AE" w:rsidP="007C18AE">
      <w:pPr>
        <w:widowControl/>
        <w:tabs>
          <w:tab w:val="left" w:pos="-1440"/>
          <w:tab w:val="left" w:pos="2430"/>
        </w:tabs>
        <w:ind w:left="2880" w:hanging="2160"/>
      </w:pPr>
      <w:r w:rsidRPr="00DF5FEC">
        <w:rPr>
          <w:i/>
          <w:iCs/>
        </w:rPr>
        <w:t>EC50Growth</w:t>
      </w:r>
      <w:r w:rsidRPr="00DF5FEC">
        <w:tab/>
        <w:t>=</w:t>
      </w:r>
      <w:r w:rsidRPr="00DF5FEC">
        <w:tab/>
        <w:t>external concentration of toxicant at which there is a 50% reduction in growth (</w:t>
      </w:r>
      <w:proofErr w:type="spellStart"/>
      <w:r w:rsidRPr="00DF5FEC">
        <w:t>μg</w:t>
      </w:r>
      <w:proofErr w:type="spellEnd"/>
      <w:r w:rsidRPr="00DF5FEC">
        <w:t>/L);</w:t>
      </w:r>
    </w:p>
    <w:p w:rsidR="007C18AE" w:rsidRPr="00DF5FEC" w:rsidRDefault="007C18AE" w:rsidP="007C18AE">
      <w:pPr>
        <w:widowControl/>
        <w:tabs>
          <w:tab w:val="left" w:pos="-1440"/>
          <w:tab w:val="left" w:pos="2430"/>
        </w:tabs>
        <w:ind w:left="2880" w:hanging="2160"/>
      </w:pPr>
      <w:proofErr w:type="spellStart"/>
      <w:r w:rsidRPr="00DF5FEC">
        <w:rPr>
          <w:i/>
          <w:iCs/>
        </w:rPr>
        <w:t>AFGrowth</w:t>
      </w:r>
      <w:proofErr w:type="spellEnd"/>
      <w:r w:rsidRPr="00DF5FEC">
        <w:tab/>
        <w:t>=</w:t>
      </w:r>
      <w:r w:rsidRPr="00DF5FEC">
        <w:tab/>
      </w:r>
      <w:r>
        <w:t>sublethal</w:t>
      </w:r>
      <w:r w:rsidRPr="00DF5FEC">
        <w:t xml:space="preserve"> to </w:t>
      </w:r>
      <w:r>
        <w:t>lethal</w:t>
      </w:r>
      <w:r w:rsidRPr="00DF5FEC">
        <w:t xml:space="preserve"> ratio for growth (unitless); and</w:t>
      </w:r>
    </w:p>
    <w:p w:rsidR="007C18AE" w:rsidRPr="00DF5FEC" w:rsidRDefault="007C18AE" w:rsidP="007C18AE">
      <w:pPr>
        <w:widowControl/>
        <w:tabs>
          <w:tab w:val="left" w:pos="-1440"/>
          <w:tab w:val="left" w:pos="2430"/>
        </w:tabs>
        <w:ind w:left="2880" w:hanging="2160"/>
      </w:pPr>
      <w:r w:rsidRPr="00DF5FEC">
        <w:rPr>
          <w:i/>
          <w:iCs/>
        </w:rPr>
        <w:t>LC50</w:t>
      </w:r>
      <w:r w:rsidRPr="00DF5FEC">
        <w:tab/>
        <w:t>=</w:t>
      </w:r>
      <w:r w:rsidRPr="00DF5FEC">
        <w:tab/>
        <w:t>external concentration of toxicant at which 50% of population is killed (</w:t>
      </w:r>
      <w:proofErr w:type="spellStart"/>
      <w:r w:rsidRPr="00DF5FEC">
        <w:t>μg</w:t>
      </w:r>
      <w:proofErr w:type="spellEnd"/>
      <w:r w:rsidRPr="00DF5FEC">
        <w:t>/L).</w:t>
      </w:r>
    </w:p>
    <w:p w:rsidR="007C18AE" w:rsidRPr="00DF5FEC" w:rsidRDefault="007C18AE" w:rsidP="007C18AE">
      <w:pPr>
        <w:widowControl/>
      </w:pPr>
    </w:p>
    <w:p w:rsidR="007C18AE" w:rsidRDefault="007C18AE" w:rsidP="007C18AE">
      <w:pPr>
        <w:widowControl/>
      </w:pPr>
      <w:r w:rsidRPr="00DF5FEC">
        <w:t xml:space="preserve">If the user enters an observed </w:t>
      </w:r>
      <w:r w:rsidRPr="00DF5FEC">
        <w:rPr>
          <w:i/>
          <w:iCs/>
        </w:rPr>
        <w:t>EC50</w:t>
      </w:r>
      <w:r w:rsidRPr="00DF5FEC">
        <w:t xml:space="preserve"> value, the model provides the option of applying the resulting </w:t>
      </w:r>
      <w:r w:rsidRPr="00DF5FEC">
        <w:rPr>
          <w:i/>
          <w:iCs/>
        </w:rPr>
        <w:t>AF</w:t>
      </w:r>
      <w:r w:rsidRPr="00DF5FEC">
        <w:t xml:space="preserve"> to estimate </w:t>
      </w:r>
      <w:r w:rsidRPr="00DF5FEC">
        <w:rPr>
          <w:i/>
          <w:iCs/>
        </w:rPr>
        <w:t>EC50</w:t>
      </w:r>
      <w:r w:rsidRPr="00DF5FEC">
        <w:t xml:space="preserve">s for other organisms.  The computations for </w:t>
      </w:r>
      <w:proofErr w:type="spellStart"/>
      <w:r w:rsidRPr="00DF5FEC">
        <w:t>AFPhoto</w:t>
      </w:r>
      <w:proofErr w:type="spellEnd"/>
      <w:r w:rsidRPr="00DF5FEC">
        <w:t xml:space="preserve"> and </w:t>
      </w:r>
      <w:proofErr w:type="spellStart"/>
      <w:r w:rsidRPr="00DF5FEC">
        <w:t>AFRepro</w:t>
      </w:r>
      <w:proofErr w:type="spellEnd"/>
      <w:r w:rsidRPr="00DF5FEC">
        <w:t xml:space="preserve"> are similar:</w:t>
      </w:r>
    </w:p>
    <w:p w:rsidR="007C18AE" w:rsidRPr="00DF5FEC" w:rsidRDefault="007C18AE" w:rsidP="007C18AE">
      <w:pPr>
        <w:widowControl/>
      </w:pPr>
    </w:p>
    <w:p w:rsidR="007C18AE" w:rsidRDefault="007C18AE" w:rsidP="007C18AE">
      <w:pPr>
        <w:tabs>
          <w:tab w:val="center" w:pos="4680"/>
          <w:tab w:val="right" w:pos="9360"/>
        </w:tabs>
        <w:jc w:val="center"/>
        <w:rPr>
          <w:b/>
        </w:rPr>
      </w:pPr>
      <w:r>
        <w:tab/>
      </w:r>
      <w:r w:rsidRPr="00DF5FEC">
        <w:rPr>
          <w:position w:val="-24"/>
        </w:rPr>
        <w:object w:dxaOrig="2420" w:dyaOrig="620">
          <v:shape id="_x0000_i1035" type="#_x0000_t75" style="width:121pt;height:31pt" o:ole="">
            <v:imagedata r:id="rId31" o:title=""/>
          </v:shape>
          <o:OLEObject Type="Embed" ProgID="Equation.3" ShapeID="_x0000_i1035" DrawAspect="Content" ObjectID="_1652710200" r:id="rId32"/>
        </w:object>
      </w:r>
      <w:r>
        <w:tab/>
      </w:r>
      <w:bookmarkStart w:id="14" w:name="AFPhoto"/>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419</w:t>
      </w:r>
      <w:r w:rsidRPr="00732F5C">
        <w:rPr>
          <w:b/>
        </w:rPr>
        <w:fldChar w:fldCharType="end"/>
      </w:r>
      <w:r w:rsidRPr="00732F5C">
        <w:rPr>
          <w:b/>
        </w:rPr>
        <w:t>)</w:t>
      </w:r>
      <w:bookmarkEnd w:id="14"/>
    </w:p>
    <w:p w:rsidR="007C18AE" w:rsidRPr="00DF5FEC" w:rsidRDefault="007C18AE" w:rsidP="007C18AE">
      <w:pPr>
        <w:tabs>
          <w:tab w:val="center" w:pos="4680"/>
          <w:tab w:val="right" w:pos="9360"/>
        </w:tabs>
        <w:jc w:val="center"/>
      </w:pPr>
      <w:r>
        <w:tab/>
      </w:r>
    </w:p>
    <w:p w:rsidR="007C18AE" w:rsidRPr="00DF5FEC" w:rsidRDefault="007C18AE" w:rsidP="007C18AE">
      <w:pPr>
        <w:widowControl/>
        <w:tabs>
          <w:tab w:val="center" w:pos="4680"/>
          <w:tab w:val="right" w:pos="9360"/>
        </w:tabs>
        <w:rPr>
          <w:vanish/>
        </w:rPr>
      </w:pPr>
      <w:r>
        <w:tab/>
      </w:r>
    </w:p>
    <w:p w:rsidR="007C18AE" w:rsidRDefault="007C18AE" w:rsidP="007C18AE">
      <w:pPr>
        <w:tabs>
          <w:tab w:val="center" w:pos="4680"/>
          <w:tab w:val="right" w:pos="9360"/>
        </w:tabs>
        <w:jc w:val="center"/>
        <w:rPr>
          <w:b/>
        </w:rPr>
      </w:pPr>
      <w:r w:rsidRPr="00DF5FEC">
        <w:rPr>
          <w:position w:val="-24"/>
        </w:rPr>
        <w:object w:dxaOrig="2439" w:dyaOrig="620">
          <v:shape id="_x0000_i1036" type="#_x0000_t75" style="width:121.95pt;height:31pt" o:ole="">
            <v:imagedata r:id="rId33" o:title=""/>
          </v:shape>
          <o:OLEObject Type="Embed" ProgID="Equation.3" ShapeID="_x0000_i1036" DrawAspect="Content" ObjectID="_1652710201" r:id="rId34"/>
        </w:object>
      </w:r>
      <w:r>
        <w:tab/>
      </w:r>
      <w:bookmarkStart w:id="15" w:name="AFRepro"/>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420</w:t>
      </w:r>
      <w:r w:rsidRPr="00732F5C">
        <w:rPr>
          <w:b/>
        </w:rPr>
        <w:fldChar w:fldCharType="end"/>
      </w:r>
      <w:r w:rsidRPr="00732F5C">
        <w:rPr>
          <w:b/>
        </w:rPr>
        <w:t>)</w:t>
      </w:r>
      <w:bookmarkEnd w:id="15"/>
    </w:p>
    <w:p w:rsidR="007C18AE" w:rsidRPr="00DF5FEC" w:rsidRDefault="007C18AE" w:rsidP="007C18AE">
      <w:pPr>
        <w:tabs>
          <w:tab w:val="center" w:pos="4680"/>
          <w:tab w:val="left" w:pos="9360"/>
        </w:tabs>
        <w:jc w:val="center"/>
      </w:pPr>
    </w:p>
    <w:p w:rsidR="007C18AE" w:rsidRPr="00DF5FEC" w:rsidRDefault="007C18AE" w:rsidP="007C18AE">
      <w:pPr>
        <w:tabs>
          <w:tab w:val="center" w:pos="4680"/>
          <w:tab w:val="left" w:pos="9360"/>
        </w:tabs>
      </w:pPr>
      <w:proofErr w:type="gramStart"/>
      <w:r w:rsidRPr="00DF5FEC">
        <w:t>where</w:t>
      </w:r>
      <w:proofErr w:type="gramEnd"/>
      <w:r w:rsidRPr="00DF5FEC">
        <w:t>:</w:t>
      </w:r>
    </w:p>
    <w:p w:rsidR="007C18AE" w:rsidRPr="00DF5FEC" w:rsidRDefault="007C18AE" w:rsidP="007C18AE">
      <w:pPr>
        <w:widowControl/>
        <w:tabs>
          <w:tab w:val="left" w:pos="-1440"/>
          <w:tab w:val="left" w:pos="2340"/>
        </w:tabs>
        <w:ind w:left="2880" w:hanging="2160"/>
      </w:pPr>
      <w:r w:rsidRPr="00DF5FEC">
        <w:rPr>
          <w:i/>
          <w:iCs/>
        </w:rPr>
        <w:t>EC50Photo</w:t>
      </w:r>
      <w:r w:rsidRPr="00DF5FEC">
        <w:tab/>
        <w:t>=</w:t>
      </w:r>
      <w:r w:rsidRPr="00DF5FEC">
        <w:tab/>
        <w:t>external concentration of toxicant at which there is a 50% reduction in photosynthesis (</w:t>
      </w:r>
      <w:proofErr w:type="spellStart"/>
      <w:r w:rsidRPr="00DF5FEC">
        <w:t>μg</w:t>
      </w:r>
      <w:proofErr w:type="spellEnd"/>
      <w:r w:rsidRPr="00DF5FEC">
        <w:t>/L);</w:t>
      </w:r>
    </w:p>
    <w:p w:rsidR="007C18AE" w:rsidRPr="00DF5FEC" w:rsidRDefault="007C18AE" w:rsidP="007C18AE">
      <w:pPr>
        <w:widowControl/>
        <w:tabs>
          <w:tab w:val="left" w:pos="-1440"/>
          <w:tab w:val="left" w:pos="2340"/>
        </w:tabs>
        <w:ind w:left="2880" w:hanging="2160"/>
      </w:pPr>
      <w:proofErr w:type="spellStart"/>
      <w:r w:rsidRPr="00DF5FEC">
        <w:rPr>
          <w:i/>
          <w:iCs/>
        </w:rPr>
        <w:t>AFPhoto</w:t>
      </w:r>
      <w:proofErr w:type="spellEnd"/>
      <w:r w:rsidRPr="00DF5FEC">
        <w:tab/>
        <w:t>=</w:t>
      </w:r>
      <w:r w:rsidRPr="00DF5FEC">
        <w:tab/>
      </w:r>
      <w:r>
        <w:t>sublethal</w:t>
      </w:r>
      <w:r w:rsidRPr="00DF5FEC">
        <w:t xml:space="preserve"> to </w:t>
      </w:r>
      <w:r>
        <w:t>lethal</w:t>
      </w:r>
      <w:r w:rsidRPr="00DF5FEC">
        <w:t xml:space="preserve"> ratio for photosynthesis (unitless);</w:t>
      </w:r>
    </w:p>
    <w:p w:rsidR="007C18AE" w:rsidRPr="00DF5FEC" w:rsidRDefault="007C18AE" w:rsidP="007C18AE">
      <w:pPr>
        <w:widowControl/>
        <w:tabs>
          <w:tab w:val="left" w:pos="-1440"/>
          <w:tab w:val="left" w:pos="2340"/>
        </w:tabs>
        <w:ind w:left="2880" w:hanging="2160"/>
      </w:pPr>
      <w:r w:rsidRPr="00DF5FEC">
        <w:rPr>
          <w:i/>
          <w:iCs/>
        </w:rPr>
        <w:t>EC50Repro</w:t>
      </w:r>
      <w:r w:rsidRPr="00DF5FEC">
        <w:tab/>
        <w:t>=</w:t>
      </w:r>
      <w:r w:rsidRPr="00DF5FEC">
        <w:tab/>
        <w:t>external concentration of toxicant at which there is a 50% reduction in reproduction (</w:t>
      </w:r>
      <w:proofErr w:type="spellStart"/>
      <w:r w:rsidRPr="00DF5FEC">
        <w:t>μg</w:t>
      </w:r>
      <w:proofErr w:type="spellEnd"/>
      <w:r w:rsidRPr="00DF5FEC">
        <w:t>/L); and</w:t>
      </w:r>
    </w:p>
    <w:p w:rsidR="007C18AE" w:rsidRPr="00DF5FEC" w:rsidRDefault="007C18AE" w:rsidP="007C18AE">
      <w:pPr>
        <w:widowControl/>
        <w:tabs>
          <w:tab w:val="left" w:pos="-1440"/>
          <w:tab w:val="left" w:pos="2340"/>
        </w:tabs>
        <w:ind w:left="2880" w:hanging="2160"/>
      </w:pPr>
      <w:proofErr w:type="spellStart"/>
      <w:r w:rsidRPr="00DF5FEC">
        <w:rPr>
          <w:i/>
          <w:iCs/>
        </w:rPr>
        <w:t>AFRepro</w:t>
      </w:r>
      <w:proofErr w:type="spellEnd"/>
      <w:r w:rsidRPr="00DF5FEC">
        <w:tab/>
        <w:t>=</w:t>
      </w:r>
      <w:r w:rsidRPr="00DF5FEC">
        <w:tab/>
      </w:r>
      <w:r>
        <w:t>sublethal</w:t>
      </w:r>
      <w:r w:rsidRPr="00DF5FEC">
        <w:t xml:space="preserve"> to </w:t>
      </w:r>
      <w:r>
        <w:t>lethal</w:t>
      </w:r>
      <w:r w:rsidRPr="00DF5FEC">
        <w:t xml:space="preserve"> ratio for reproduction (unitless).</w:t>
      </w:r>
    </w:p>
    <w:p w:rsidR="007C18AE" w:rsidRPr="00DF5FEC" w:rsidRDefault="007C18AE" w:rsidP="007C18AE">
      <w:pPr>
        <w:widowControl/>
      </w:pPr>
    </w:p>
    <w:p w:rsidR="007C18AE" w:rsidRDefault="007C18AE" w:rsidP="007C18AE">
      <w:pPr>
        <w:widowControl/>
      </w:pPr>
      <w:r>
        <w:t>Because of the nature of these application factors, sublethal effects cannot be calculated (using internal calculations) unless LC50 parameters are included in the model.</w:t>
      </w:r>
    </w:p>
    <w:p w:rsidR="007C18AE" w:rsidRDefault="007C18AE" w:rsidP="007C18AE">
      <w:pPr>
        <w:widowControl/>
      </w:pPr>
    </w:p>
    <w:p w:rsidR="007C18AE" w:rsidRDefault="007C18AE" w:rsidP="007C18AE">
      <w:pPr>
        <w:widowControl/>
      </w:pPr>
      <w:r w:rsidRPr="00DF5FEC">
        <w:lastRenderedPageBreak/>
        <w:t xml:space="preserve">Similar to computation of </w:t>
      </w:r>
      <w:r>
        <w:t>lethal</w:t>
      </w:r>
      <w:r w:rsidRPr="00DF5FEC">
        <w:t xml:space="preserve"> toxicity in the model, </w:t>
      </w:r>
      <w:r>
        <w:t>sublethal</w:t>
      </w:r>
      <w:r w:rsidRPr="00DF5FEC">
        <w:t xml:space="preserve"> toxicity is based on internal concentrations of a toxicant.  Often </w:t>
      </w:r>
      <w:r>
        <w:t>sublethal</w:t>
      </w:r>
      <w:r w:rsidRPr="00DF5FEC">
        <w:t xml:space="preserve"> effects form a continuum with </w:t>
      </w:r>
      <w:r>
        <w:t>lethal</w:t>
      </w:r>
      <w:r w:rsidRPr="00DF5FEC">
        <w:t xml:space="preserve"> effects and the difference is merely one of degree (Mackay et al., 1992).  Regardless of whether or not the mode of action is the same, the computed factors relate the observed effect to the </w:t>
      </w:r>
      <w:r>
        <w:t>lethal</w:t>
      </w:r>
      <w:r w:rsidRPr="00DF5FEC">
        <w:t xml:space="preserve"> effect and permit efficient computation of </w:t>
      </w:r>
      <w:r>
        <w:t>sublethal</w:t>
      </w:r>
      <w:r w:rsidRPr="00DF5FEC">
        <w:t xml:space="preserve"> effects factors in conjunction with computation of </w:t>
      </w:r>
      <w:r>
        <w:t>lethal</w:t>
      </w:r>
      <w:r w:rsidRPr="00DF5FEC">
        <w:t xml:space="preserve"> effects.  Because AQUATOX simulates biomass, no distinction is made between reduction in a process in an individual and the fraction of the population exhibiting that response. The commonly measured reduction in photosynthesis is a good example: the data only indicate that a given reduction takes place at a given concentration, not whether all individuals are affected.  The factor enters into the Weibull equation to estimate reduction factors for photosynthesis, growth, and reproduction:</w:t>
      </w:r>
    </w:p>
    <w:p w:rsidR="007C18AE" w:rsidRPr="00DF5FEC" w:rsidRDefault="007C18AE" w:rsidP="007C18AE">
      <w:pPr>
        <w:widowControl/>
      </w:pPr>
    </w:p>
    <w:p w:rsidR="007C18AE" w:rsidRPr="00DF5FEC" w:rsidRDefault="007C18AE" w:rsidP="007C18AE">
      <w:pPr>
        <w:tabs>
          <w:tab w:val="center" w:pos="4680"/>
          <w:tab w:val="right" w:pos="9360"/>
        </w:tabs>
        <w:jc w:val="center"/>
      </w:pPr>
      <w:r>
        <w:tab/>
      </w:r>
      <w:r w:rsidRPr="00DF5FEC">
        <w:rPr>
          <w:position w:val="-10"/>
        </w:rPr>
        <w:object w:dxaOrig="3040" w:dyaOrig="499">
          <v:shape id="_x0000_i1037" type="#_x0000_t75" style="width:210.5pt;height:35pt" o:ole="">
            <v:imagedata r:id="rId35" o:title=""/>
          </v:shape>
          <o:OLEObject Type="Embed" ProgID="Equation.3" ShapeID="_x0000_i1037" DrawAspect="Content" ObjectID="_1652710202" r:id="rId36"/>
        </w:object>
      </w:r>
      <w:r>
        <w:tab/>
      </w:r>
      <w:bookmarkStart w:id="16" w:name="FracPhoto"/>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421</w:t>
      </w:r>
      <w:r w:rsidRPr="00732F5C">
        <w:rPr>
          <w:b/>
        </w:rPr>
        <w:fldChar w:fldCharType="end"/>
      </w:r>
      <w:r w:rsidRPr="00732F5C">
        <w:rPr>
          <w:b/>
        </w:rPr>
        <w:t>)</w:t>
      </w:r>
      <w:bookmarkEnd w:id="16"/>
      <w:r>
        <w:tab/>
      </w:r>
    </w:p>
    <w:p w:rsidR="007C18AE" w:rsidRPr="00DF5FEC" w:rsidRDefault="007C18AE" w:rsidP="007C18AE">
      <w:pPr>
        <w:widowControl/>
      </w:pPr>
    </w:p>
    <w:p w:rsidR="007C18AE" w:rsidRPr="00DF5FEC" w:rsidRDefault="007C18AE" w:rsidP="007C18AE">
      <w:pPr>
        <w:tabs>
          <w:tab w:val="center" w:pos="4680"/>
          <w:tab w:val="right" w:pos="9360"/>
        </w:tabs>
        <w:jc w:val="center"/>
      </w:pPr>
      <w:r>
        <w:tab/>
      </w:r>
      <w:r w:rsidRPr="00DF5FEC">
        <w:rPr>
          <w:position w:val="-10"/>
        </w:rPr>
        <w:object w:dxaOrig="3420" w:dyaOrig="480">
          <v:shape id="_x0000_i1038" type="#_x0000_t75" style="width:248.65pt;height:34.45pt" o:ole="">
            <v:imagedata r:id="rId37" o:title=""/>
          </v:shape>
          <o:OLEObject Type="Embed" ProgID="Equation.3" ShapeID="_x0000_i1038" DrawAspect="Content" ObjectID="_1652710203" r:id="rId38"/>
        </w:object>
      </w:r>
      <w:r>
        <w:tab/>
      </w:r>
      <w:bookmarkStart w:id="17" w:name="RedGrowth"/>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422</w:t>
      </w:r>
      <w:r w:rsidRPr="00732F5C">
        <w:rPr>
          <w:b/>
        </w:rPr>
        <w:fldChar w:fldCharType="end"/>
      </w:r>
      <w:r w:rsidRPr="00732F5C">
        <w:rPr>
          <w:b/>
        </w:rPr>
        <w:t>)</w:t>
      </w:r>
      <w:bookmarkEnd w:id="17"/>
      <w:r>
        <w:tab/>
      </w:r>
    </w:p>
    <w:p w:rsidR="007C18AE" w:rsidRPr="00DF5FEC" w:rsidRDefault="007C18AE" w:rsidP="007C18AE">
      <w:pPr>
        <w:widowControl/>
      </w:pPr>
    </w:p>
    <w:p w:rsidR="007C18AE" w:rsidRPr="00DF5FEC" w:rsidRDefault="007C18AE" w:rsidP="007C18AE">
      <w:pPr>
        <w:tabs>
          <w:tab w:val="center" w:pos="4680"/>
          <w:tab w:val="right" w:pos="9360"/>
        </w:tabs>
        <w:jc w:val="center"/>
      </w:pPr>
      <w:r>
        <w:tab/>
      </w:r>
      <w:r w:rsidRPr="00DF5FEC">
        <w:rPr>
          <w:position w:val="-10"/>
        </w:rPr>
        <w:object w:dxaOrig="3200" w:dyaOrig="499">
          <v:shape id="_x0000_i1039" type="#_x0000_t75" style="width:244.95pt;height:37.6pt" o:ole="">
            <v:imagedata r:id="rId39" o:title=""/>
          </v:shape>
          <o:OLEObject Type="Embed" ProgID="Equation.3" ShapeID="_x0000_i1039" DrawAspect="Content" ObjectID="_1652710204" r:id="rId40"/>
        </w:object>
      </w:r>
      <w:r>
        <w:tab/>
      </w:r>
      <w:bookmarkStart w:id="18" w:name="RedRepro"/>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423</w:t>
      </w:r>
      <w:r w:rsidRPr="00732F5C">
        <w:rPr>
          <w:b/>
        </w:rPr>
        <w:fldChar w:fldCharType="end"/>
      </w:r>
      <w:r w:rsidRPr="00732F5C">
        <w:rPr>
          <w:b/>
        </w:rPr>
        <w:t>)</w:t>
      </w:r>
      <w:bookmarkEnd w:id="18"/>
      <w:r>
        <w:tab/>
      </w:r>
    </w:p>
    <w:p w:rsidR="007C18AE" w:rsidRPr="00DF5FEC" w:rsidRDefault="007C18AE" w:rsidP="007C18AE">
      <w:pPr>
        <w:widowControl/>
      </w:pPr>
      <w:proofErr w:type="gramStart"/>
      <w:r w:rsidRPr="00DF5FEC">
        <w:t>where</w:t>
      </w:r>
      <w:proofErr w:type="gramEnd"/>
      <w:r w:rsidRPr="00DF5FEC">
        <w:t>:</w:t>
      </w:r>
    </w:p>
    <w:p w:rsidR="007C18AE" w:rsidRPr="00DF5FEC" w:rsidRDefault="007C18AE" w:rsidP="007C18AE">
      <w:pPr>
        <w:widowControl/>
        <w:tabs>
          <w:tab w:val="left" w:pos="-1440"/>
          <w:tab w:val="left" w:pos="1980"/>
          <w:tab w:val="left" w:pos="2430"/>
        </w:tabs>
        <w:ind w:left="720"/>
      </w:pPr>
      <w:proofErr w:type="spellStart"/>
      <w:r w:rsidRPr="00DF5FEC">
        <w:rPr>
          <w:i/>
          <w:iCs/>
        </w:rPr>
        <w:t>FracPhoto</w:t>
      </w:r>
      <w:proofErr w:type="spellEnd"/>
      <w:r w:rsidRPr="00DF5FEC">
        <w:tab/>
        <w:t>=</w:t>
      </w:r>
      <w:r w:rsidRPr="00DF5FEC">
        <w:tab/>
        <w:t>reduction factor for effect of toxicant on photosynthesis (unitless);</w:t>
      </w:r>
    </w:p>
    <w:p w:rsidR="007C18AE" w:rsidRPr="00DF5FEC" w:rsidRDefault="007C18AE" w:rsidP="007C18AE">
      <w:pPr>
        <w:widowControl/>
        <w:tabs>
          <w:tab w:val="left" w:pos="-1440"/>
          <w:tab w:val="left" w:pos="1980"/>
          <w:tab w:val="left" w:pos="2430"/>
        </w:tabs>
        <w:ind w:left="720"/>
      </w:pPr>
      <w:proofErr w:type="spellStart"/>
      <w:r w:rsidRPr="00DF5FEC">
        <w:rPr>
          <w:i/>
          <w:iCs/>
        </w:rPr>
        <w:t>RedGrowth</w:t>
      </w:r>
      <w:proofErr w:type="spellEnd"/>
      <w:r w:rsidRPr="00DF5FEC">
        <w:tab/>
        <w:t>=</w:t>
      </w:r>
      <w:r w:rsidRPr="00DF5FEC">
        <w:tab/>
        <w:t xml:space="preserve">factor for reduced growth in animals (unitless); </w:t>
      </w:r>
    </w:p>
    <w:p w:rsidR="007C18AE" w:rsidRPr="00DF5FEC" w:rsidRDefault="007C18AE" w:rsidP="007C18AE">
      <w:pPr>
        <w:widowControl/>
        <w:tabs>
          <w:tab w:val="left" w:pos="-1440"/>
          <w:tab w:val="left" w:pos="1980"/>
          <w:tab w:val="left" w:pos="2430"/>
        </w:tabs>
        <w:ind w:left="720"/>
      </w:pPr>
      <w:proofErr w:type="spellStart"/>
      <w:r w:rsidRPr="00DF5FEC">
        <w:rPr>
          <w:i/>
          <w:iCs/>
        </w:rPr>
        <w:t>RedRepro</w:t>
      </w:r>
      <w:proofErr w:type="spellEnd"/>
      <w:r w:rsidRPr="00DF5FEC">
        <w:tab/>
        <w:t>=</w:t>
      </w:r>
      <w:r w:rsidRPr="00DF5FEC">
        <w:tab/>
        <w:t>factor for reduced reproduction in animals (unitless);</w:t>
      </w:r>
    </w:p>
    <w:p w:rsidR="007C18AE" w:rsidRPr="00DF5FEC" w:rsidRDefault="007C18AE" w:rsidP="007C18AE">
      <w:pPr>
        <w:widowControl/>
        <w:tabs>
          <w:tab w:val="left" w:pos="-1440"/>
          <w:tab w:val="left" w:pos="1980"/>
          <w:tab w:val="left" w:pos="2430"/>
        </w:tabs>
        <w:ind w:left="720"/>
      </w:pPr>
      <w:r w:rsidRPr="00DF5FEC">
        <w:rPr>
          <w:i/>
          <w:iCs/>
        </w:rPr>
        <w:t>PPB</w:t>
      </w:r>
      <w:r w:rsidRPr="00DF5FEC">
        <w:tab/>
        <w:t>=</w:t>
      </w:r>
      <w:r w:rsidRPr="00DF5FEC">
        <w:tab/>
        <w:t>internal concentration of toxicant (</w:t>
      </w:r>
      <w:proofErr w:type="spellStart"/>
      <w:r w:rsidRPr="00DF5FEC">
        <w:t>μg</w:t>
      </w:r>
      <w:proofErr w:type="spellEnd"/>
      <w:r w:rsidRPr="00DF5FEC">
        <w:t>/kg)</w:t>
      </w:r>
      <w:r>
        <w:t xml:space="preserve">, see </w:t>
      </w:r>
      <w:r>
        <w:fldChar w:fldCharType="begin"/>
      </w:r>
      <w:r>
        <w:instrText xml:space="preserve"> REF PPBi \h </w:instrText>
      </w:r>
      <w:r>
        <w:fldChar w:fldCharType="separate"/>
      </w:r>
      <w:r w:rsidRPr="00732F5C">
        <w:rPr>
          <w:b/>
        </w:rPr>
        <w:t>(</w:t>
      </w:r>
      <w:r>
        <w:rPr>
          <w:b/>
          <w:noProof/>
        </w:rPr>
        <w:t>310</w:t>
      </w:r>
      <w:r w:rsidRPr="00732F5C">
        <w:rPr>
          <w:b/>
        </w:rPr>
        <w:t>)</w:t>
      </w:r>
      <w:r>
        <w:fldChar w:fldCharType="end"/>
      </w:r>
      <w:r w:rsidRPr="00DF5FEC">
        <w:t>;</w:t>
      </w:r>
    </w:p>
    <w:p w:rsidR="007C18AE" w:rsidRPr="00DF5FEC" w:rsidRDefault="007C18AE" w:rsidP="007C18AE">
      <w:pPr>
        <w:widowControl/>
        <w:tabs>
          <w:tab w:val="left" w:pos="-1440"/>
          <w:tab w:val="left" w:pos="1980"/>
          <w:tab w:val="left" w:pos="2430"/>
        </w:tabs>
        <w:ind w:left="720"/>
      </w:pPr>
      <w:proofErr w:type="spellStart"/>
      <w:r w:rsidRPr="00DF5FEC">
        <w:rPr>
          <w:i/>
          <w:iCs/>
        </w:rPr>
        <w:t>LethalConc</w:t>
      </w:r>
      <w:proofErr w:type="spellEnd"/>
      <w:r w:rsidRPr="00DF5FEC">
        <w:tab/>
        <w:t>=</w:t>
      </w:r>
      <w:r w:rsidRPr="00DF5FEC">
        <w:tab/>
        <w:t>tissue-based conc</w:t>
      </w:r>
      <w:r>
        <w:t xml:space="preserve">. </w:t>
      </w:r>
      <w:r w:rsidRPr="00DF5FEC">
        <w:t>of toxicant that causes mortality (</w:t>
      </w:r>
      <w:proofErr w:type="spellStart"/>
      <w:r w:rsidRPr="00DF5FEC">
        <w:t>μg</w:t>
      </w:r>
      <w:proofErr w:type="spellEnd"/>
      <w:r w:rsidRPr="00DF5FEC">
        <w:t>/kg)</w:t>
      </w:r>
      <w:r>
        <w:t xml:space="preserve">, see </w:t>
      </w:r>
      <w:r>
        <w:fldChar w:fldCharType="begin"/>
      </w:r>
      <w:r>
        <w:instrText xml:space="preserve"> REF LethalConc \h </w:instrText>
      </w:r>
      <w:r>
        <w:fldChar w:fldCharType="separate"/>
      </w:r>
      <w:r w:rsidRPr="00732F5C">
        <w:rPr>
          <w:b/>
        </w:rPr>
        <w:t>(</w:t>
      </w:r>
      <w:r>
        <w:rPr>
          <w:b/>
          <w:noProof/>
        </w:rPr>
        <w:t>413</w:t>
      </w:r>
      <w:r w:rsidRPr="00732F5C">
        <w:rPr>
          <w:b/>
        </w:rPr>
        <w:t>)</w:t>
      </w:r>
      <w:r>
        <w:fldChar w:fldCharType="end"/>
      </w:r>
      <w:r w:rsidRPr="00DF5FEC">
        <w:t>;</w:t>
      </w:r>
    </w:p>
    <w:p w:rsidR="007C18AE" w:rsidRPr="00DF5FEC" w:rsidRDefault="007C18AE" w:rsidP="007C18AE">
      <w:pPr>
        <w:widowControl/>
        <w:tabs>
          <w:tab w:val="left" w:pos="-1440"/>
          <w:tab w:val="left" w:pos="1980"/>
          <w:tab w:val="left" w:pos="2430"/>
        </w:tabs>
        <w:ind w:left="2430" w:hanging="1710"/>
      </w:pPr>
      <w:proofErr w:type="spellStart"/>
      <w:r w:rsidRPr="00DF5FEC">
        <w:rPr>
          <w:i/>
          <w:iCs/>
        </w:rPr>
        <w:t>AFPhoto</w:t>
      </w:r>
      <w:proofErr w:type="spellEnd"/>
      <w:r w:rsidRPr="00DF5FEC">
        <w:tab/>
        <w:t>=</w:t>
      </w:r>
      <w:r w:rsidRPr="00DF5FEC">
        <w:tab/>
      </w:r>
      <w:r>
        <w:t>sublethal</w:t>
      </w:r>
      <w:r w:rsidRPr="00DF5FEC">
        <w:t xml:space="preserve"> to </w:t>
      </w:r>
      <w:r>
        <w:t>lethal</w:t>
      </w:r>
      <w:r w:rsidRPr="00DF5FEC">
        <w:t xml:space="preserve"> ratio for photosynthesis (unitless, default of 0.10);</w:t>
      </w:r>
    </w:p>
    <w:p w:rsidR="007C18AE" w:rsidRPr="00DF5FEC" w:rsidRDefault="007C18AE" w:rsidP="007C18AE">
      <w:pPr>
        <w:widowControl/>
        <w:tabs>
          <w:tab w:val="left" w:pos="-1440"/>
          <w:tab w:val="left" w:pos="1980"/>
          <w:tab w:val="left" w:pos="2430"/>
        </w:tabs>
        <w:ind w:left="2430" w:hanging="1710"/>
      </w:pPr>
      <w:proofErr w:type="spellStart"/>
      <w:r w:rsidRPr="00DF5FEC">
        <w:rPr>
          <w:i/>
          <w:iCs/>
        </w:rPr>
        <w:t>AFGrowth</w:t>
      </w:r>
      <w:proofErr w:type="spellEnd"/>
      <w:r w:rsidRPr="00DF5FEC">
        <w:tab/>
        <w:t>=</w:t>
      </w:r>
      <w:r w:rsidRPr="00DF5FEC">
        <w:tab/>
      </w:r>
      <w:r>
        <w:t>sublethal</w:t>
      </w:r>
      <w:r w:rsidRPr="00DF5FEC">
        <w:t xml:space="preserve"> to </w:t>
      </w:r>
      <w:r>
        <w:t>lethal</w:t>
      </w:r>
      <w:r w:rsidRPr="00DF5FEC">
        <w:t xml:space="preserve"> ratio for growth in animals (unitless, default of 0.10); </w:t>
      </w:r>
    </w:p>
    <w:p w:rsidR="007C18AE" w:rsidRPr="00DF5FEC" w:rsidRDefault="007C18AE" w:rsidP="007C18AE">
      <w:pPr>
        <w:widowControl/>
        <w:tabs>
          <w:tab w:val="left" w:pos="-1440"/>
          <w:tab w:val="left" w:pos="1980"/>
          <w:tab w:val="left" w:pos="2430"/>
        </w:tabs>
        <w:ind w:left="2430" w:hanging="1710"/>
      </w:pPr>
      <w:proofErr w:type="spellStart"/>
      <w:r w:rsidRPr="00DF5FEC">
        <w:rPr>
          <w:i/>
          <w:iCs/>
        </w:rPr>
        <w:t>AFRepro</w:t>
      </w:r>
      <w:proofErr w:type="spellEnd"/>
      <w:r w:rsidRPr="00DF5FEC">
        <w:rPr>
          <w:i/>
          <w:iCs/>
        </w:rPr>
        <w:t xml:space="preserve"> </w:t>
      </w:r>
      <w:r w:rsidRPr="00DF5FEC">
        <w:tab/>
        <w:t>=</w:t>
      </w:r>
      <w:r w:rsidRPr="00DF5FEC">
        <w:tab/>
      </w:r>
      <w:r>
        <w:t>sublethal</w:t>
      </w:r>
      <w:r w:rsidRPr="00DF5FEC">
        <w:t xml:space="preserve"> to </w:t>
      </w:r>
      <w:r>
        <w:t>lethal</w:t>
      </w:r>
      <w:r w:rsidRPr="00DF5FEC">
        <w:t xml:space="preserve"> ratio for reproduction in animals </w:t>
      </w:r>
      <w:r w:rsidRPr="00A1618F">
        <w:rPr>
          <w:sz w:val="22"/>
        </w:rPr>
        <w:t xml:space="preserve">(unitless, default </w:t>
      </w:r>
      <w:r>
        <w:rPr>
          <w:sz w:val="22"/>
        </w:rPr>
        <w:t>of</w:t>
      </w:r>
      <w:r w:rsidRPr="00A1618F">
        <w:rPr>
          <w:sz w:val="22"/>
        </w:rPr>
        <w:t xml:space="preserve"> 0.05); </w:t>
      </w:r>
    </w:p>
    <w:p w:rsidR="007C18AE" w:rsidRPr="00DF5FEC" w:rsidRDefault="007C18AE" w:rsidP="007C18AE">
      <w:pPr>
        <w:widowControl/>
        <w:tabs>
          <w:tab w:val="left" w:pos="-1440"/>
          <w:tab w:val="left" w:pos="1980"/>
          <w:tab w:val="left" w:pos="2430"/>
        </w:tabs>
        <w:ind w:left="2430" w:hanging="1710"/>
      </w:pPr>
      <w:r w:rsidRPr="00DF5FEC">
        <w:rPr>
          <w:i/>
          <w:iCs/>
        </w:rPr>
        <w:t>Shape</w:t>
      </w:r>
      <w:r w:rsidRPr="00DF5FEC">
        <w:tab/>
        <w:t>=</w:t>
      </w:r>
      <w:r w:rsidRPr="00DF5FEC">
        <w:tab/>
        <w:t xml:space="preserve">parameter expressing variability in toxic response </w:t>
      </w:r>
      <w:r w:rsidRPr="00A1618F">
        <w:rPr>
          <w:sz w:val="22"/>
        </w:rPr>
        <w:t xml:space="preserve">(unitless, default </w:t>
      </w:r>
      <w:r>
        <w:rPr>
          <w:sz w:val="22"/>
        </w:rPr>
        <w:t>of</w:t>
      </w:r>
      <w:r w:rsidRPr="00A1618F">
        <w:rPr>
          <w:sz w:val="22"/>
        </w:rPr>
        <w:t xml:space="preserve"> 0.33).</w:t>
      </w:r>
    </w:p>
    <w:p w:rsidR="007C18AE" w:rsidRPr="00DF5FEC" w:rsidRDefault="007C18AE" w:rsidP="007C18AE">
      <w:pPr>
        <w:widowControl/>
      </w:pPr>
    </w:p>
    <w:p w:rsidR="007C18AE" w:rsidRPr="00DF5FEC" w:rsidRDefault="007C18AE" w:rsidP="007C18AE">
      <w:pPr>
        <w:widowControl/>
      </w:pPr>
      <w:r w:rsidRPr="00DF5FEC">
        <w:t xml:space="preserve">The reduction factor for photosynthesis, </w:t>
      </w:r>
      <w:proofErr w:type="spellStart"/>
      <w:r w:rsidRPr="00DF5FEC">
        <w:rPr>
          <w:i/>
          <w:iCs/>
        </w:rPr>
        <w:t>FracPhoto</w:t>
      </w:r>
      <w:proofErr w:type="spellEnd"/>
      <w:r w:rsidRPr="00DF5FEC">
        <w:t xml:space="preserve">, enters into the photosynthesis equation (Eq. </w:t>
      </w:r>
      <w:r>
        <w:rPr>
          <w:b/>
          <w:bCs/>
        </w:rPr>
        <w:fldChar w:fldCharType="begin"/>
      </w:r>
      <w:r>
        <w:instrText xml:space="preserve"> REF Photosynthesis \h </w:instrText>
      </w:r>
      <w:r w:rsidRPr="00B7509C">
        <w:rPr>
          <w:b/>
          <w:bCs/>
        </w:rPr>
      </w:r>
      <w:r w:rsidRPr="009B4CAA">
        <w:rPr>
          <w:b/>
          <w:bCs/>
        </w:rPr>
      </w:r>
      <w:r>
        <w:rPr>
          <w:b/>
          <w:bCs/>
        </w:rPr>
        <w:fldChar w:fldCharType="separate"/>
      </w:r>
      <w:r w:rsidRPr="00AF3A93">
        <w:rPr>
          <w:b/>
        </w:rPr>
        <w:t>(</w:t>
      </w:r>
      <w:r>
        <w:rPr>
          <w:b/>
          <w:noProof/>
        </w:rPr>
        <w:t>35</w:t>
      </w:r>
      <w:r w:rsidRPr="00AF3A93">
        <w:rPr>
          <w:b/>
        </w:rPr>
        <w:t>)</w:t>
      </w:r>
      <w:r>
        <w:rPr>
          <w:b/>
          <w:bCs/>
        </w:rPr>
        <w:fldChar w:fldCharType="end"/>
      </w:r>
      <w:r w:rsidRPr="00B7509C">
        <w:rPr>
          <w:bCs/>
        </w:rPr>
        <w:t xml:space="preserve">) </w:t>
      </w:r>
      <w:r w:rsidRPr="00DF5FEC">
        <w:t xml:space="preserve">and it also appears in the equation for the acceleration of sinking of phytoplankton due to stress (Eq. </w:t>
      </w:r>
      <w:r>
        <w:rPr>
          <w:b/>
          <w:bCs/>
        </w:rPr>
        <w:fldChar w:fldCharType="begin"/>
      </w:r>
      <w:r>
        <w:instrText xml:space="preserve"> REF Sink \h </w:instrText>
      </w:r>
      <w:r w:rsidRPr="00B7509C">
        <w:rPr>
          <w:b/>
          <w:bCs/>
        </w:rPr>
      </w:r>
      <w:r w:rsidRPr="009B4CAA">
        <w:rPr>
          <w:b/>
          <w:bCs/>
        </w:rPr>
      </w:r>
      <w:r>
        <w:rPr>
          <w:b/>
          <w:bCs/>
        </w:rPr>
        <w:fldChar w:fldCharType="separate"/>
      </w:r>
      <w:r w:rsidRPr="009C3613">
        <w:rPr>
          <w:b/>
        </w:rPr>
        <w:t>(</w:t>
      </w:r>
      <w:r>
        <w:rPr>
          <w:b/>
          <w:noProof/>
        </w:rPr>
        <w:t>69</w:t>
      </w:r>
      <w:r w:rsidRPr="009C3613">
        <w:rPr>
          <w:b/>
        </w:rPr>
        <w:t>)</w:t>
      </w:r>
      <w:r>
        <w:rPr>
          <w:b/>
          <w:bCs/>
        </w:rPr>
        <w:fldChar w:fldCharType="end"/>
      </w:r>
      <w:r w:rsidRPr="00DF5FEC">
        <w:t>).</w:t>
      </w:r>
    </w:p>
    <w:p w:rsidR="007C18AE" w:rsidRPr="00DF5FEC" w:rsidRDefault="007C18AE" w:rsidP="007C18AE">
      <w:pPr>
        <w:widowControl/>
      </w:pPr>
    </w:p>
    <w:p w:rsidR="007C18AE" w:rsidRDefault="007C18AE" w:rsidP="007C18AE">
      <w:pPr>
        <w:widowControl/>
      </w:pPr>
      <w:r w:rsidRPr="00DF5FEC">
        <w:t xml:space="preserve">The variable for reduced growth, </w:t>
      </w:r>
      <w:proofErr w:type="spellStart"/>
      <w:r w:rsidRPr="00DF5FEC">
        <w:rPr>
          <w:i/>
          <w:iCs/>
        </w:rPr>
        <w:t>RedGrowth</w:t>
      </w:r>
      <w:proofErr w:type="spellEnd"/>
      <w:r w:rsidRPr="00DF5FEC">
        <w:t xml:space="preserve">, is arbitrarily split between two processes, ingestion (Eq. </w:t>
      </w:r>
      <w:r>
        <w:rPr>
          <w:b/>
          <w:bCs/>
        </w:rPr>
        <w:fldChar w:fldCharType="begin"/>
      </w:r>
      <w:r>
        <w:instrText xml:space="preserve"> REF Ingestion \h </w:instrText>
      </w:r>
      <w:r w:rsidRPr="00B7509C">
        <w:rPr>
          <w:b/>
          <w:bCs/>
        </w:rPr>
      </w:r>
      <w:r w:rsidRPr="009B4CAA">
        <w:rPr>
          <w:b/>
          <w:bCs/>
        </w:rPr>
      </w:r>
      <w:r>
        <w:rPr>
          <w:b/>
          <w:bCs/>
        </w:rPr>
        <w:fldChar w:fldCharType="separate"/>
      </w:r>
      <w:r w:rsidRPr="00C239D9">
        <w:rPr>
          <w:b/>
        </w:rPr>
        <w:t>(</w:t>
      </w:r>
      <w:r>
        <w:rPr>
          <w:b/>
          <w:noProof/>
        </w:rPr>
        <w:t>91</w:t>
      </w:r>
      <w:r w:rsidRPr="00C239D9">
        <w:rPr>
          <w:b/>
        </w:rPr>
        <w:t>)</w:t>
      </w:r>
      <w:r>
        <w:rPr>
          <w:b/>
          <w:bCs/>
        </w:rPr>
        <w:fldChar w:fldCharType="end"/>
      </w:r>
      <w:r w:rsidRPr="00DF5FEC">
        <w:t>), where it reduces consumption by 20%:</w:t>
      </w:r>
    </w:p>
    <w:p w:rsidR="007C18AE" w:rsidRPr="00DF5FEC" w:rsidRDefault="007C18AE" w:rsidP="007C18AE">
      <w:pPr>
        <w:widowControl/>
      </w:pPr>
    </w:p>
    <w:p w:rsidR="007C18AE" w:rsidRPr="00DF5FEC" w:rsidRDefault="007C18AE" w:rsidP="007C18AE">
      <w:pPr>
        <w:tabs>
          <w:tab w:val="center" w:pos="4680"/>
          <w:tab w:val="right" w:pos="9360"/>
        </w:tabs>
        <w:jc w:val="center"/>
      </w:pPr>
      <w:r>
        <w:tab/>
      </w:r>
      <w:r w:rsidRPr="00DF5FEC">
        <w:rPr>
          <w:position w:val="-10"/>
        </w:rPr>
        <w:object w:dxaOrig="3580" w:dyaOrig="320">
          <v:shape id="_x0000_i1040" type="#_x0000_t75" style="width:179pt;height:16pt" o:ole="">
            <v:imagedata r:id="rId41" o:title=""/>
          </v:shape>
          <o:OLEObject Type="Embed" ProgID="Equation.3" ShapeID="_x0000_i1040" DrawAspect="Content" ObjectID="_1652710205" r:id="rId42"/>
        </w:object>
      </w:r>
      <w:r>
        <w:tab/>
      </w:r>
      <w:bookmarkStart w:id="19" w:name="ToxReduction"/>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424</w:t>
      </w:r>
      <w:r w:rsidRPr="00732F5C">
        <w:rPr>
          <w:b/>
        </w:rPr>
        <w:fldChar w:fldCharType="end"/>
      </w:r>
      <w:r w:rsidRPr="00732F5C">
        <w:rPr>
          <w:b/>
        </w:rPr>
        <w:t>)</w:t>
      </w:r>
      <w:bookmarkEnd w:id="19"/>
      <w:r>
        <w:tab/>
      </w:r>
    </w:p>
    <w:p w:rsidR="007C18AE" w:rsidRPr="00DF5FEC" w:rsidRDefault="007C18AE" w:rsidP="007C18AE">
      <w:pPr>
        <w:widowControl/>
      </w:pPr>
      <w:proofErr w:type="gramStart"/>
      <w:r w:rsidRPr="00DF5FEC">
        <w:t>and</w:t>
      </w:r>
      <w:proofErr w:type="gramEnd"/>
      <w:r w:rsidRPr="00DF5FEC">
        <w:t xml:space="preserve"> </w:t>
      </w:r>
      <w:r>
        <w:t>defecation</w:t>
      </w:r>
      <w:r w:rsidRPr="00DF5FEC">
        <w:t xml:space="preserve"> (Eq. </w:t>
      </w:r>
      <w:r>
        <w:rPr>
          <w:b/>
          <w:bCs/>
          <w:highlight w:val="yellow"/>
        </w:rPr>
        <w:fldChar w:fldCharType="begin"/>
      </w:r>
      <w:r>
        <w:instrText xml:space="preserve"> REF Defecation \h </w:instrText>
      </w:r>
      <w:r w:rsidRPr="007146E3">
        <w:rPr>
          <w:b/>
          <w:bCs/>
          <w:highlight w:val="yellow"/>
        </w:rPr>
      </w:r>
      <w:r w:rsidRPr="009B4CAA">
        <w:rPr>
          <w:b/>
          <w:bCs/>
          <w:highlight w:val="yellow"/>
        </w:rPr>
      </w:r>
      <w:r>
        <w:rPr>
          <w:b/>
          <w:bCs/>
          <w:highlight w:val="yellow"/>
        </w:rPr>
        <w:fldChar w:fldCharType="separate"/>
      </w:r>
      <w:r w:rsidRPr="009C3613">
        <w:rPr>
          <w:b/>
        </w:rPr>
        <w:t>(</w:t>
      </w:r>
      <w:r>
        <w:rPr>
          <w:b/>
          <w:noProof/>
        </w:rPr>
        <w:t>97</w:t>
      </w:r>
      <w:r w:rsidRPr="009C3613">
        <w:rPr>
          <w:b/>
        </w:rPr>
        <w:t>)</w:t>
      </w:r>
      <w:r>
        <w:rPr>
          <w:b/>
          <w:bCs/>
          <w:highlight w:val="yellow"/>
        </w:rPr>
        <w:fldChar w:fldCharType="end"/>
      </w:r>
      <w:r w:rsidRPr="00DF5FEC">
        <w:t>), where it increases the amount of food that is not assimilated by 80%:</w:t>
      </w:r>
    </w:p>
    <w:p w:rsidR="007C18AE" w:rsidRPr="00DF5FEC" w:rsidRDefault="007C18AE" w:rsidP="007C18AE">
      <w:pPr>
        <w:widowControl/>
      </w:pPr>
    </w:p>
    <w:p w:rsidR="007C18AE" w:rsidRPr="00DF5FEC" w:rsidRDefault="007C18AE" w:rsidP="007C18AE">
      <w:pPr>
        <w:tabs>
          <w:tab w:val="center" w:pos="4680"/>
          <w:tab w:val="right" w:pos="9360"/>
        </w:tabs>
        <w:jc w:val="center"/>
      </w:pPr>
      <w:r>
        <w:tab/>
      </w:r>
      <w:r w:rsidRPr="00DF5FEC">
        <w:rPr>
          <w:position w:val="-14"/>
        </w:rPr>
        <w:object w:dxaOrig="5120" w:dyaOrig="360">
          <v:shape id="_x0000_i1041" type="#_x0000_t75" style="width:256pt;height:18pt" o:ole="">
            <v:imagedata r:id="rId43" o:title=""/>
          </v:shape>
          <o:OLEObject Type="Embed" ProgID="Equation.3" ShapeID="_x0000_i1041" DrawAspect="Content" ObjectID="_1652710206" r:id="rId44"/>
        </w:object>
      </w:r>
      <w:r>
        <w:tab/>
      </w:r>
      <w:bookmarkStart w:id="20" w:name="IncrEgest"/>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425</w:t>
      </w:r>
      <w:r w:rsidRPr="00732F5C">
        <w:rPr>
          <w:b/>
        </w:rPr>
        <w:fldChar w:fldCharType="end"/>
      </w:r>
      <w:r w:rsidRPr="00732F5C">
        <w:rPr>
          <w:b/>
        </w:rPr>
        <w:t>)</w:t>
      </w:r>
      <w:bookmarkEnd w:id="20"/>
      <w:r>
        <w:tab/>
      </w:r>
    </w:p>
    <w:p w:rsidR="007C18AE" w:rsidRDefault="007C18AE" w:rsidP="007C18AE">
      <w:pPr>
        <w:widowControl/>
      </w:pPr>
      <w:r w:rsidRPr="00DF5FEC">
        <w:lastRenderedPageBreak/>
        <w:t>These have indirect effects on the rest of the ecosystem through reduced predation and increased production of detritus in the form of feces.</w:t>
      </w:r>
    </w:p>
    <w:p w:rsidR="007C18AE" w:rsidRPr="00DF5FEC" w:rsidRDefault="007C18AE" w:rsidP="007C18AE">
      <w:pPr>
        <w:widowControl/>
      </w:pPr>
    </w:p>
    <w:p w:rsidR="007C18AE" w:rsidRDefault="007C18AE" w:rsidP="007C18AE">
      <w:pPr>
        <w:widowControl/>
      </w:pPr>
      <w:r w:rsidRPr="00DF5FEC">
        <w:t xml:space="preserve">Embryos are often more sensitive to toxicants, although reproductive failure may occur for various reasons.   As a simplification, the factor for reduced reproduction, </w:t>
      </w:r>
      <w:proofErr w:type="spellStart"/>
      <w:r w:rsidRPr="00DF5FEC">
        <w:rPr>
          <w:i/>
          <w:iCs/>
        </w:rPr>
        <w:t>RedRepro</w:t>
      </w:r>
      <w:proofErr w:type="spellEnd"/>
      <w:r w:rsidRPr="00DF5FEC">
        <w:t xml:space="preserve">, is used only to increase gamete mortality (Eq. </w:t>
      </w:r>
      <w:r>
        <w:rPr>
          <w:b/>
          <w:bCs/>
        </w:rPr>
        <w:fldChar w:fldCharType="begin"/>
      </w:r>
      <w:r>
        <w:instrText xml:space="preserve"> REF Gameteloss \h </w:instrText>
      </w:r>
      <w:r w:rsidRPr="00D5087D">
        <w:rPr>
          <w:b/>
          <w:bCs/>
        </w:rPr>
      </w:r>
      <w:r w:rsidRPr="009B4CAA">
        <w:rPr>
          <w:b/>
          <w:bCs/>
        </w:rPr>
      </w:r>
      <w:r>
        <w:rPr>
          <w:b/>
          <w:bCs/>
        </w:rPr>
        <w:fldChar w:fldCharType="separate"/>
      </w:r>
      <w:r w:rsidRPr="00155BF2">
        <w:rPr>
          <w:b/>
        </w:rPr>
        <w:t>(</w:t>
      </w:r>
      <w:r>
        <w:rPr>
          <w:b/>
          <w:noProof/>
        </w:rPr>
        <w:t>126</w:t>
      </w:r>
      <w:r w:rsidRPr="00155BF2">
        <w:rPr>
          <w:b/>
        </w:rPr>
        <w:t>)</w:t>
      </w:r>
      <w:r>
        <w:rPr>
          <w:b/>
          <w:bCs/>
        </w:rPr>
        <w:fldChar w:fldCharType="end"/>
      </w:r>
      <w:r w:rsidRPr="00DF5FEC">
        <w:t>) beyond what would occur otherwise:</w:t>
      </w:r>
    </w:p>
    <w:p w:rsidR="007C18AE" w:rsidRPr="00DF5FEC" w:rsidRDefault="007C18AE" w:rsidP="007C18AE">
      <w:pPr>
        <w:widowControl/>
      </w:pPr>
    </w:p>
    <w:p w:rsidR="007C18AE" w:rsidRDefault="007C18AE" w:rsidP="007C18AE">
      <w:pPr>
        <w:tabs>
          <w:tab w:val="center" w:pos="4680"/>
          <w:tab w:val="right" w:pos="9360"/>
        </w:tabs>
        <w:jc w:val="center"/>
      </w:pPr>
      <w:r>
        <w:tab/>
      </w:r>
      <w:r w:rsidRPr="00DF5FEC">
        <w:rPr>
          <w:position w:val="-10"/>
        </w:rPr>
        <w:object w:dxaOrig="3360" w:dyaOrig="320">
          <v:shape id="_x0000_i1042" type="#_x0000_t75" style="width:168pt;height:16pt" o:ole="">
            <v:imagedata r:id="rId45" o:title=""/>
          </v:shape>
          <o:OLEObject Type="Embed" ProgID="Equation.3" ShapeID="_x0000_i1042" DrawAspect="Content" ObjectID="_1652710207" r:id="rId46"/>
        </w:object>
      </w:r>
      <w:r>
        <w:tab/>
      </w:r>
      <w:bookmarkStart w:id="21" w:name="IncrMort"/>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426</w:t>
      </w:r>
      <w:r w:rsidRPr="00732F5C">
        <w:rPr>
          <w:b/>
        </w:rPr>
        <w:fldChar w:fldCharType="end"/>
      </w:r>
      <w:r w:rsidRPr="00732F5C">
        <w:rPr>
          <w:b/>
        </w:rPr>
        <w:t>)</w:t>
      </w:r>
      <w:bookmarkEnd w:id="21"/>
      <w:r>
        <w:tab/>
      </w:r>
    </w:p>
    <w:p w:rsidR="007C18AE" w:rsidRPr="00DF5FEC" w:rsidRDefault="007C18AE" w:rsidP="007C18AE">
      <w:pPr>
        <w:tabs>
          <w:tab w:val="center" w:pos="4680"/>
          <w:tab w:val="right" w:pos="9360"/>
        </w:tabs>
        <w:jc w:val="center"/>
      </w:pPr>
    </w:p>
    <w:p w:rsidR="007C18AE" w:rsidRPr="00DF5FEC" w:rsidRDefault="007C18AE" w:rsidP="007C18AE">
      <w:pPr>
        <w:widowControl/>
      </w:pPr>
      <w:r w:rsidRPr="00DF5FEC">
        <w:t xml:space="preserve">By modeling </w:t>
      </w:r>
      <w:r>
        <w:t>sublethal</w:t>
      </w:r>
      <w:r w:rsidRPr="00DF5FEC">
        <w:t xml:space="preserve"> and </w:t>
      </w:r>
      <w:r>
        <w:t>lethal</w:t>
      </w:r>
      <w:r w:rsidRPr="00DF5FEC">
        <w:t xml:space="preserve"> effects, AQUATOX makes the link between chemical fate and the functioning of the aquatic ecosystem</w:t>
      </w:r>
      <w:proofErr w:type="gramStart"/>
      <w:r>
        <w:t xml:space="preserve">-  </w:t>
      </w:r>
      <w:r w:rsidRPr="00DF5FEC">
        <w:t>a</w:t>
      </w:r>
      <w:proofErr w:type="gramEnd"/>
      <w:r w:rsidRPr="00DF5FEC">
        <w:t xml:space="preserve"> pioneering approach that has been refined over the past </w:t>
      </w:r>
      <w:r>
        <w:t>twenty</w:t>
      </w:r>
      <w:r w:rsidRPr="00DF5FEC">
        <w:t xml:space="preserve"> years, following the first publications (Park et al., 1988; Park, 1990).</w:t>
      </w:r>
    </w:p>
    <w:p w:rsidR="007C18AE" w:rsidRDefault="007C18AE" w:rsidP="007C18AE">
      <w:pPr>
        <w:widowControl/>
      </w:pPr>
    </w:p>
    <w:p w:rsidR="007C18AE" w:rsidRDefault="007C18AE" w:rsidP="007C18AE">
      <w:pPr>
        <w:widowControl/>
      </w:pPr>
      <w:r>
        <w:t>Sloughing of periphyton and drift of invertebrates also can be elicited by toxicants. For example, sloughing can be caused by a surfactant that disrupts the adhesion of the periphyton, or an invertebrate may release its hold on the substrate when irritated by a toxicant. Often the response is immediate so that these responses can be modeled as dependent on dissolved concentrations of toxicants with an available sublethal toxicity parameter, as in the equation for periphyton sloughing:</w:t>
      </w:r>
    </w:p>
    <w:p w:rsidR="007C18AE" w:rsidRDefault="007C18AE" w:rsidP="007C18AE">
      <w:pPr>
        <w:widowControl/>
      </w:pPr>
    </w:p>
    <w:p w:rsidR="007C18AE" w:rsidRPr="00DF5FEC" w:rsidRDefault="007C18AE" w:rsidP="007C18AE">
      <w:pPr>
        <w:tabs>
          <w:tab w:val="center" w:pos="4680"/>
          <w:tab w:val="right" w:pos="9360"/>
        </w:tabs>
        <w:jc w:val="center"/>
      </w:pPr>
      <w:r>
        <w:tab/>
      </w:r>
      <w:r w:rsidRPr="002B59EA">
        <w:rPr>
          <w:position w:val="-32"/>
        </w:rPr>
        <w:object w:dxaOrig="7060" w:dyaOrig="700">
          <v:shape id="_x0000_i1043" type="#_x0000_t75" style="width:353pt;height:35pt" o:ole="">
            <v:imagedata r:id="rId47" o:title=""/>
          </v:shape>
          <o:OLEObject Type="Embed" ProgID="Equation.3" ShapeID="_x0000_i1043" DrawAspect="Content" ObjectID="_1652710208" r:id="rId48"/>
        </w:object>
      </w:r>
      <w:r>
        <w:tab/>
      </w:r>
      <w:bookmarkStart w:id="22" w:name="DislodgePeriTox"/>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427</w:t>
      </w:r>
      <w:r w:rsidRPr="00732F5C">
        <w:rPr>
          <w:b/>
        </w:rPr>
        <w:fldChar w:fldCharType="end"/>
      </w:r>
      <w:r w:rsidRPr="00732F5C">
        <w:rPr>
          <w:b/>
        </w:rPr>
        <w:t>)</w:t>
      </w:r>
      <w:bookmarkEnd w:id="22"/>
      <w:r>
        <w:tab/>
      </w:r>
    </w:p>
    <w:p w:rsidR="007C18AE" w:rsidRDefault="007C18AE" w:rsidP="007C18AE">
      <w:pPr>
        <w:widowControl/>
      </w:pPr>
    </w:p>
    <w:p w:rsidR="007C18AE" w:rsidRDefault="007C18AE" w:rsidP="007C18AE">
      <w:pPr>
        <w:widowControl/>
      </w:pPr>
      <w:proofErr w:type="gramStart"/>
      <w:r>
        <w:t>where</w:t>
      </w:r>
      <w:proofErr w:type="gramEnd"/>
      <w:r>
        <w:t>:</w:t>
      </w:r>
    </w:p>
    <w:p w:rsidR="007C18AE" w:rsidRDefault="007C18AE" w:rsidP="007C18AE">
      <w:pPr>
        <w:widowControl/>
      </w:pPr>
    </w:p>
    <w:p w:rsidR="007C18AE" w:rsidRPr="00A01CDA" w:rsidRDefault="007C18AE" w:rsidP="007C18AE">
      <w:pPr>
        <w:widowControl/>
        <w:tabs>
          <w:tab w:val="left" w:pos="-1440"/>
          <w:tab w:val="left" w:pos="2340"/>
          <w:tab w:val="left" w:pos="2790"/>
        </w:tabs>
        <w:ind w:left="2790" w:hanging="2070"/>
        <w:rPr>
          <w:iCs/>
        </w:rPr>
      </w:pPr>
      <w:proofErr w:type="spellStart"/>
      <w:r w:rsidRPr="00A01CDA">
        <w:rPr>
          <w:i/>
          <w:iCs/>
        </w:rPr>
        <w:t>Dislodge</w:t>
      </w:r>
      <w:r w:rsidRPr="00A01CDA">
        <w:rPr>
          <w:i/>
          <w:iCs/>
          <w:vertAlign w:val="subscript"/>
        </w:rPr>
        <w:t>Peri</w:t>
      </w:r>
      <w:proofErr w:type="spellEnd"/>
      <w:r w:rsidRPr="00A01CDA">
        <w:rPr>
          <w:i/>
          <w:iCs/>
          <w:vertAlign w:val="subscript"/>
        </w:rPr>
        <w:t xml:space="preserve">, </w:t>
      </w:r>
      <w:proofErr w:type="spellStart"/>
      <w:r w:rsidRPr="00A01CDA">
        <w:rPr>
          <w:i/>
          <w:iCs/>
          <w:vertAlign w:val="subscript"/>
        </w:rPr>
        <w:t>Tox</w:t>
      </w:r>
      <w:proofErr w:type="spellEnd"/>
      <w:r w:rsidRPr="00A01CDA">
        <w:rPr>
          <w:i/>
          <w:iCs/>
        </w:rPr>
        <w:t xml:space="preserve"> </w:t>
      </w:r>
      <w:r>
        <w:rPr>
          <w:i/>
          <w:iCs/>
        </w:rPr>
        <w:tab/>
      </w:r>
      <w:r w:rsidRPr="00A01CDA">
        <w:rPr>
          <w:iCs/>
        </w:rPr>
        <w:t xml:space="preserve">= </w:t>
      </w:r>
      <w:r>
        <w:rPr>
          <w:iCs/>
        </w:rPr>
        <w:tab/>
      </w:r>
      <w:r w:rsidRPr="00A01CDA">
        <w:rPr>
          <w:iCs/>
        </w:rPr>
        <w:t>periphyton sloughing due to given toxicant (g/m</w:t>
      </w:r>
      <w:r w:rsidRPr="00926593">
        <w:rPr>
          <w:iCs/>
          <w:vertAlign w:val="superscript"/>
        </w:rPr>
        <w:t>3</w:t>
      </w:r>
      <w:r w:rsidRPr="00A01CDA">
        <w:rPr>
          <w:iCs/>
        </w:rPr>
        <w:t xml:space="preserve"> d);</w:t>
      </w:r>
    </w:p>
    <w:p w:rsidR="007C18AE" w:rsidRPr="00A01CDA" w:rsidRDefault="007C18AE" w:rsidP="007C18AE">
      <w:pPr>
        <w:widowControl/>
        <w:tabs>
          <w:tab w:val="left" w:pos="-1440"/>
          <w:tab w:val="left" w:pos="2340"/>
          <w:tab w:val="left" w:pos="2790"/>
        </w:tabs>
        <w:ind w:left="2790" w:hanging="2070"/>
        <w:rPr>
          <w:iCs/>
        </w:rPr>
      </w:pPr>
      <w:proofErr w:type="spellStart"/>
      <w:r w:rsidRPr="00A01CDA">
        <w:rPr>
          <w:i/>
          <w:iCs/>
        </w:rPr>
        <w:t>MaxToxSlough</w:t>
      </w:r>
      <w:proofErr w:type="spellEnd"/>
      <w:r w:rsidRPr="00A01CDA">
        <w:rPr>
          <w:i/>
          <w:iCs/>
        </w:rPr>
        <w:t xml:space="preserve"> </w:t>
      </w:r>
      <w:r>
        <w:rPr>
          <w:i/>
          <w:iCs/>
        </w:rPr>
        <w:tab/>
      </w:r>
      <w:r w:rsidRPr="00A01CDA">
        <w:rPr>
          <w:iCs/>
        </w:rPr>
        <w:t xml:space="preserve">= </w:t>
      </w:r>
      <w:r>
        <w:rPr>
          <w:iCs/>
        </w:rPr>
        <w:tab/>
      </w:r>
      <w:r w:rsidRPr="00A01CDA">
        <w:rPr>
          <w:iCs/>
        </w:rPr>
        <w:t>maximum fraction of periphyton biomass lost by sloughing</w:t>
      </w:r>
      <w:r>
        <w:rPr>
          <w:iCs/>
        </w:rPr>
        <w:t xml:space="preserve"> </w:t>
      </w:r>
      <w:r w:rsidRPr="00A01CDA">
        <w:rPr>
          <w:iCs/>
        </w:rPr>
        <w:t>due to given toxicant (fraction/d, 0.1);</w:t>
      </w:r>
    </w:p>
    <w:p w:rsidR="007C18AE" w:rsidRPr="00A01CDA" w:rsidRDefault="007C18AE" w:rsidP="007C18AE">
      <w:pPr>
        <w:widowControl/>
        <w:tabs>
          <w:tab w:val="left" w:pos="-1440"/>
          <w:tab w:val="left" w:pos="2340"/>
          <w:tab w:val="left" w:pos="2790"/>
        </w:tabs>
        <w:ind w:left="2790" w:hanging="2070"/>
        <w:rPr>
          <w:iCs/>
        </w:rPr>
      </w:pPr>
      <w:proofErr w:type="spellStart"/>
      <w:r w:rsidRPr="00A01CDA">
        <w:rPr>
          <w:i/>
          <w:iCs/>
        </w:rPr>
        <w:t>Toxicant</w:t>
      </w:r>
      <w:r w:rsidRPr="00926593">
        <w:rPr>
          <w:i/>
          <w:iCs/>
          <w:vertAlign w:val="subscript"/>
        </w:rPr>
        <w:t>Water</w:t>
      </w:r>
      <w:proofErr w:type="spellEnd"/>
      <w:r>
        <w:rPr>
          <w:i/>
          <w:iCs/>
          <w:vertAlign w:val="subscript"/>
        </w:rPr>
        <w:tab/>
      </w:r>
      <w:r w:rsidRPr="00A01CDA">
        <w:rPr>
          <w:iCs/>
        </w:rPr>
        <w:t xml:space="preserve">= </w:t>
      </w:r>
      <w:r>
        <w:rPr>
          <w:iCs/>
        </w:rPr>
        <w:tab/>
      </w:r>
      <w:r w:rsidRPr="00A01CDA">
        <w:rPr>
          <w:iCs/>
        </w:rPr>
        <w:t>concentration of toxicant dissolved in water (</w:t>
      </w:r>
      <w:proofErr w:type="spellStart"/>
      <w:r w:rsidRPr="00DF5FEC">
        <w:t>μ</w:t>
      </w:r>
      <w:r w:rsidRPr="00A01CDA">
        <w:rPr>
          <w:iCs/>
        </w:rPr>
        <w:t>g</w:t>
      </w:r>
      <w:proofErr w:type="spellEnd"/>
      <w:r w:rsidRPr="00A01CDA">
        <w:rPr>
          <w:iCs/>
        </w:rPr>
        <w:t xml:space="preserve">/L); see </w:t>
      </w:r>
      <w:r>
        <w:rPr>
          <w:b/>
          <w:iCs/>
          <w:highlight w:val="yellow"/>
        </w:rPr>
        <w:fldChar w:fldCharType="begin"/>
      </w:r>
      <w:r>
        <w:rPr>
          <w:iCs/>
        </w:rPr>
        <w:instrText xml:space="preserve"> REF dToxicant \h </w:instrText>
      </w:r>
      <w:r w:rsidRPr="007311CA">
        <w:rPr>
          <w:b/>
          <w:iCs/>
          <w:highlight w:val="yellow"/>
        </w:rPr>
      </w:r>
      <w:r w:rsidRPr="009B4CAA">
        <w:rPr>
          <w:b/>
          <w:iCs/>
          <w:highlight w:val="yellow"/>
        </w:rPr>
      </w:r>
      <w:r>
        <w:rPr>
          <w:b/>
          <w:iCs/>
          <w:highlight w:val="yellow"/>
        </w:rPr>
        <w:fldChar w:fldCharType="separate"/>
      </w:r>
      <w:r w:rsidRPr="006F5848">
        <w:rPr>
          <w:b/>
        </w:rPr>
        <w:t>(</w:t>
      </w:r>
      <w:r>
        <w:rPr>
          <w:b/>
          <w:noProof/>
        </w:rPr>
        <w:t>300</w:t>
      </w:r>
      <w:r w:rsidRPr="006F5848">
        <w:rPr>
          <w:b/>
        </w:rPr>
        <w:t>)</w:t>
      </w:r>
      <w:r>
        <w:rPr>
          <w:b/>
          <w:iCs/>
          <w:highlight w:val="yellow"/>
        </w:rPr>
        <w:fldChar w:fldCharType="end"/>
      </w:r>
      <w:r w:rsidRPr="00A01CDA">
        <w:rPr>
          <w:iCs/>
        </w:rPr>
        <w:t>;</w:t>
      </w:r>
    </w:p>
    <w:p w:rsidR="007C18AE" w:rsidRPr="00926593" w:rsidRDefault="007C18AE" w:rsidP="007C18AE">
      <w:pPr>
        <w:widowControl/>
        <w:tabs>
          <w:tab w:val="left" w:pos="-1440"/>
          <w:tab w:val="left" w:pos="2340"/>
          <w:tab w:val="left" w:pos="2790"/>
        </w:tabs>
        <w:ind w:left="2790" w:hanging="2070"/>
        <w:rPr>
          <w:iCs/>
        </w:rPr>
      </w:pPr>
      <w:r w:rsidRPr="00A01CDA">
        <w:rPr>
          <w:i/>
          <w:iCs/>
        </w:rPr>
        <w:t>EC50</w:t>
      </w:r>
      <w:r w:rsidRPr="00A01CDA">
        <w:rPr>
          <w:i/>
          <w:iCs/>
          <w:vertAlign w:val="subscript"/>
        </w:rPr>
        <w:t>Dislodge</w:t>
      </w:r>
      <w:r w:rsidRPr="00A01CDA">
        <w:rPr>
          <w:i/>
          <w:iCs/>
        </w:rPr>
        <w:t xml:space="preserve"> </w:t>
      </w:r>
      <w:r>
        <w:rPr>
          <w:i/>
          <w:iCs/>
        </w:rPr>
        <w:tab/>
      </w:r>
      <w:r w:rsidRPr="00A01CDA">
        <w:rPr>
          <w:iCs/>
        </w:rPr>
        <w:t xml:space="preserve">= </w:t>
      </w:r>
      <w:r>
        <w:rPr>
          <w:iCs/>
        </w:rPr>
        <w:tab/>
      </w:r>
      <w:r w:rsidRPr="00A01CDA">
        <w:rPr>
          <w:iCs/>
        </w:rPr>
        <w:t>external concentration of toxicant at which there is 50%</w:t>
      </w:r>
      <w:r>
        <w:rPr>
          <w:iCs/>
        </w:rPr>
        <w:t xml:space="preserve"> </w:t>
      </w:r>
      <w:r w:rsidRPr="00926593">
        <w:rPr>
          <w:iCs/>
        </w:rPr>
        <w:t>sloughing (</w:t>
      </w:r>
      <w:proofErr w:type="spellStart"/>
      <w:r w:rsidRPr="00926593">
        <w:t>μ</w:t>
      </w:r>
      <w:r w:rsidRPr="00926593">
        <w:rPr>
          <w:iCs/>
        </w:rPr>
        <w:t>g</w:t>
      </w:r>
      <w:proofErr w:type="spellEnd"/>
      <w:r w:rsidRPr="00926593">
        <w:rPr>
          <w:iCs/>
        </w:rPr>
        <w:t>/L); and</w:t>
      </w:r>
    </w:p>
    <w:p w:rsidR="007C18AE" w:rsidRPr="00926593" w:rsidRDefault="007C18AE" w:rsidP="007C18AE">
      <w:pPr>
        <w:widowControl/>
        <w:tabs>
          <w:tab w:val="left" w:pos="-1440"/>
          <w:tab w:val="left" w:pos="2340"/>
          <w:tab w:val="left" w:pos="2790"/>
        </w:tabs>
        <w:ind w:left="2790" w:hanging="2070"/>
        <w:rPr>
          <w:iCs/>
        </w:rPr>
      </w:pPr>
      <w:proofErr w:type="spellStart"/>
      <w:r w:rsidRPr="00A01CDA">
        <w:rPr>
          <w:i/>
          <w:iCs/>
        </w:rPr>
        <w:t>Biomass</w:t>
      </w:r>
      <w:r w:rsidRPr="00A01CDA">
        <w:rPr>
          <w:i/>
          <w:iCs/>
          <w:vertAlign w:val="subscript"/>
        </w:rPr>
        <w:t>Peri</w:t>
      </w:r>
      <w:proofErr w:type="spellEnd"/>
      <w:r w:rsidRPr="00A01CDA">
        <w:rPr>
          <w:i/>
          <w:iCs/>
        </w:rPr>
        <w:t xml:space="preserve"> </w:t>
      </w:r>
      <w:r>
        <w:rPr>
          <w:i/>
          <w:iCs/>
        </w:rPr>
        <w:tab/>
      </w:r>
      <w:r w:rsidRPr="00926593">
        <w:rPr>
          <w:iCs/>
        </w:rPr>
        <w:t xml:space="preserve">= </w:t>
      </w:r>
      <w:r>
        <w:rPr>
          <w:iCs/>
        </w:rPr>
        <w:tab/>
      </w:r>
      <w:r w:rsidRPr="00926593">
        <w:rPr>
          <w:iCs/>
        </w:rPr>
        <w:t xml:space="preserve">biomass of given periphyton (g/m3); see </w:t>
      </w:r>
      <w:r>
        <w:rPr>
          <w:b/>
          <w:iCs/>
        </w:rPr>
        <w:fldChar w:fldCharType="begin"/>
      </w:r>
      <w:r>
        <w:rPr>
          <w:iCs/>
        </w:rPr>
        <w:instrText xml:space="preserve"> REF dPeriphyton_dt \h </w:instrText>
      </w:r>
      <w:r w:rsidRPr="005937C5">
        <w:rPr>
          <w:b/>
          <w:iCs/>
        </w:rPr>
      </w:r>
      <w:r w:rsidRPr="009B4CAA">
        <w:rPr>
          <w:b/>
          <w:iCs/>
        </w:rPr>
      </w:r>
      <w:r>
        <w:rPr>
          <w:b/>
          <w:iCs/>
        </w:rPr>
        <w:fldChar w:fldCharType="separate"/>
      </w:r>
      <w:r w:rsidRPr="00AF3A93">
        <w:rPr>
          <w:b/>
        </w:rPr>
        <w:t>(</w:t>
      </w:r>
      <w:r>
        <w:rPr>
          <w:b/>
          <w:noProof/>
        </w:rPr>
        <w:t>33</w:t>
      </w:r>
      <w:r w:rsidRPr="00AF3A93">
        <w:rPr>
          <w:b/>
        </w:rPr>
        <w:t>)</w:t>
      </w:r>
      <w:r>
        <w:rPr>
          <w:b/>
          <w:iCs/>
        </w:rPr>
        <w:fldChar w:fldCharType="end"/>
      </w:r>
      <w:r w:rsidRPr="00926593">
        <w:rPr>
          <w:iCs/>
        </w:rPr>
        <w:t>.</w:t>
      </w:r>
    </w:p>
    <w:p w:rsidR="007C18AE" w:rsidRPr="00A01CDA" w:rsidRDefault="007C18AE" w:rsidP="007C18AE">
      <w:pPr>
        <w:widowControl/>
        <w:tabs>
          <w:tab w:val="left" w:pos="-1440"/>
          <w:tab w:val="left" w:pos="1980"/>
          <w:tab w:val="left" w:pos="2430"/>
        </w:tabs>
        <w:ind w:left="720"/>
        <w:rPr>
          <w:i/>
          <w:iCs/>
        </w:rPr>
      </w:pPr>
    </w:p>
    <w:p w:rsidR="007C18AE" w:rsidRDefault="007C18AE" w:rsidP="007C18AE">
      <w:pPr>
        <w:widowControl/>
      </w:pPr>
      <w:r>
        <w:t>Likewise, drift is greatly increased when zoobenthos are subjected to stress by sublethal doses of toxic chemicals (</w:t>
      </w:r>
      <w:proofErr w:type="spellStart"/>
      <w:r>
        <w:t>Muirhead</w:t>
      </w:r>
      <w:proofErr w:type="spellEnd"/>
      <w:r>
        <w:t xml:space="preserve">-Thomson, 1987), and that is represented by a saturation-kinetic formulation that utilizes an analogous sublethal toxicity </w:t>
      </w:r>
      <w:proofErr w:type="gramStart"/>
      <w:r>
        <w:t>parameter :</w:t>
      </w:r>
      <w:proofErr w:type="gramEnd"/>
    </w:p>
    <w:p w:rsidR="007C18AE" w:rsidRDefault="007C18AE" w:rsidP="007C18AE">
      <w:pPr>
        <w:widowControl/>
      </w:pPr>
    </w:p>
    <w:p w:rsidR="007C18AE" w:rsidRPr="00DF5FEC" w:rsidRDefault="007C18AE" w:rsidP="007C18AE">
      <w:pPr>
        <w:tabs>
          <w:tab w:val="center" w:pos="4680"/>
          <w:tab w:val="right" w:pos="9360"/>
        </w:tabs>
        <w:jc w:val="center"/>
      </w:pPr>
      <w:r>
        <w:tab/>
      </w:r>
      <w:r w:rsidRPr="00A01CDA">
        <w:rPr>
          <w:position w:val="-30"/>
        </w:rPr>
        <w:object w:dxaOrig="6120" w:dyaOrig="680">
          <v:shape id="_x0000_i1044" type="#_x0000_t75" style="width:306pt;height:34pt" o:ole="">
            <v:imagedata r:id="rId49" o:title=""/>
          </v:shape>
          <o:OLEObject Type="Embed" ProgID="Equation.3" ShapeID="_x0000_i1044" DrawAspect="Content" ObjectID="_1652710209" r:id="rId50"/>
        </w:object>
      </w:r>
      <w:r>
        <w:tab/>
      </w:r>
      <w:bookmarkStart w:id="23" w:name="DislodgeTox"/>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428</w:t>
      </w:r>
      <w:r w:rsidRPr="00732F5C">
        <w:rPr>
          <w:b/>
        </w:rPr>
        <w:fldChar w:fldCharType="end"/>
      </w:r>
      <w:r w:rsidRPr="00732F5C">
        <w:rPr>
          <w:b/>
        </w:rPr>
        <w:t>)</w:t>
      </w:r>
      <w:bookmarkEnd w:id="23"/>
      <w:r>
        <w:tab/>
      </w:r>
    </w:p>
    <w:p w:rsidR="007C18AE" w:rsidRDefault="007C18AE" w:rsidP="007C18AE">
      <w:pPr>
        <w:widowControl/>
      </w:pPr>
    </w:p>
    <w:p w:rsidR="007C18AE" w:rsidRDefault="007C18AE" w:rsidP="007C18AE">
      <w:pPr>
        <w:widowControl/>
      </w:pPr>
      <w:proofErr w:type="gramStart"/>
      <w:r>
        <w:t>where</w:t>
      </w:r>
      <w:proofErr w:type="gramEnd"/>
      <w:r>
        <w:t>:</w:t>
      </w:r>
    </w:p>
    <w:p w:rsidR="007C18AE" w:rsidRDefault="007C18AE" w:rsidP="007C18AE">
      <w:pPr>
        <w:widowControl/>
      </w:pPr>
    </w:p>
    <w:p w:rsidR="007C18AE" w:rsidRDefault="007C18AE" w:rsidP="007C18AE">
      <w:pPr>
        <w:widowControl/>
        <w:tabs>
          <w:tab w:val="left" w:pos="2520"/>
          <w:tab w:val="left" w:pos="3150"/>
        </w:tabs>
        <w:ind w:left="3150" w:hanging="2430"/>
      </w:pPr>
      <w:proofErr w:type="spellStart"/>
      <w:r w:rsidRPr="00926593">
        <w:rPr>
          <w:i/>
        </w:rPr>
        <w:t>Toxicant</w:t>
      </w:r>
      <w:r w:rsidRPr="00926593">
        <w:rPr>
          <w:i/>
          <w:vertAlign w:val="subscript"/>
        </w:rPr>
        <w:t>Water</w:t>
      </w:r>
      <w:proofErr w:type="spellEnd"/>
      <w:r>
        <w:t xml:space="preserve"> </w:t>
      </w:r>
      <w:r>
        <w:tab/>
        <w:t>=</w:t>
      </w:r>
      <w:r>
        <w:tab/>
        <w:t>concentration of toxicant in water (</w:t>
      </w:r>
      <w:proofErr w:type="spellStart"/>
      <w:r w:rsidRPr="00DF5FEC">
        <w:t>μ</w:t>
      </w:r>
      <w:r>
        <w:t>g</w:t>
      </w:r>
      <w:proofErr w:type="spellEnd"/>
      <w:r>
        <w:t>/L);</w:t>
      </w:r>
    </w:p>
    <w:p w:rsidR="007C18AE" w:rsidRDefault="007C18AE" w:rsidP="007C18AE">
      <w:pPr>
        <w:widowControl/>
        <w:tabs>
          <w:tab w:val="left" w:pos="2520"/>
          <w:tab w:val="left" w:pos="3150"/>
        </w:tabs>
        <w:ind w:left="3150" w:hanging="2430"/>
      </w:pPr>
      <w:proofErr w:type="spellStart"/>
      <w:r w:rsidRPr="00926593">
        <w:rPr>
          <w:i/>
        </w:rPr>
        <w:t>DriftThreshold</w:t>
      </w:r>
      <w:proofErr w:type="spellEnd"/>
      <w:r>
        <w:t xml:space="preserve"> </w:t>
      </w:r>
      <w:r>
        <w:tab/>
        <w:t xml:space="preserve">= </w:t>
      </w:r>
      <w:r>
        <w:tab/>
        <w:t>the concentration of toxicant that initiates drift (</w:t>
      </w:r>
      <w:proofErr w:type="spellStart"/>
      <w:r w:rsidRPr="00DF5FEC">
        <w:t>μ</w:t>
      </w:r>
      <w:r>
        <w:t>g</w:t>
      </w:r>
      <w:proofErr w:type="spellEnd"/>
      <w:r>
        <w:t>/L); and</w:t>
      </w:r>
    </w:p>
    <w:p w:rsidR="007C18AE" w:rsidRDefault="007C18AE" w:rsidP="007C18AE">
      <w:pPr>
        <w:widowControl/>
        <w:tabs>
          <w:tab w:val="left" w:pos="2520"/>
          <w:tab w:val="left" w:pos="3150"/>
        </w:tabs>
        <w:ind w:left="3150" w:hanging="2430"/>
      </w:pPr>
      <w:r w:rsidRPr="00926593">
        <w:rPr>
          <w:i/>
        </w:rPr>
        <w:t>EC50</w:t>
      </w:r>
      <w:r w:rsidRPr="00926593">
        <w:rPr>
          <w:i/>
          <w:vertAlign w:val="subscript"/>
        </w:rPr>
        <w:t>Growth</w:t>
      </w:r>
      <w:r w:rsidRPr="00926593">
        <w:rPr>
          <w:vertAlign w:val="subscript"/>
        </w:rPr>
        <w:t xml:space="preserve"> </w:t>
      </w:r>
      <w:r>
        <w:tab/>
        <w:t xml:space="preserve">= </w:t>
      </w:r>
      <w:r>
        <w:tab/>
        <w:t>concentration at which half the population is affected (</w:t>
      </w:r>
      <w:proofErr w:type="spellStart"/>
      <w:r w:rsidRPr="00DF5FEC">
        <w:t>μ</w:t>
      </w:r>
      <w:r>
        <w:t>g</w:t>
      </w:r>
      <w:proofErr w:type="spellEnd"/>
      <w:r>
        <w:t>/L).</w:t>
      </w:r>
    </w:p>
    <w:p w:rsidR="007C18AE" w:rsidRDefault="007C18AE" w:rsidP="007C18AE">
      <w:pPr>
        <w:widowControl/>
      </w:pPr>
    </w:p>
    <w:p w:rsidR="007C18AE" w:rsidRDefault="007C18AE" w:rsidP="007C18AE">
      <w:pPr>
        <w:widowControl/>
      </w:pPr>
      <w:r>
        <w:t xml:space="preserve">These terms are incorporated in the respective periphyton washout </w:t>
      </w:r>
      <w:r>
        <w:fldChar w:fldCharType="begin"/>
      </w:r>
      <w:r>
        <w:instrText xml:space="preserve"> REF Washout_peri \h </w:instrText>
      </w:r>
      <w:r>
        <w:fldChar w:fldCharType="separate"/>
      </w:r>
      <w:r w:rsidRPr="00C239D9">
        <w:rPr>
          <w:b/>
        </w:rPr>
        <w:t>(</w:t>
      </w:r>
      <w:r>
        <w:rPr>
          <w:b/>
          <w:noProof/>
        </w:rPr>
        <w:t>72</w:t>
      </w:r>
      <w:r w:rsidRPr="00C239D9">
        <w:rPr>
          <w:b/>
        </w:rPr>
        <w:t>)</w:t>
      </w:r>
      <w:r>
        <w:fldChar w:fldCharType="end"/>
      </w:r>
      <w:r>
        <w:t xml:space="preserve"> and zoobenthos drift </w:t>
      </w:r>
      <w:r>
        <w:fldChar w:fldCharType="begin"/>
      </w:r>
      <w:r>
        <w:instrText xml:space="preserve"> REF Drift \h </w:instrText>
      </w:r>
      <w:r>
        <w:fldChar w:fldCharType="separate"/>
      </w:r>
      <w:r w:rsidRPr="00155BF2">
        <w:rPr>
          <w:b/>
        </w:rPr>
        <w:t>(</w:t>
      </w:r>
      <w:r>
        <w:rPr>
          <w:b/>
          <w:noProof/>
        </w:rPr>
        <w:t>130</w:t>
      </w:r>
      <w:r w:rsidRPr="00155BF2">
        <w:rPr>
          <w:b/>
        </w:rPr>
        <w:t>)</w:t>
      </w:r>
      <w:r>
        <w:fldChar w:fldCharType="end"/>
      </w:r>
      <w:r>
        <w:t xml:space="preserve"> equations.</w:t>
      </w:r>
    </w:p>
    <w:p w:rsidR="007C18AE" w:rsidRDefault="007C18AE" w:rsidP="007C18AE">
      <w:pPr>
        <w:widowControl/>
      </w:pPr>
    </w:p>
    <w:p w:rsidR="007C18AE" w:rsidRPr="00DF5FEC" w:rsidRDefault="007C18AE" w:rsidP="007C18AE">
      <w:pPr>
        <w:widowControl/>
      </w:pPr>
      <w:r>
        <w:rPr>
          <w:b/>
          <w:bCs/>
        </w:rPr>
        <w:t>9.3</w:t>
      </w:r>
      <w:r w:rsidRPr="00DF5FEC">
        <w:rPr>
          <w:b/>
          <w:bCs/>
        </w:rPr>
        <w:t xml:space="preserve"> </w:t>
      </w:r>
      <w:r>
        <w:rPr>
          <w:b/>
          <w:bCs/>
        </w:rPr>
        <w:t>External</w:t>
      </w:r>
      <w:r w:rsidRPr="00DF5FEC">
        <w:rPr>
          <w:b/>
          <w:bCs/>
        </w:rPr>
        <w:t xml:space="preserve"> Toxicity</w:t>
      </w:r>
      <w:r w:rsidRPr="00DF5FEC">
        <w:fldChar w:fldCharType="begin"/>
      </w:r>
      <w:r w:rsidRPr="00DF5FEC">
        <w:instrText>tc \l2 "</w:instrText>
      </w:r>
      <w:bookmarkStart w:id="24" w:name="_Toc471906065"/>
      <w:r>
        <w:rPr>
          <w:b/>
          <w:bCs/>
        </w:rPr>
        <w:instrText>9.3</w:instrText>
      </w:r>
      <w:r w:rsidRPr="00DF5FEC">
        <w:rPr>
          <w:b/>
          <w:bCs/>
        </w:rPr>
        <w:instrText xml:space="preserve"> </w:instrText>
      </w:r>
      <w:r>
        <w:rPr>
          <w:b/>
          <w:bCs/>
        </w:rPr>
        <w:instrText>External</w:instrText>
      </w:r>
      <w:r w:rsidRPr="00DF5FEC">
        <w:rPr>
          <w:b/>
          <w:bCs/>
        </w:rPr>
        <w:instrText xml:space="preserve"> Toxicity</w:instrText>
      </w:r>
      <w:bookmarkEnd w:id="24"/>
      <w:r w:rsidRPr="00DF5FEC">
        <w:fldChar w:fldCharType="end"/>
      </w:r>
    </w:p>
    <w:p w:rsidR="007C18AE" w:rsidRDefault="007C18AE" w:rsidP="007C18AE">
      <w:pPr>
        <w:widowControl/>
      </w:pPr>
    </w:p>
    <w:p w:rsidR="007C18AE" w:rsidRDefault="007C18AE" w:rsidP="007C18AE">
      <w:r>
        <w:t xml:space="preserve">Chemicals that are taken up very rapidly and those that have an external mode of toxicity, such as affecting the gills directly, are best simulated with an external toxicity construct.  AQUATOX has an alternative computation for </w:t>
      </w:r>
      <w:proofErr w:type="spellStart"/>
      <w:r>
        <w:rPr>
          <w:i/>
        </w:rPr>
        <w:t>CumFracKilled</w:t>
      </w:r>
      <w:proofErr w:type="spellEnd"/>
      <w:r>
        <w:rPr>
          <w:i/>
        </w:rPr>
        <w:t>,</w:t>
      </w:r>
      <w:r>
        <w:t xml:space="preserve"> when calculating toxic effects based on external concentrations, using the two-parameter Weibull distribution as in </w:t>
      </w:r>
      <w:proofErr w:type="spellStart"/>
      <w:r>
        <w:t>Christiensen</w:t>
      </w:r>
      <w:proofErr w:type="spellEnd"/>
      <w:r>
        <w:t xml:space="preserve"> and </w:t>
      </w:r>
      <w:proofErr w:type="spellStart"/>
      <w:r>
        <w:t>Nyholm</w:t>
      </w:r>
      <w:proofErr w:type="spellEnd"/>
      <w:r>
        <w:t xml:space="preserve"> (1984):</w:t>
      </w:r>
    </w:p>
    <w:p w:rsidR="007C18AE" w:rsidRDefault="007C18AE" w:rsidP="007C18AE"/>
    <w:p w:rsidR="007C18AE" w:rsidRDefault="007C18AE" w:rsidP="007C18AE">
      <w:pPr>
        <w:tabs>
          <w:tab w:val="center" w:pos="4680"/>
          <w:tab w:val="right" w:pos="9360"/>
        </w:tabs>
      </w:pPr>
      <w:r>
        <w:tab/>
      </w:r>
      <w:r w:rsidRPr="007E29DB">
        <w:rPr>
          <w:position w:val="-10"/>
        </w:rPr>
        <w:object w:dxaOrig="3300" w:dyaOrig="440">
          <v:shape id="_x0000_i1045" type="#_x0000_t75" style="width:161.7pt;height:22.3pt" o:ole="">
            <v:imagedata r:id="rId51" o:title=""/>
          </v:shape>
          <o:OLEObject Type="Embed" ProgID="Equation.3" ShapeID="_x0000_i1045" DrawAspect="Content" ObjectID="_1652710210" r:id="rId52"/>
        </w:object>
      </w:r>
      <w:r>
        <w:tab/>
      </w:r>
      <w:bookmarkStart w:id="25" w:name="CumFracKilled_External"/>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429</w:t>
      </w:r>
      <w:r w:rsidRPr="00732F5C">
        <w:rPr>
          <w:b/>
        </w:rPr>
        <w:fldChar w:fldCharType="end"/>
      </w:r>
      <w:r w:rsidRPr="00732F5C">
        <w:rPr>
          <w:b/>
        </w:rPr>
        <w:t>)</w:t>
      </w:r>
      <w:bookmarkEnd w:id="25"/>
    </w:p>
    <w:p w:rsidR="007C18AE" w:rsidRDefault="007C18AE" w:rsidP="007C18AE"/>
    <w:p w:rsidR="007C18AE" w:rsidRDefault="007C18AE" w:rsidP="007C18AE">
      <w:pPr>
        <w:tabs>
          <w:tab w:val="right" w:pos="1800"/>
          <w:tab w:val="left" w:pos="2160"/>
          <w:tab w:val="left" w:pos="2520"/>
        </w:tabs>
      </w:pPr>
      <w:proofErr w:type="gramStart"/>
      <w:r>
        <w:t>where</w:t>
      </w:r>
      <w:proofErr w:type="gramEnd"/>
      <w:r>
        <w:t>:</w:t>
      </w:r>
      <w:r>
        <w:tab/>
      </w:r>
    </w:p>
    <w:p w:rsidR="007C18AE" w:rsidRDefault="007C18AE" w:rsidP="007C18AE">
      <w:pPr>
        <w:tabs>
          <w:tab w:val="right" w:pos="1800"/>
          <w:tab w:val="left" w:pos="2160"/>
          <w:tab w:val="left" w:pos="2520"/>
        </w:tabs>
      </w:pPr>
      <w:r>
        <w:tab/>
      </w:r>
      <w:r>
        <w:rPr>
          <w:i/>
          <w:iCs/>
        </w:rPr>
        <w:t xml:space="preserve">z </w:t>
      </w:r>
      <w:r>
        <w:tab/>
        <w:t>=</w:t>
      </w:r>
      <w:r>
        <w:tab/>
        <w:t>external concentration of toxicant (</w:t>
      </w:r>
      <w:r>
        <w:rPr>
          <w:rFonts w:ascii="Symbol" w:hAnsi="Symbol"/>
        </w:rPr>
        <w:t></w:t>
      </w:r>
      <w:r>
        <w:t>g/L);</w:t>
      </w:r>
    </w:p>
    <w:p w:rsidR="007C18AE" w:rsidRDefault="007C18AE" w:rsidP="007C18AE">
      <w:pPr>
        <w:tabs>
          <w:tab w:val="right" w:pos="1800"/>
          <w:tab w:val="left" w:pos="2160"/>
          <w:tab w:val="left" w:pos="2520"/>
        </w:tabs>
      </w:pPr>
      <w:r>
        <w:tab/>
      </w:r>
      <w:proofErr w:type="spellStart"/>
      <w:r>
        <w:rPr>
          <w:i/>
          <w:iCs/>
        </w:rPr>
        <w:t>CumFracKilled</w:t>
      </w:r>
      <w:proofErr w:type="spellEnd"/>
      <w:r>
        <w:rPr>
          <w:i/>
          <w:iCs/>
        </w:rPr>
        <w:tab/>
      </w:r>
      <w:r>
        <w:t>=</w:t>
      </w:r>
      <w:r>
        <w:tab/>
        <w:t>cumulative fraction of organisms killed for a given period of exposure</w:t>
      </w:r>
    </w:p>
    <w:p w:rsidR="007C18AE" w:rsidRDefault="007C18AE" w:rsidP="007C18AE">
      <w:pPr>
        <w:tabs>
          <w:tab w:val="right" w:pos="1800"/>
          <w:tab w:val="left" w:pos="2160"/>
          <w:tab w:val="left" w:pos="2520"/>
        </w:tabs>
      </w:pPr>
      <w:r>
        <w:t xml:space="preserve"> </w:t>
      </w:r>
      <w:r>
        <w:tab/>
      </w:r>
      <w:r>
        <w:tab/>
      </w:r>
      <w:r>
        <w:tab/>
        <w:t xml:space="preserve">(fraction/d), applied to equation </w:t>
      </w:r>
      <w:r>
        <w:fldChar w:fldCharType="begin"/>
      </w:r>
      <w:r>
        <w:instrText xml:space="preserve"> REF Poisoned \h </w:instrText>
      </w:r>
      <w:r>
        <w:fldChar w:fldCharType="separate"/>
      </w:r>
      <w:r w:rsidRPr="00732F5C">
        <w:rPr>
          <w:b/>
        </w:rPr>
        <w:t>(</w:t>
      </w:r>
      <w:r>
        <w:rPr>
          <w:b/>
          <w:noProof/>
        </w:rPr>
        <w:t>417</w:t>
      </w:r>
      <w:r w:rsidRPr="00732F5C">
        <w:rPr>
          <w:b/>
        </w:rPr>
        <w:t>)</w:t>
      </w:r>
      <w:r>
        <w:fldChar w:fldCharType="end"/>
      </w:r>
      <w:r>
        <w:t>;</w:t>
      </w:r>
    </w:p>
    <w:p w:rsidR="007C18AE" w:rsidRDefault="007C18AE" w:rsidP="007C18AE">
      <w:pPr>
        <w:tabs>
          <w:tab w:val="right" w:pos="1800"/>
          <w:tab w:val="left" w:pos="2160"/>
          <w:tab w:val="left" w:pos="2520"/>
        </w:tabs>
      </w:pPr>
      <w:r>
        <w:tab/>
      </w:r>
      <w:proofErr w:type="gramStart"/>
      <w:r w:rsidRPr="00A05715">
        <w:rPr>
          <w:bCs/>
          <w:i/>
          <w:iCs/>
        </w:rPr>
        <w:t>k</w:t>
      </w:r>
      <w:proofErr w:type="gramEnd"/>
      <w:r>
        <w:t xml:space="preserve"> and </w:t>
      </w:r>
      <w:r w:rsidRPr="00A05715">
        <w:rPr>
          <w:bCs/>
          <w:i/>
          <w:iCs/>
        </w:rPr>
        <w:t>Eta</w:t>
      </w:r>
      <w:r>
        <w:rPr>
          <w:i/>
          <w:iCs/>
        </w:rPr>
        <w:tab/>
      </w:r>
      <w:r>
        <w:t>=</w:t>
      </w:r>
      <w:r>
        <w:tab/>
        <w:t>fitted parameters describing the dose response curve.</w:t>
      </w:r>
    </w:p>
    <w:p w:rsidR="007C18AE" w:rsidRDefault="007C18AE" w:rsidP="007C18AE">
      <w:pPr>
        <w:tabs>
          <w:tab w:val="right" w:pos="1800"/>
          <w:tab w:val="left" w:pos="2160"/>
          <w:tab w:val="left" w:pos="2520"/>
        </w:tabs>
      </w:pPr>
    </w:p>
    <w:p w:rsidR="007C18AE" w:rsidRDefault="007C18AE" w:rsidP="007C18AE">
      <w:r>
        <w:t xml:space="preserve">Rather than require the user to fit toxicological bioassay data to determine the parameters for </w:t>
      </w:r>
      <w:r w:rsidRPr="00A05715">
        <w:rPr>
          <w:bCs/>
          <w:i/>
          <w:iCs/>
        </w:rPr>
        <w:t>k</w:t>
      </w:r>
      <w:r>
        <w:t xml:space="preserve"> and </w:t>
      </w:r>
      <w:r w:rsidRPr="00A05715">
        <w:rPr>
          <w:bCs/>
          <w:i/>
          <w:iCs/>
        </w:rPr>
        <w:t>Eta</w:t>
      </w:r>
      <w:r w:rsidRPr="00A05715">
        <w:rPr>
          <w:i/>
        </w:rPr>
        <w:t>,</w:t>
      </w:r>
      <w:r>
        <w:rPr>
          <w:i/>
        </w:rPr>
        <w:t xml:space="preserve"> </w:t>
      </w:r>
      <w:r>
        <w:t xml:space="preserve">these parameters are derived to fit the LC50 and the slope of the cumulative mortality curve at the LC50 (in the manner of the RAMAS Ecotoxicology model, Spencer and </w:t>
      </w:r>
      <w:proofErr w:type="spellStart"/>
      <w:r>
        <w:t>Ferson</w:t>
      </w:r>
      <w:proofErr w:type="spellEnd"/>
      <w:r>
        <w:t>, 1997):</w:t>
      </w:r>
    </w:p>
    <w:p w:rsidR="007C18AE" w:rsidRDefault="007C18AE" w:rsidP="007C18AE"/>
    <w:p w:rsidR="007C18AE" w:rsidRDefault="007C18AE" w:rsidP="007C18AE">
      <w:pPr>
        <w:tabs>
          <w:tab w:val="center" w:pos="4680"/>
          <w:tab w:val="right" w:pos="9360"/>
        </w:tabs>
      </w:pPr>
      <w:r>
        <w:tab/>
      </w:r>
      <w:r w:rsidRPr="00A05715">
        <w:rPr>
          <w:position w:val="-24"/>
        </w:rPr>
        <w:object w:dxaOrig="1320" w:dyaOrig="620">
          <v:shape id="_x0000_i1046" type="#_x0000_t75" style="width:63.6pt;height:31pt" o:ole="">
            <v:imagedata r:id="rId53" o:title=""/>
          </v:shape>
          <o:OLEObject Type="Embed" ProgID="Equation.3" ShapeID="_x0000_i1046" DrawAspect="Content" ObjectID="_1652710211" r:id="rId54"/>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430</w:t>
      </w:r>
      <w:r w:rsidRPr="00732F5C">
        <w:rPr>
          <w:b/>
        </w:rPr>
        <w:fldChar w:fldCharType="end"/>
      </w:r>
      <w:r w:rsidRPr="00732F5C">
        <w:rPr>
          <w:b/>
        </w:rPr>
        <w:t>)</w:t>
      </w:r>
    </w:p>
    <w:p w:rsidR="007C18AE" w:rsidRDefault="007C18AE" w:rsidP="007C18AE"/>
    <w:p w:rsidR="007C18AE" w:rsidRDefault="007C18AE" w:rsidP="007C18AE"/>
    <w:p w:rsidR="007C18AE" w:rsidRDefault="007C18AE" w:rsidP="007C18AE">
      <w:pPr>
        <w:tabs>
          <w:tab w:val="center" w:pos="4680"/>
          <w:tab w:val="right" w:pos="9360"/>
        </w:tabs>
      </w:pPr>
      <w:r>
        <w:tab/>
      </w:r>
      <w:r w:rsidRPr="00A05715">
        <w:rPr>
          <w:position w:val="-28"/>
        </w:rPr>
        <w:object w:dxaOrig="2340" w:dyaOrig="660">
          <v:shape id="_x0000_i1047" type="#_x0000_t75" style="width:114.45pt;height:33.1pt" o:ole="">
            <v:imagedata r:id="rId55" o:title=""/>
          </v:shape>
          <o:OLEObject Type="Embed" ProgID="Equation.3" ShapeID="_x0000_i1047" DrawAspect="Content" ObjectID="_1652710212" r:id="rId56"/>
        </w:object>
      </w:r>
      <w:r>
        <w:tab/>
      </w:r>
      <w:bookmarkStart w:id="26" w:name="Eta_External"/>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431</w:t>
      </w:r>
      <w:r w:rsidRPr="00732F5C">
        <w:rPr>
          <w:b/>
        </w:rPr>
        <w:fldChar w:fldCharType="end"/>
      </w:r>
      <w:r w:rsidRPr="00732F5C">
        <w:rPr>
          <w:b/>
        </w:rPr>
        <w:t>)</w:t>
      </w:r>
      <w:bookmarkEnd w:id="26"/>
    </w:p>
    <w:p w:rsidR="007C18AE" w:rsidRDefault="007C18AE" w:rsidP="007C18AE">
      <w:pPr>
        <w:jc w:val="center"/>
      </w:pPr>
    </w:p>
    <w:p w:rsidR="007C18AE" w:rsidRDefault="007C18AE" w:rsidP="007C18AE">
      <w:pPr>
        <w:tabs>
          <w:tab w:val="right" w:pos="1800"/>
          <w:tab w:val="left" w:pos="2160"/>
          <w:tab w:val="left" w:pos="2520"/>
        </w:tabs>
      </w:pPr>
      <w:proofErr w:type="gramStart"/>
      <w:r>
        <w:t>where</w:t>
      </w:r>
      <w:proofErr w:type="gramEnd"/>
      <w:r>
        <w:t>:</w:t>
      </w:r>
      <w:r>
        <w:tab/>
      </w:r>
      <w:r>
        <w:rPr>
          <w:i/>
          <w:iCs/>
        </w:rPr>
        <w:t xml:space="preserve">slope </w:t>
      </w:r>
      <w:r>
        <w:tab/>
        <w:t>=</w:t>
      </w:r>
      <w:r>
        <w:tab/>
        <w:t>slope of the cumulative mortality curve at LC50 (unitless).</w:t>
      </w:r>
    </w:p>
    <w:p w:rsidR="007C18AE" w:rsidRDefault="007C18AE" w:rsidP="007C18AE">
      <w:pPr>
        <w:tabs>
          <w:tab w:val="right" w:pos="1800"/>
          <w:tab w:val="left" w:pos="2160"/>
          <w:tab w:val="left" w:pos="2520"/>
        </w:tabs>
      </w:pPr>
      <w:r>
        <w:tab/>
        <w:t>LC50</w:t>
      </w:r>
      <w:r>
        <w:tab/>
        <w:t>=</w:t>
      </w:r>
      <w:r>
        <w:tab/>
        <w:t>concentration where half of individuals are affected (</w:t>
      </w:r>
      <w:r>
        <w:rPr>
          <w:rFonts w:ascii="Symbol" w:hAnsi="Symbol"/>
        </w:rPr>
        <w:t></w:t>
      </w:r>
      <w:r>
        <w:t>g/L).</w:t>
      </w:r>
    </w:p>
    <w:p w:rsidR="007C18AE" w:rsidRDefault="007C18AE" w:rsidP="007C18AE">
      <w:pPr>
        <w:tabs>
          <w:tab w:val="right" w:pos="1800"/>
          <w:tab w:val="left" w:pos="2160"/>
          <w:tab w:val="left" w:pos="2520"/>
        </w:tabs>
      </w:pPr>
    </w:p>
    <w:p w:rsidR="007C18AE" w:rsidRDefault="007C18AE" w:rsidP="007C18AE">
      <w:pPr>
        <w:tabs>
          <w:tab w:val="right" w:pos="1800"/>
          <w:tab w:val="left" w:pos="2160"/>
          <w:tab w:val="left" w:pos="2520"/>
        </w:tabs>
      </w:pPr>
      <w:r>
        <w:t>AQUATOX can assume that each chemical’s dose response curve has a distinct shape, relevant to all organisms modeled.  In this manner, a single “slope factor” parameter describing the shape of the Weibull curve can be entered in the chemical record rather than requiring the user to derive slope parameters for each organism modeled.  (Note</w:t>
      </w:r>
      <w:proofErr w:type="gramStart"/>
      <w:r>
        <w:t>,</w:t>
      </w:r>
      <w:proofErr w:type="gramEnd"/>
      <w:r>
        <w:t xml:space="preserve"> this is different than the </w:t>
      </w:r>
      <w:r w:rsidRPr="002015F7">
        <w:rPr>
          <w:i/>
        </w:rPr>
        <w:t>shape</w:t>
      </w:r>
      <w:r>
        <w:t xml:space="preserve"> parameter used for internal toxicity.)  However, animal and plant-specific slope factors may also be entered in the animal and plant chemical-toxicity databases.  If these values are left </w:t>
      </w:r>
      <w:r w:rsidRPr="006603B2">
        <w:t>blank or zero, the value from the chemical record is used.</w:t>
      </w:r>
      <w:r>
        <w:t xml:space="preserve">  Otherwise the organism-specific factor is used.  The units for this factor are the same as those for the chemical underlying data (the slope at EC50 multiplied by the EC50 in </w:t>
      </w:r>
      <w:proofErr w:type="spellStart"/>
      <w:r>
        <w:t>ug</w:t>
      </w:r>
      <w:proofErr w:type="spellEnd"/>
      <w:r>
        <w:t>/L).</w:t>
      </w:r>
    </w:p>
    <w:p w:rsidR="007C18AE" w:rsidRDefault="007C18AE" w:rsidP="007C18AE">
      <w:pPr>
        <w:tabs>
          <w:tab w:val="right" w:pos="1800"/>
          <w:tab w:val="left" w:pos="2160"/>
          <w:tab w:val="left" w:pos="2520"/>
        </w:tabs>
      </w:pPr>
    </w:p>
    <w:p w:rsidR="007C18AE" w:rsidRDefault="007C18AE" w:rsidP="007C18AE">
      <w:pPr>
        <w:tabs>
          <w:tab w:val="right" w:pos="1800"/>
          <w:tab w:val="left" w:pos="2160"/>
          <w:tab w:val="left" w:pos="2520"/>
        </w:tabs>
      </w:pPr>
      <w:r>
        <w:lastRenderedPageBreak/>
        <w:t xml:space="preserve">As shown below, the slope of the curve at the LC50 is both a function of the shape of the Weibull distribution and also the magnitude of the LC50 in question.  </w:t>
      </w:r>
      <w:r>
        <w:fldChar w:fldCharType="begin"/>
      </w:r>
      <w:r>
        <w:instrText xml:space="preserve"> REF _Ref131171802 \h </w:instrText>
      </w:r>
      <w:r>
        <w:fldChar w:fldCharType="separate"/>
      </w:r>
      <w:r>
        <w:t xml:space="preserve">Figure </w:t>
      </w:r>
      <w:r>
        <w:rPr>
          <w:noProof/>
        </w:rPr>
        <w:t>160</w:t>
      </w:r>
      <w:r>
        <w:fldChar w:fldCharType="end"/>
      </w:r>
      <w:r>
        <w:t xml:space="preserve"> shows two Weibull distributions with identical shapes, but with slopes that are significantly different due to the scales of the x axes.</w:t>
      </w:r>
    </w:p>
    <w:p w:rsidR="007C18AE" w:rsidRDefault="007C18AE" w:rsidP="007C18AE">
      <w:pPr>
        <w:tabs>
          <w:tab w:val="right" w:pos="1800"/>
          <w:tab w:val="left" w:pos="2160"/>
          <w:tab w:val="left" w:pos="2520"/>
        </w:tabs>
      </w:pPr>
    </w:p>
    <w:p w:rsidR="007C18AE" w:rsidRDefault="007C18AE" w:rsidP="007C18AE">
      <w:pPr>
        <w:pStyle w:val="Caption"/>
        <w:keepNext/>
        <w:keepLines/>
        <w:jc w:val="center"/>
      </w:pPr>
      <w:bookmarkStart w:id="27" w:name="_Ref131171794"/>
      <w:bookmarkStart w:id="28" w:name="_Ref131171802"/>
      <w:proofErr w:type="gramStart"/>
      <w:r>
        <w:t xml:space="preserve">Figure </w:t>
      </w:r>
      <w:r>
        <w:fldChar w:fldCharType="begin"/>
      </w:r>
      <w:r>
        <w:instrText xml:space="preserve"> SEQ Figure_ \* ARABIC </w:instrText>
      </w:r>
      <w:r>
        <w:fldChar w:fldCharType="separate"/>
      </w:r>
      <w:r>
        <w:rPr>
          <w:noProof/>
        </w:rPr>
        <w:t>160</w:t>
      </w:r>
      <w:r>
        <w:fldChar w:fldCharType="end"/>
      </w:r>
      <w:bookmarkEnd w:id="28"/>
      <w:r>
        <w:t>.</w:t>
      </w:r>
      <w:proofErr w:type="gramEnd"/>
      <w:r>
        <w:t xml:space="preserve">  </w:t>
      </w:r>
      <w:proofErr w:type="gramStart"/>
      <w:r w:rsidRPr="002A352C">
        <w:rPr>
          <w:b w:val="0"/>
        </w:rPr>
        <w:t>Weibull distributions with identical shapes, but different slopes</w:t>
      </w:r>
      <w:bookmarkEnd w:id="27"/>
      <w:r w:rsidRPr="002A352C">
        <w:rPr>
          <w:b w:val="0"/>
        </w:rPr>
        <w:t>.</w:t>
      </w:r>
      <w:proofErr w:type="gramEnd"/>
    </w:p>
    <w:p w:rsidR="007C18AE" w:rsidRDefault="007C18AE" w:rsidP="007C18AE">
      <w:r>
        <w:rPr>
          <w:noProof/>
        </w:rPr>
        <mc:AlternateContent>
          <mc:Choice Requires="wps">
            <w:drawing>
              <wp:anchor distT="0" distB="0" distL="114300" distR="114300" simplePos="0" relativeHeight="251660288" behindDoc="0" locked="0" layoutInCell="1" allowOverlap="1">
                <wp:simplePos x="0" y="0"/>
                <wp:positionH relativeFrom="column">
                  <wp:posOffset>5007610</wp:posOffset>
                </wp:positionH>
                <wp:positionV relativeFrom="paragraph">
                  <wp:posOffset>188595</wp:posOffset>
                </wp:positionV>
                <wp:extent cx="198120" cy="116840"/>
                <wp:effectExtent l="0" t="0" r="4445"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116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18AE" w:rsidRPr="000C304A" w:rsidRDefault="007C18AE" w:rsidP="007C18AE">
                            <w:pPr>
                              <w:rPr>
                                <w:rFonts w:ascii="Arial" w:hAnsi="Arial" w:cs="Arial"/>
                                <w:b/>
                                <w:sz w:val="16"/>
                                <w:szCs w:val="16"/>
                              </w:rPr>
                            </w:pPr>
                            <w:r w:rsidRPr="000C304A">
                              <w:rPr>
                                <w:rFonts w:ascii="Arial" w:hAnsi="Arial" w:cs="Arial"/>
                                <w:b/>
                                <w:sz w:val="16"/>
                                <w:szCs w:val="16"/>
                              </w:rPr>
                              <w:t>0.01</w:t>
                            </w:r>
                          </w:p>
                        </w:txbxContent>
                      </wps:txbx>
                      <wps:bodyPr rot="0" vert="horz" wrap="non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2" o:spid="_x0000_s1027" type="#_x0000_t202" style="position:absolute;left:0;text-align:left;margin-left:394.3pt;margin-top:14.85pt;width:15.6pt;height:9.2pt;z-index:251660288;visibility:visible;mso-wrap-style:non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" stroked="f">
                <v:textbox style="mso-fit-shape-to-text:t" inset="0,0,0,0">
                  <w:txbxContent>
                    <w:p w:rsidR="007C18AE" w:rsidRPr="000C304A" w:rsidRDefault="007C18AE" w:rsidP="007C18AE">
                      <w:pPr>
                        <w:rPr>
                          <w:rFonts w:ascii="Arial" w:hAnsi="Arial" w:cs="Arial"/>
                          <w:b/>
                          <w:sz w:val="16"/>
                          <w:szCs w:val="16"/>
                        </w:rPr>
                      </w:pPr>
                      <w:r w:rsidRPr="000C304A">
                        <w:rPr>
                          <w:rFonts w:ascii="Arial" w:hAnsi="Arial" w:cs="Arial"/>
                          <w:b/>
                          <w:sz w:val="16"/>
                          <w:szCs w:val="16"/>
                        </w:rPr>
                        <w:t>0.01</w:t>
                      </w:r>
                    </w:p>
                  </w:txbxContent>
                </v:textbox>
              </v:shape>
            </w:pict>
          </mc:Fallback>
        </mc:AlternateContent>
      </w:r>
      <w:r>
        <w:rPr>
          <w:noProof/>
        </w:rPr>
        <mc:AlternateContent>
          <mc:Choice Requires="wpg">
            <w:drawing>
              <wp:inline distT="0" distB="0" distL="0" distR="0">
                <wp:extent cx="5996305" cy="2753360"/>
                <wp:effectExtent l="0" t="0" r="4445"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6305" cy="2753360"/>
                          <a:chOff x="1439" y="6755"/>
                          <a:chExt cx="9443" cy="4336"/>
                        </a:xfrm>
                      </wpg:grpSpPr>
                      <pic:pic xmlns:pic="http://schemas.openxmlformats.org/drawingml/2006/picture">
                        <pic:nvPicPr>
                          <pic:cNvPr id="20" name="Picture 5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1439" y="6755"/>
                            <a:ext cx="5491" cy="43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6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5391" y="6755"/>
                            <a:ext cx="5491" cy="433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19" o:spid="_x0000_s1026" style="width:472.15pt;height:216.8pt;mso-position-horizontal-relative:char;mso-position-vertical-relative:line" coordorigin="1439,6755" coordsize="9443,433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">
                <v:shape id="Picture 59" o:spid="_x0000_s1027" type="#_x0000_t75" style="position:absolute;left:1439;top:6755;width:5491;height:4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9U+jCAAAA2wAAAA8AAABkcnMvZG93bnJldi54bWxET91qwjAUvh/4DuEIu5vpOpijGsVNdOIQ&#10;/NkDHJqzprM5KU2M9e3NxWCXH9//dN7bRkTqfO1YwfMoA0FcOl1zpeD7tHp6A+EDssbGMSm4kYf5&#10;bPAwxUK7Kx8oHkMlUgj7AhWYENpCSl8asuhHriVO3I/rLIYEu0rqDq8p3DYyz7JXabHm1GCwpQ9D&#10;5fl4sQp2i20ed5/GjJf79199e4lf53VU6nHYLyYgAvXhX/zn3mgFeVqfvqQfIGd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yvVPowgAAANsAAAAPAAAAAAAAAAAAAAAAAJ8C&#10;AABkcnMvZG93bnJldi54bWxQSwUGAAAAAAQABAD3AAAAjgMAAAAA&#10;">
                  <v:imagedata r:id="rId59" o:title=""/>
                </v:shape>
                <v:shape id="Picture 60" o:spid="_x0000_s1028" type="#_x0000_t75" style="position:absolute;left:5391;top:6755;width:5491;height:4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5Z5fEAAAA2wAAAA8AAABkcnMvZG93bnJldi54bWxEj0FrwkAUhO+C/2F5BW+6UYhI6ipSUCr0&#10;YipBb4/saxLMvt1mVxP/fbdQ6HGYmW+Y9XYwrXhQ5xvLCuazBARxaXXDlYLz5366AuEDssbWMil4&#10;koftZjxaY6Ztzyd65KESEcI+QwV1CC6T0pc1GfQz64ij92U7gyHKrpK6wz7CTSsXSbKUBhuOCzU6&#10;equpvOV3o0B/H1bXQ/F06Ud6zC8Fpsf+6pSavAy7VxCBhvAf/mu/awWLOfx+iT9Abn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s5Z5fEAAAA2wAAAA8AAAAAAAAAAAAAAAAA&#10;nwIAAGRycy9kb3ducmV2LnhtbFBLBQYAAAAABAAEAPcAAACQAwAAAAA=&#10;">
                  <v:imagedata r:id="rId60" o:title=""/>
                </v:shape>
                <w10:anchorlock/>
              </v:group>
            </w:pict>
          </mc:Fallback>
        </mc:AlternateContent>
      </w:r>
    </w:p>
    <w:p w:rsidR="007C18AE" w:rsidRDefault="007C18AE" w:rsidP="007C18AE"/>
    <w:p w:rsidR="007C18AE" w:rsidRDefault="007C18AE" w:rsidP="007C18AE"/>
    <w:p w:rsidR="007C18AE" w:rsidRPr="00992AFA" w:rsidRDefault="007C18AE" w:rsidP="007C18AE"/>
    <w:p w:rsidR="007C18AE" w:rsidRDefault="007C18AE" w:rsidP="007C18AE">
      <w:pPr>
        <w:keepNext/>
        <w:keepLines/>
        <w:tabs>
          <w:tab w:val="right" w:pos="1800"/>
          <w:tab w:val="left" w:pos="2160"/>
          <w:tab w:val="left" w:pos="2520"/>
        </w:tabs>
      </w:pPr>
    </w:p>
    <w:p w:rsidR="007C18AE" w:rsidRDefault="007C18AE" w:rsidP="007C18AE">
      <w:pPr>
        <w:keepNext/>
        <w:keepLines/>
        <w:tabs>
          <w:tab w:val="right" w:pos="1800"/>
          <w:tab w:val="left" w:pos="2160"/>
          <w:tab w:val="left" w:pos="2520"/>
        </w:tabs>
      </w:pPr>
    </w:p>
    <w:p w:rsidR="007C18AE" w:rsidRDefault="007C18AE" w:rsidP="007C18AE">
      <w:pPr>
        <w:tabs>
          <w:tab w:val="right" w:pos="1800"/>
          <w:tab w:val="left" w:pos="2160"/>
          <w:tab w:val="left" w:pos="2520"/>
        </w:tabs>
      </w:pPr>
      <w:r>
        <w:t>For this reason, rather than have a user enter “the slope at LC50” into the chemical record</w:t>
      </w:r>
      <w:r>
        <w:rPr>
          <w:caps/>
        </w:rPr>
        <w:t>,</w:t>
      </w:r>
      <w:r>
        <w:t xml:space="preserve"> AQUATOX asks the user to enter a “slope factor” defined as “the slope at LC50 multiplied by LC50.”  In the above example, the user would enter a slope factor of 1.0 and then, given an LC50 of 1 or an LC50 of 100, the above two curves would be generated.</w:t>
      </w:r>
    </w:p>
    <w:p w:rsidR="007C18AE" w:rsidRDefault="007C18AE" w:rsidP="007C18AE">
      <w:pPr>
        <w:tabs>
          <w:tab w:val="right" w:pos="1800"/>
          <w:tab w:val="left" w:pos="2160"/>
          <w:tab w:val="left" w:pos="2520"/>
        </w:tabs>
      </w:pPr>
    </w:p>
    <w:p w:rsidR="007C18AE" w:rsidRDefault="007C18AE" w:rsidP="007C18AE">
      <w:pPr>
        <w:widowControl/>
      </w:pPr>
      <w:r>
        <w:t xml:space="preserve">When modeling toxicity based on external concentrations, organisms are assumed to come to equilibrium with external concentrations (or the toxicity is assumed to be based on external effects to the organism).  </w:t>
      </w:r>
    </w:p>
    <w:p w:rsidR="007C18AE" w:rsidRDefault="007C18AE" w:rsidP="007C18AE">
      <w:pPr>
        <w:widowControl/>
      </w:pPr>
    </w:p>
    <w:p w:rsidR="00E01477" w:rsidRPr="00E01477" w:rsidRDefault="007C18AE" w:rsidP="007C18AE">
      <w:pPr>
        <w:widowControl/>
      </w:pPr>
      <w:r>
        <w:t>Unlike the internal model, application factors are not used to estimate sublethal effects when calculating external toxicity.  Therefore, EC50 parameters do not need to be paired with LC50 values to calculate sublethal effects</w:t>
      </w:r>
    </w:p>
    <w:sectPr w:rsidR="00E01477" w:rsidRPr="00E01477" w:rsidSect="007E51A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CAA" w:rsidRDefault="00541CAA" w:rsidP="009519DD">
      <w:r>
        <w:separator/>
      </w:r>
    </w:p>
  </w:endnote>
  <w:endnote w:type="continuationSeparator" w:id="0">
    <w:p w:rsidR="00541CAA" w:rsidRDefault="00541CAA" w:rsidP="00951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CAA" w:rsidRDefault="00541CAA" w:rsidP="009519DD">
      <w:r>
        <w:separator/>
      </w:r>
    </w:p>
  </w:footnote>
  <w:footnote w:type="continuationSeparator" w:id="0">
    <w:p w:rsidR="00541CAA" w:rsidRDefault="00541CAA" w:rsidP="009519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C1B99"/>
    <w:multiLevelType w:val="hybridMultilevel"/>
    <w:tmpl w:val="D8CC83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3EE54D7"/>
    <w:multiLevelType w:val="hybridMultilevel"/>
    <w:tmpl w:val="2D462F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D054422"/>
    <w:multiLevelType w:val="multilevel"/>
    <w:tmpl w:val="3FEEF2F4"/>
    <w:lvl w:ilvl="0">
      <w:start w:val="1"/>
      <w:numFmt w:val="decimal"/>
      <w:pStyle w:val="Heading1"/>
      <w:lvlText w:val="%1"/>
      <w:lvlJc w:val="left"/>
      <w:pPr>
        <w:tabs>
          <w:tab w:val="num" w:pos="432"/>
        </w:tabs>
        <w:ind w:left="432" w:hanging="432"/>
      </w:pPr>
      <w:rPr>
        <w:rFonts w:hint="default"/>
      </w:rPr>
    </w:lvl>
    <w:lvl w:ilvl="1">
      <w:start w:val="7"/>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7EA60061"/>
    <w:multiLevelType w:val="hybridMultilevel"/>
    <w:tmpl w:val="91C0F6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33E"/>
    <w:rsid w:val="00002D40"/>
    <w:rsid w:val="000038A8"/>
    <w:rsid w:val="00072F76"/>
    <w:rsid w:val="00074C53"/>
    <w:rsid w:val="000A2FB2"/>
    <w:rsid w:val="000C1FF8"/>
    <w:rsid w:val="00105979"/>
    <w:rsid w:val="00184356"/>
    <w:rsid w:val="00193D43"/>
    <w:rsid w:val="001A277C"/>
    <w:rsid w:val="001F5F8D"/>
    <w:rsid w:val="00205FF8"/>
    <w:rsid w:val="00213092"/>
    <w:rsid w:val="0022655F"/>
    <w:rsid w:val="002B752D"/>
    <w:rsid w:val="002F535B"/>
    <w:rsid w:val="00332008"/>
    <w:rsid w:val="00333704"/>
    <w:rsid w:val="00357D15"/>
    <w:rsid w:val="00386BF5"/>
    <w:rsid w:val="00415DEE"/>
    <w:rsid w:val="00455E10"/>
    <w:rsid w:val="004A2CB7"/>
    <w:rsid w:val="004D73CB"/>
    <w:rsid w:val="00541CAA"/>
    <w:rsid w:val="00580333"/>
    <w:rsid w:val="005C14A6"/>
    <w:rsid w:val="005D684E"/>
    <w:rsid w:val="006140B3"/>
    <w:rsid w:val="00690AF1"/>
    <w:rsid w:val="006A46BB"/>
    <w:rsid w:val="00720063"/>
    <w:rsid w:val="007C18AE"/>
    <w:rsid w:val="007E51AF"/>
    <w:rsid w:val="00820383"/>
    <w:rsid w:val="00892CF1"/>
    <w:rsid w:val="00896046"/>
    <w:rsid w:val="008D59A6"/>
    <w:rsid w:val="009519DD"/>
    <w:rsid w:val="009A076D"/>
    <w:rsid w:val="00A51D81"/>
    <w:rsid w:val="00A7333E"/>
    <w:rsid w:val="00A776B4"/>
    <w:rsid w:val="00A97EE3"/>
    <w:rsid w:val="00AD7CA2"/>
    <w:rsid w:val="00B15C88"/>
    <w:rsid w:val="00B32DD4"/>
    <w:rsid w:val="00B65B22"/>
    <w:rsid w:val="00B72BD0"/>
    <w:rsid w:val="00B80892"/>
    <w:rsid w:val="00BD3569"/>
    <w:rsid w:val="00BE141A"/>
    <w:rsid w:val="00BE4B81"/>
    <w:rsid w:val="00C42294"/>
    <w:rsid w:val="00CA0104"/>
    <w:rsid w:val="00CB3A71"/>
    <w:rsid w:val="00D504BA"/>
    <w:rsid w:val="00D91403"/>
    <w:rsid w:val="00DA0B1E"/>
    <w:rsid w:val="00E01477"/>
    <w:rsid w:val="00E07F21"/>
    <w:rsid w:val="00E51762"/>
    <w:rsid w:val="00E517E2"/>
    <w:rsid w:val="00E74ECD"/>
    <w:rsid w:val="00E835FC"/>
    <w:rsid w:val="00EB230F"/>
    <w:rsid w:val="00EB3FBD"/>
    <w:rsid w:val="00F17031"/>
    <w:rsid w:val="00F349A6"/>
    <w:rsid w:val="00F44D59"/>
    <w:rsid w:val="00F5088A"/>
    <w:rsid w:val="00FD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03"/>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519DD"/>
    <w:pPr>
      <w:keepNext/>
      <w:widowControl/>
      <w:numPr>
        <w:numId w:val="1"/>
      </w:numPr>
      <w:autoSpaceDE/>
      <w:autoSpaceDN/>
      <w:adjustRightInd/>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519DD"/>
    <w:pPr>
      <w:keepNext/>
      <w:widowControl/>
      <w:numPr>
        <w:ilvl w:val="1"/>
        <w:numId w:val="1"/>
      </w:numPr>
      <w:autoSpaceDE/>
      <w:autoSpaceDN/>
      <w:adjustRightInd/>
      <w:spacing w:before="240" w:after="60"/>
      <w:outlineLvl w:val="1"/>
    </w:pPr>
    <w:rPr>
      <w:rFonts w:ascii="Arial" w:hAnsi="Arial" w:cs="Arial"/>
      <w:b/>
      <w:bCs/>
      <w:sz w:val="28"/>
      <w:szCs w:val="28"/>
    </w:rPr>
  </w:style>
  <w:style w:type="paragraph" w:styleId="Heading3">
    <w:name w:val="heading 3"/>
    <w:basedOn w:val="Normal"/>
    <w:next w:val="Normal"/>
    <w:link w:val="Heading3Char"/>
    <w:qFormat/>
    <w:rsid w:val="009519DD"/>
    <w:pPr>
      <w:keepNext/>
      <w:widowControl/>
      <w:autoSpaceDE/>
      <w:autoSpaceDN/>
      <w:adjustRightInd/>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519DD"/>
    <w:pPr>
      <w:keepNext/>
      <w:widowControl/>
      <w:numPr>
        <w:ilvl w:val="3"/>
        <w:numId w:val="1"/>
      </w:numPr>
      <w:autoSpaceDE/>
      <w:autoSpaceDN/>
      <w:adjustRightInd/>
      <w:spacing w:before="240" w:after="60"/>
      <w:outlineLvl w:val="3"/>
    </w:pPr>
    <w:rPr>
      <w:b/>
      <w:bCs/>
      <w:sz w:val="28"/>
      <w:szCs w:val="28"/>
    </w:rPr>
  </w:style>
  <w:style w:type="paragraph" w:styleId="Heading5">
    <w:name w:val="heading 5"/>
    <w:basedOn w:val="Normal"/>
    <w:next w:val="Normal"/>
    <w:link w:val="Heading5Char"/>
    <w:qFormat/>
    <w:rsid w:val="009519DD"/>
    <w:pPr>
      <w:widowControl/>
      <w:numPr>
        <w:ilvl w:val="4"/>
        <w:numId w:val="1"/>
      </w:numPr>
      <w:autoSpaceDE/>
      <w:autoSpaceDN/>
      <w:adjustRightInd/>
      <w:spacing w:before="240" w:after="60"/>
      <w:outlineLvl w:val="4"/>
    </w:pPr>
    <w:rPr>
      <w:b/>
      <w:bCs/>
      <w:i/>
      <w:iCs/>
      <w:sz w:val="26"/>
      <w:szCs w:val="26"/>
    </w:rPr>
  </w:style>
  <w:style w:type="paragraph" w:styleId="Heading6">
    <w:name w:val="heading 6"/>
    <w:basedOn w:val="Normal"/>
    <w:next w:val="Normal"/>
    <w:link w:val="Heading6Char"/>
    <w:qFormat/>
    <w:rsid w:val="009519DD"/>
    <w:pPr>
      <w:widowControl/>
      <w:numPr>
        <w:ilvl w:val="5"/>
        <w:numId w:val="1"/>
      </w:numPr>
      <w:autoSpaceDE/>
      <w:autoSpaceDN/>
      <w:adjustRightInd/>
      <w:spacing w:before="240" w:after="60"/>
      <w:outlineLvl w:val="5"/>
    </w:pPr>
    <w:rPr>
      <w:b/>
      <w:bCs/>
      <w:sz w:val="22"/>
      <w:szCs w:val="22"/>
    </w:rPr>
  </w:style>
  <w:style w:type="paragraph" w:styleId="Heading7">
    <w:name w:val="heading 7"/>
    <w:basedOn w:val="Normal"/>
    <w:next w:val="Normal"/>
    <w:link w:val="Heading7Char"/>
    <w:qFormat/>
    <w:rsid w:val="009519DD"/>
    <w:pPr>
      <w:widowControl/>
      <w:numPr>
        <w:ilvl w:val="6"/>
        <w:numId w:val="1"/>
      </w:numPr>
      <w:autoSpaceDE/>
      <w:autoSpaceDN/>
      <w:adjustRightInd/>
      <w:spacing w:before="240" w:after="60"/>
      <w:outlineLvl w:val="6"/>
    </w:pPr>
  </w:style>
  <w:style w:type="paragraph" w:styleId="Heading8">
    <w:name w:val="heading 8"/>
    <w:basedOn w:val="Normal"/>
    <w:next w:val="Normal"/>
    <w:link w:val="Heading8Char"/>
    <w:qFormat/>
    <w:rsid w:val="009519DD"/>
    <w:pPr>
      <w:widowControl/>
      <w:numPr>
        <w:ilvl w:val="7"/>
        <w:numId w:val="1"/>
      </w:numPr>
      <w:autoSpaceDE/>
      <w:autoSpaceDN/>
      <w:adjustRightInd/>
      <w:spacing w:before="240" w:after="60"/>
      <w:outlineLvl w:val="7"/>
    </w:pPr>
    <w:rPr>
      <w:i/>
      <w:iCs/>
    </w:rPr>
  </w:style>
  <w:style w:type="paragraph" w:styleId="Heading9">
    <w:name w:val="heading 9"/>
    <w:basedOn w:val="Normal"/>
    <w:next w:val="Normal"/>
    <w:link w:val="Heading9Char"/>
    <w:qFormat/>
    <w:rsid w:val="009519DD"/>
    <w:pPr>
      <w:widowControl/>
      <w:numPr>
        <w:ilvl w:val="8"/>
        <w:numId w:val="1"/>
      </w:numPr>
      <w:autoSpaceDE/>
      <w:autoSpaceDN/>
      <w:adjustRightInd/>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rsid w:val="00D91403"/>
    <w:pPr>
      <w:ind w:left="720" w:hanging="720"/>
    </w:pPr>
  </w:style>
  <w:style w:type="paragraph" w:styleId="Caption">
    <w:name w:val="caption"/>
    <w:basedOn w:val="Normal"/>
    <w:next w:val="Normal"/>
    <w:uiPriority w:val="35"/>
    <w:qFormat/>
    <w:rsid w:val="00D91403"/>
    <w:rPr>
      <w:b/>
      <w:bCs/>
      <w:sz w:val="22"/>
      <w:szCs w:val="20"/>
    </w:rPr>
  </w:style>
  <w:style w:type="paragraph" w:customStyle="1" w:styleId="StyleCaptionNotBoldJustified">
    <w:name w:val="Style Caption + Not Bold Justified"/>
    <w:basedOn w:val="Caption"/>
    <w:rsid w:val="00D91403"/>
    <w:rPr>
      <w:b w:val="0"/>
      <w:bCs w:val="0"/>
      <w:szCs w:val="22"/>
    </w:rPr>
  </w:style>
  <w:style w:type="paragraph" w:styleId="Closing">
    <w:name w:val="Closing"/>
    <w:basedOn w:val="Normal"/>
    <w:link w:val="ClosingChar"/>
    <w:rsid w:val="00D91403"/>
    <w:pPr>
      <w:ind w:left="4320"/>
    </w:pPr>
  </w:style>
  <w:style w:type="character" w:customStyle="1" w:styleId="ClosingChar">
    <w:name w:val="Closing Char"/>
    <w:basedOn w:val="DefaultParagraphFont"/>
    <w:link w:val="Closing"/>
    <w:rsid w:val="00D91403"/>
    <w:rPr>
      <w:rFonts w:ascii="Times New Roman" w:eastAsia="Times New Roman" w:hAnsi="Times New Roman" w:cs="Times New Roman"/>
      <w:sz w:val="24"/>
      <w:szCs w:val="24"/>
    </w:rPr>
  </w:style>
  <w:style w:type="paragraph" w:styleId="BalloonText">
    <w:name w:val="Balloon Text"/>
    <w:basedOn w:val="Normal"/>
    <w:link w:val="BalloonTextChar"/>
    <w:semiHidden/>
    <w:unhideWhenUsed/>
    <w:rsid w:val="00D91403"/>
    <w:rPr>
      <w:rFonts w:ascii="Tahoma" w:hAnsi="Tahoma" w:cs="Tahoma"/>
      <w:sz w:val="16"/>
      <w:szCs w:val="16"/>
    </w:rPr>
  </w:style>
  <w:style w:type="character" w:customStyle="1" w:styleId="BalloonTextChar">
    <w:name w:val="Balloon Text Char"/>
    <w:basedOn w:val="DefaultParagraphFont"/>
    <w:link w:val="BalloonText"/>
    <w:uiPriority w:val="99"/>
    <w:semiHidden/>
    <w:rsid w:val="00D91403"/>
    <w:rPr>
      <w:rFonts w:ascii="Tahoma" w:eastAsia="Times New Roman" w:hAnsi="Tahoma" w:cs="Tahoma"/>
      <w:sz w:val="16"/>
      <w:szCs w:val="16"/>
    </w:rPr>
  </w:style>
  <w:style w:type="character" w:customStyle="1" w:styleId="Heading1Char">
    <w:name w:val="Heading 1 Char"/>
    <w:basedOn w:val="DefaultParagraphFont"/>
    <w:link w:val="Heading1"/>
    <w:rsid w:val="009519DD"/>
    <w:rPr>
      <w:rFonts w:ascii="Arial" w:eastAsia="Times New Roman" w:hAnsi="Arial" w:cs="Arial"/>
      <w:b/>
      <w:bCs/>
      <w:kern w:val="32"/>
      <w:sz w:val="32"/>
      <w:szCs w:val="32"/>
    </w:rPr>
  </w:style>
  <w:style w:type="character" w:customStyle="1" w:styleId="Heading2Char">
    <w:name w:val="Heading 2 Char"/>
    <w:basedOn w:val="DefaultParagraphFont"/>
    <w:link w:val="Heading2"/>
    <w:rsid w:val="009519DD"/>
    <w:rPr>
      <w:rFonts w:ascii="Arial" w:eastAsia="Times New Roman" w:hAnsi="Arial" w:cs="Arial"/>
      <w:b/>
      <w:bCs/>
      <w:sz w:val="28"/>
      <w:szCs w:val="28"/>
    </w:rPr>
  </w:style>
  <w:style w:type="character" w:customStyle="1" w:styleId="Heading3Char">
    <w:name w:val="Heading 3 Char"/>
    <w:basedOn w:val="DefaultParagraphFont"/>
    <w:link w:val="Heading3"/>
    <w:rsid w:val="009519DD"/>
    <w:rPr>
      <w:rFonts w:ascii="Arial" w:eastAsia="Times New Roman" w:hAnsi="Arial" w:cs="Arial"/>
      <w:b/>
      <w:bCs/>
      <w:sz w:val="26"/>
      <w:szCs w:val="26"/>
    </w:rPr>
  </w:style>
  <w:style w:type="character" w:customStyle="1" w:styleId="Heading4Char">
    <w:name w:val="Heading 4 Char"/>
    <w:basedOn w:val="DefaultParagraphFont"/>
    <w:link w:val="Heading4"/>
    <w:rsid w:val="009519D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19D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19DD"/>
    <w:rPr>
      <w:rFonts w:ascii="Times New Roman" w:eastAsia="Times New Roman" w:hAnsi="Times New Roman" w:cs="Times New Roman"/>
      <w:b/>
      <w:bCs/>
    </w:rPr>
  </w:style>
  <w:style w:type="character" w:customStyle="1" w:styleId="Heading7Char">
    <w:name w:val="Heading 7 Char"/>
    <w:basedOn w:val="DefaultParagraphFont"/>
    <w:link w:val="Heading7"/>
    <w:rsid w:val="009519D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19D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19DD"/>
    <w:rPr>
      <w:rFonts w:ascii="Arial" w:eastAsia="Times New Roman" w:hAnsi="Arial" w:cs="Arial"/>
    </w:rPr>
  </w:style>
  <w:style w:type="character" w:styleId="FootnoteReference">
    <w:name w:val="footnote reference"/>
    <w:semiHidden/>
    <w:rsid w:val="009519DD"/>
  </w:style>
  <w:style w:type="paragraph" w:styleId="TOC1">
    <w:name w:val="toc 1"/>
    <w:basedOn w:val="Normal"/>
    <w:next w:val="Normal"/>
    <w:autoRedefine/>
    <w:uiPriority w:val="39"/>
    <w:rsid w:val="009519DD"/>
    <w:pPr>
      <w:tabs>
        <w:tab w:val="right" w:leader="dot" w:pos="9350"/>
      </w:tabs>
      <w:spacing w:before="240"/>
      <w:ind w:left="720" w:hanging="720"/>
    </w:pPr>
  </w:style>
  <w:style w:type="paragraph" w:styleId="TOC2">
    <w:name w:val="toc 2"/>
    <w:basedOn w:val="Normal"/>
    <w:next w:val="Normal"/>
    <w:autoRedefine/>
    <w:uiPriority w:val="39"/>
    <w:rsid w:val="009519DD"/>
    <w:pPr>
      <w:ind w:left="1440" w:hanging="720"/>
    </w:pPr>
  </w:style>
  <w:style w:type="paragraph" w:styleId="TOC3">
    <w:name w:val="toc 3"/>
    <w:basedOn w:val="Normal"/>
    <w:next w:val="Normal"/>
    <w:autoRedefine/>
    <w:uiPriority w:val="39"/>
    <w:rsid w:val="009519DD"/>
    <w:pPr>
      <w:tabs>
        <w:tab w:val="right" w:leader="dot" w:pos="9350"/>
      </w:tabs>
      <w:ind w:left="2160" w:hanging="720"/>
    </w:pPr>
  </w:style>
  <w:style w:type="paragraph" w:styleId="TOC4">
    <w:name w:val="toc 4"/>
    <w:basedOn w:val="Normal"/>
    <w:next w:val="Normal"/>
    <w:autoRedefine/>
    <w:uiPriority w:val="39"/>
    <w:rsid w:val="009519DD"/>
    <w:pPr>
      <w:ind w:left="2880" w:hanging="720"/>
    </w:pPr>
  </w:style>
  <w:style w:type="paragraph" w:customStyle="1" w:styleId="Level1">
    <w:name w:val="Level 1"/>
    <w:basedOn w:val="Normal"/>
    <w:rsid w:val="009519DD"/>
    <w:pPr>
      <w:ind w:left="720" w:hanging="720"/>
    </w:pPr>
  </w:style>
  <w:style w:type="paragraph" w:customStyle="1" w:styleId="QuickFormat1">
    <w:name w:val="QuickFormat1"/>
    <w:basedOn w:val="Normal"/>
    <w:rsid w:val="009519DD"/>
    <w:pPr>
      <w:ind w:firstLine="720"/>
    </w:pPr>
    <w:rPr>
      <w:color w:val="000000"/>
    </w:rPr>
  </w:style>
  <w:style w:type="paragraph" w:styleId="Header">
    <w:name w:val="header"/>
    <w:basedOn w:val="Normal"/>
    <w:link w:val="HeaderChar"/>
    <w:rsid w:val="009519DD"/>
    <w:pPr>
      <w:tabs>
        <w:tab w:val="center" w:pos="4320"/>
        <w:tab w:val="right" w:pos="8640"/>
      </w:tabs>
    </w:pPr>
  </w:style>
  <w:style w:type="character" w:customStyle="1" w:styleId="HeaderChar">
    <w:name w:val="Header Char"/>
    <w:basedOn w:val="DefaultParagraphFont"/>
    <w:link w:val="Header"/>
    <w:rsid w:val="009519DD"/>
    <w:rPr>
      <w:rFonts w:ascii="Times New Roman" w:eastAsia="Times New Roman" w:hAnsi="Times New Roman" w:cs="Times New Roman"/>
      <w:sz w:val="24"/>
      <w:szCs w:val="24"/>
    </w:rPr>
  </w:style>
  <w:style w:type="paragraph" w:styleId="Footer">
    <w:name w:val="footer"/>
    <w:basedOn w:val="Normal"/>
    <w:link w:val="FooterChar"/>
    <w:rsid w:val="009519DD"/>
    <w:pPr>
      <w:tabs>
        <w:tab w:val="center" w:pos="4320"/>
        <w:tab w:val="right" w:pos="8640"/>
      </w:tabs>
    </w:pPr>
  </w:style>
  <w:style w:type="character" w:customStyle="1" w:styleId="FooterChar">
    <w:name w:val="Footer Char"/>
    <w:basedOn w:val="DefaultParagraphFont"/>
    <w:link w:val="Footer"/>
    <w:rsid w:val="009519DD"/>
    <w:rPr>
      <w:rFonts w:ascii="Times New Roman" w:eastAsia="Times New Roman" w:hAnsi="Times New Roman" w:cs="Times New Roman"/>
      <w:sz w:val="24"/>
      <w:szCs w:val="24"/>
    </w:rPr>
  </w:style>
  <w:style w:type="paragraph" w:styleId="DocumentMap">
    <w:name w:val="Document Map"/>
    <w:basedOn w:val="Normal"/>
    <w:link w:val="DocumentMapChar"/>
    <w:semiHidden/>
    <w:rsid w:val="009519D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519DD"/>
    <w:rPr>
      <w:rFonts w:ascii="Tahoma" w:eastAsia="Times New Roman" w:hAnsi="Tahoma" w:cs="Tahoma"/>
      <w:sz w:val="20"/>
      <w:szCs w:val="20"/>
      <w:shd w:val="clear" w:color="auto" w:fill="000080"/>
    </w:rPr>
  </w:style>
  <w:style w:type="character" w:styleId="PageNumber">
    <w:name w:val="page number"/>
    <w:basedOn w:val="DefaultParagraphFont"/>
    <w:rsid w:val="009519DD"/>
  </w:style>
  <w:style w:type="paragraph" w:styleId="Date">
    <w:name w:val="Date"/>
    <w:basedOn w:val="Normal"/>
    <w:next w:val="Normal"/>
    <w:link w:val="DateChar"/>
    <w:rsid w:val="009519DD"/>
    <w:pPr>
      <w:widowControl/>
      <w:autoSpaceDE/>
      <w:autoSpaceDN/>
      <w:adjustRightInd/>
    </w:pPr>
    <w:rPr>
      <w:lang w:val="x-none" w:eastAsia="x-none"/>
    </w:rPr>
  </w:style>
  <w:style w:type="character" w:customStyle="1" w:styleId="DateChar">
    <w:name w:val="Date Char"/>
    <w:basedOn w:val="DefaultParagraphFont"/>
    <w:link w:val="Date"/>
    <w:rsid w:val="009519DD"/>
    <w:rPr>
      <w:rFonts w:ascii="Times New Roman" w:eastAsia="Times New Roman" w:hAnsi="Times New Roman" w:cs="Times New Roman"/>
      <w:sz w:val="24"/>
      <w:szCs w:val="24"/>
      <w:lang w:val="x-none" w:eastAsia="x-none"/>
    </w:rPr>
  </w:style>
  <w:style w:type="paragraph" w:customStyle="1" w:styleId="HTMLBody">
    <w:name w:val="HTML Body"/>
    <w:rsid w:val="009519DD"/>
    <w:pPr>
      <w:autoSpaceDE w:val="0"/>
      <w:autoSpaceDN w:val="0"/>
      <w:adjustRightInd w:val="0"/>
      <w:spacing w:after="0" w:line="240" w:lineRule="auto"/>
    </w:pPr>
    <w:rPr>
      <w:rFonts w:ascii="Arial" w:eastAsia="Times New Roman" w:hAnsi="Arial" w:cs="Times New Roman"/>
      <w:sz w:val="24"/>
      <w:szCs w:val="24"/>
    </w:rPr>
  </w:style>
  <w:style w:type="paragraph" w:styleId="BodyText2">
    <w:name w:val="Body Text 2"/>
    <w:basedOn w:val="Normal"/>
    <w:link w:val="BodyText2Char"/>
    <w:rsid w:val="009519DD"/>
    <w:pPr>
      <w:widowControl/>
      <w:autoSpaceDE/>
      <w:autoSpaceDN/>
      <w:adjustRightInd/>
    </w:pPr>
    <w:rPr>
      <w:lang w:val="x-none" w:eastAsia="x-none"/>
    </w:rPr>
  </w:style>
  <w:style w:type="character" w:customStyle="1" w:styleId="BodyText2Char">
    <w:name w:val="Body Text 2 Char"/>
    <w:basedOn w:val="DefaultParagraphFont"/>
    <w:link w:val="BodyText2"/>
    <w:rsid w:val="009519DD"/>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9519DD"/>
    <w:pPr>
      <w:spacing w:after="120" w:line="480" w:lineRule="auto"/>
      <w:ind w:left="360"/>
    </w:pPr>
  </w:style>
  <w:style w:type="character" w:customStyle="1" w:styleId="BodyTextIndent2Char">
    <w:name w:val="Body Text Indent 2 Char"/>
    <w:basedOn w:val="DefaultParagraphFont"/>
    <w:link w:val="BodyTextIndent2"/>
    <w:rsid w:val="009519DD"/>
    <w:rPr>
      <w:rFonts w:ascii="Times New Roman" w:eastAsia="Times New Roman" w:hAnsi="Times New Roman" w:cs="Times New Roman"/>
      <w:sz w:val="24"/>
      <w:szCs w:val="24"/>
    </w:rPr>
  </w:style>
  <w:style w:type="paragraph" w:styleId="BodyText">
    <w:name w:val="Body Text"/>
    <w:basedOn w:val="Normal"/>
    <w:link w:val="BodyTextChar"/>
    <w:rsid w:val="009519DD"/>
    <w:pPr>
      <w:spacing w:after="120"/>
    </w:pPr>
  </w:style>
  <w:style w:type="character" w:customStyle="1" w:styleId="BodyTextChar">
    <w:name w:val="Body Text Char"/>
    <w:basedOn w:val="DefaultParagraphFont"/>
    <w:link w:val="BodyText"/>
    <w:rsid w:val="009519DD"/>
    <w:rPr>
      <w:rFonts w:ascii="Times New Roman" w:eastAsia="Times New Roman" w:hAnsi="Times New Roman" w:cs="Times New Roman"/>
      <w:sz w:val="24"/>
      <w:szCs w:val="24"/>
    </w:rPr>
  </w:style>
  <w:style w:type="paragraph" w:styleId="BodyTextIndent">
    <w:name w:val="Body Text Indent"/>
    <w:basedOn w:val="Normal"/>
    <w:link w:val="BodyTextIndentChar"/>
    <w:rsid w:val="009519DD"/>
    <w:pPr>
      <w:spacing w:after="120"/>
      <w:ind w:left="360"/>
    </w:pPr>
  </w:style>
  <w:style w:type="character" w:customStyle="1" w:styleId="BodyTextIndentChar">
    <w:name w:val="Body Text Indent Char"/>
    <w:basedOn w:val="DefaultParagraphFont"/>
    <w:link w:val="BodyTextIndent"/>
    <w:rsid w:val="009519DD"/>
    <w:rPr>
      <w:rFonts w:ascii="Times New Roman" w:eastAsia="Times New Roman" w:hAnsi="Times New Roman" w:cs="Times New Roman"/>
      <w:sz w:val="24"/>
      <w:szCs w:val="24"/>
    </w:rPr>
  </w:style>
  <w:style w:type="paragraph" w:styleId="BlockText">
    <w:name w:val="Block Text"/>
    <w:basedOn w:val="Normal"/>
    <w:rsid w:val="009519DD"/>
    <w:pPr>
      <w:spacing w:after="120"/>
      <w:ind w:left="1440" w:right="1440"/>
    </w:pPr>
  </w:style>
  <w:style w:type="paragraph" w:customStyle="1" w:styleId="xl22">
    <w:name w:val="xl22"/>
    <w:basedOn w:val="Normal"/>
    <w:rsid w:val="009519DD"/>
    <w:pPr>
      <w:widowControl/>
      <w:autoSpaceDE/>
      <w:autoSpaceDN/>
      <w:adjustRightInd/>
      <w:spacing w:before="100" w:beforeAutospacing="1" w:after="100" w:afterAutospacing="1"/>
    </w:pPr>
    <w:rPr>
      <w:sz w:val="18"/>
      <w:szCs w:val="18"/>
    </w:rPr>
  </w:style>
  <w:style w:type="character" w:styleId="CommentReference">
    <w:name w:val="annotation reference"/>
    <w:uiPriority w:val="99"/>
    <w:semiHidden/>
    <w:rsid w:val="009519DD"/>
    <w:rPr>
      <w:sz w:val="16"/>
      <w:szCs w:val="16"/>
    </w:rPr>
  </w:style>
  <w:style w:type="paragraph" w:styleId="CommentText">
    <w:name w:val="annotation text"/>
    <w:basedOn w:val="Normal"/>
    <w:link w:val="CommentTextChar"/>
    <w:uiPriority w:val="99"/>
    <w:rsid w:val="009519DD"/>
    <w:pPr>
      <w:widowControl/>
      <w:autoSpaceDE/>
      <w:autoSpaceDN/>
      <w:adjustRightInd/>
    </w:pPr>
    <w:rPr>
      <w:bCs/>
      <w:sz w:val="20"/>
      <w:szCs w:val="20"/>
      <w:lang w:val="x-none" w:eastAsia="x-none"/>
    </w:rPr>
  </w:style>
  <w:style w:type="character" w:customStyle="1" w:styleId="CommentTextChar">
    <w:name w:val="Comment Text Char"/>
    <w:basedOn w:val="DefaultParagraphFont"/>
    <w:link w:val="CommentText"/>
    <w:uiPriority w:val="99"/>
    <w:rsid w:val="009519DD"/>
    <w:rPr>
      <w:rFonts w:ascii="Times New Roman" w:eastAsia="Times New Roman" w:hAnsi="Times New Roman" w:cs="Times New Roman"/>
      <w:bCs/>
      <w:sz w:val="20"/>
      <w:szCs w:val="20"/>
      <w:lang w:val="x-none" w:eastAsia="x-none"/>
    </w:rPr>
  </w:style>
  <w:style w:type="paragraph" w:styleId="CommentSubject">
    <w:name w:val="annotation subject"/>
    <w:basedOn w:val="CommentText"/>
    <w:next w:val="CommentText"/>
    <w:link w:val="CommentSubjectChar"/>
    <w:semiHidden/>
    <w:rsid w:val="009519DD"/>
    <w:pPr>
      <w:widowControl w:val="0"/>
      <w:autoSpaceDE w:val="0"/>
      <w:autoSpaceDN w:val="0"/>
      <w:adjustRightInd w:val="0"/>
    </w:pPr>
    <w:rPr>
      <w:b/>
    </w:rPr>
  </w:style>
  <w:style w:type="character" w:customStyle="1" w:styleId="CommentSubjectChar">
    <w:name w:val="Comment Subject Char"/>
    <w:basedOn w:val="CommentTextChar"/>
    <w:link w:val="CommentSubject"/>
    <w:semiHidden/>
    <w:rsid w:val="009519DD"/>
    <w:rPr>
      <w:rFonts w:ascii="Times New Roman" w:eastAsia="Times New Roman" w:hAnsi="Times New Roman" w:cs="Times New Roman"/>
      <w:b/>
      <w:bCs/>
      <w:sz w:val="20"/>
      <w:szCs w:val="20"/>
      <w:lang w:val="x-none" w:eastAsia="x-none"/>
    </w:rPr>
  </w:style>
  <w:style w:type="paragraph" w:styleId="FootnoteText">
    <w:name w:val="footnote text"/>
    <w:basedOn w:val="Normal"/>
    <w:link w:val="FootnoteTextChar"/>
    <w:semiHidden/>
    <w:rsid w:val="009519DD"/>
    <w:rPr>
      <w:sz w:val="20"/>
      <w:szCs w:val="20"/>
    </w:rPr>
  </w:style>
  <w:style w:type="character" w:customStyle="1" w:styleId="FootnoteTextChar">
    <w:name w:val="Footnote Text Char"/>
    <w:basedOn w:val="DefaultParagraphFont"/>
    <w:link w:val="FootnoteText"/>
    <w:semiHidden/>
    <w:rsid w:val="009519DD"/>
    <w:rPr>
      <w:rFonts w:ascii="Times New Roman" w:eastAsia="Times New Roman" w:hAnsi="Times New Roman" w:cs="Times New Roman"/>
      <w:sz w:val="20"/>
      <w:szCs w:val="20"/>
    </w:rPr>
  </w:style>
  <w:style w:type="character" w:styleId="Hyperlink">
    <w:name w:val="Hyperlink"/>
    <w:rsid w:val="009519DD"/>
    <w:rPr>
      <w:color w:val="0000FF"/>
      <w:u w:val="single"/>
    </w:rPr>
  </w:style>
  <w:style w:type="character" w:customStyle="1" w:styleId="CharChar2">
    <w:name w:val="Char Char2"/>
    <w:basedOn w:val="DefaultParagraphFont"/>
    <w:semiHidden/>
    <w:rsid w:val="009519DD"/>
  </w:style>
  <w:style w:type="paragraph" w:styleId="EndnoteText">
    <w:name w:val="endnote text"/>
    <w:basedOn w:val="Normal"/>
    <w:link w:val="EndnoteTextChar"/>
    <w:semiHidden/>
    <w:rsid w:val="009519DD"/>
    <w:rPr>
      <w:sz w:val="20"/>
      <w:szCs w:val="20"/>
    </w:rPr>
  </w:style>
  <w:style w:type="character" w:customStyle="1" w:styleId="EndnoteTextChar">
    <w:name w:val="Endnote Text Char"/>
    <w:basedOn w:val="DefaultParagraphFont"/>
    <w:link w:val="EndnoteText"/>
    <w:semiHidden/>
    <w:rsid w:val="009519DD"/>
    <w:rPr>
      <w:rFonts w:ascii="Times New Roman" w:eastAsia="Times New Roman" w:hAnsi="Times New Roman" w:cs="Times New Roman"/>
      <w:sz w:val="20"/>
      <w:szCs w:val="20"/>
    </w:rPr>
  </w:style>
  <w:style w:type="character" w:styleId="EndnoteReference">
    <w:name w:val="endnote reference"/>
    <w:semiHidden/>
    <w:rsid w:val="009519DD"/>
    <w:rPr>
      <w:vertAlign w:val="superscript"/>
    </w:rPr>
  </w:style>
  <w:style w:type="paragraph" w:styleId="Revision">
    <w:name w:val="Revision"/>
    <w:hidden/>
    <w:uiPriority w:val="99"/>
    <w:semiHidden/>
    <w:rsid w:val="009519DD"/>
    <w:pPr>
      <w:spacing w:after="0" w:line="240" w:lineRule="auto"/>
    </w:pPr>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9519DD"/>
    <w:pPr>
      <w:widowControl/>
      <w:autoSpaceDE/>
      <w:autoSpaceDN/>
      <w:adjustRightInd/>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519DD"/>
    <w:pPr>
      <w:widowControl/>
      <w:autoSpaceDE/>
      <w:autoSpaceDN/>
      <w:adjustRightInd/>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519DD"/>
    <w:pPr>
      <w:widowControl/>
      <w:autoSpaceDE/>
      <w:autoSpaceDN/>
      <w:adjustRightInd/>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519DD"/>
    <w:pPr>
      <w:widowControl/>
      <w:autoSpaceDE/>
      <w:autoSpaceDN/>
      <w:adjustRightInd/>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519DD"/>
    <w:pPr>
      <w:widowControl/>
      <w:autoSpaceDE/>
      <w:autoSpaceDN/>
      <w:adjustRightInd/>
      <w:spacing w:after="100" w:line="276" w:lineRule="auto"/>
      <w:ind w:left="1760"/>
    </w:pPr>
    <w:rPr>
      <w:rFonts w:ascii="Calibri" w:hAnsi="Calibri"/>
      <w:sz w:val="22"/>
      <w:szCs w:val="22"/>
    </w:rPr>
  </w:style>
  <w:style w:type="paragraph" w:styleId="ListParagraph">
    <w:name w:val="List Paragraph"/>
    <w:basedOn w:val="Normal"/>
    <w:uiPriority w:val="34"/>
    <w:qFormat/>
    <w:rsid w:val="009519DD"/>
    <w:pPr>
      <w:ind w:left="720"/>
    </w:pPr>
  </w:style>
  <w:style w:type="character" w:styleId="FollowedHyperlink">
    <w:name w:val="FollowedHyperlink"/>
    <w:rsid w:val="009519DD"/>
    <w:rPr>
      <w:color w:val="800080"/>
      <w:u w:val="single"/>
    </w:rPr>
  </w:style>
  <w:style w:type="paragraph" w:styleId="NormalWeb">
    <w:name w:val="Normal (Web)"/>
    <w:basedOn w:val="Normal"/>
    <w:uiPriority w:val="99"/>
    <w:unhideWhenUsed/>
    <w:rsid w:val="009519DD"/>
    <w:pPr>
      <w:widowControl/>
      <w:autoSpaceDE/>
      <w:autoSpaceDN/>
      <w:adjustRightInd/>
      <w:spacing w:before="100" w:beforeAutospacing="1" w:after="100" w:afterAutospacing="1"/>
      <w:jc w:val="left"/>
    </w:pPr>
  </w:style>
  <w:style w:type="character" w:customStyle="1" w:styleId="apple-converted-space">
    <w:name w:val="apple-converted-space"/>
    <w:rsid w:val="009519DD"/>
  </w:style>
  <w:style w:type="character" w:styleId="Emphasis">
    <w:name w:val="Emphasis"/>
    <w:uiPriority w:val="20"/>
    <w:qFormat/>
    <w:rsid w:val="009519DD"/>
    <w:rPr>
      <w:i/>
      <w:iCs/>
    </w:rPr>
  </w:style>
  <w:style w:type="paragraph" w:customStyle="1" w:styleId="Equation">
    <w:name w:val="Equation"/>
    <w:basedOn w:val="Normal"/>
    <w:rsid w:val="009519DD"/>
    <w:pPr>
      <w:widowControl/>
      <w:tabs>
        <w:tab w:val="left" w:pos="360"/>
        <w:tab w:val="right" w:pos="8640"/>
      </w:tabs>
      <w:overflowPunct w:val="0"/>
      <w:ind w:firstLine="360"/>
    </w:pPr>
    <w:rPr>
      <w:rFonts w:ascii="Century Schoolbook" w:hAnsi="Century Schoolbook"/>
      <w:b/>
      <w:sz w:val="18"/>
      <w:szCs w:val="20"/>
    </w:rPr>
  </w:style>
  <w:style w:type="paragraph" w:customStyle="1" w:styleId="wherelist">
    <w:name w:val="wherelist"/>
    <w:basedOn w:val="Normal"/>
    <w:link w:val="wherelistChar"/>
    <w:qFormat/>
    <w:rsid w:val="009519DD"/>
    <w:pPr>
      <w:widowControl/>
      <w:tabs>
        <w:tab w:val="left" w:pos="1710"/>
        <w:tab w:val="left" w:pos="2340"/>
      </w:tabs>
      <w:autoSpaceDE/>
      <w:autoSpaceDN/>
      <w:adjustRightInd/>
      <w:spacing w:line="276" w:lineRule="auto"/>
      <w:ind w:left="2340" w:hanging="1800"/>
      <w:jc w:val="left"/>
    </w:pPr>
    <w:rPr>
      <w:iCs/>
      <w:sz w:val="22"/>
      <w:szCs w:val="22"/>
    </w:rPr>
  </w:style>
  <w:style w:type="paragraph" w:customStyle="1" w:styleId="equation0">
    <w:name w:val="equation"/>
    <w:basedOn w:val="Normal"/>
    <w:link w:val="equationChar"/>
    <w:qFormat/>
    <w:rsid w:val="009519DD"/>
    <w:pPr>
      <w:widowControl/>
      <w:tabs>
        <w:tab w:val="center" w:pos="4680"/>
        <w:tab w:val="right" w:pos="9360"/>
      </w:tabs>
      <w:autoSpaceDE/>
      <w:autoSpaceDN/>
      <w:adjustRightInd/>
      <w:spacing w:after="200" w:line="276" w:lineRule="auto"/>
      <w:jc w:val="left"/>
    </w:pPr>
    <w:rPr>
      <w:sz w:val="22"/>
      <w:szCs w:val="22"/>
    </w:rPr>
  </w:style>
  <w:style w:type="character" w:customStyle="1" w:styleId="wherelistChar">
    <w:name w:val="wherelist Char"/>
    <w:link w:val="wherelist"/>
    <w:rsid w:val="009519DD"/>
    <w:rPr>
      <w:rFonts w:ascii="Times New Roman" w:eastAsia="Times New Roman" w:hAnsi="Times New Roman" w:cs="Times New Roman"/>
      <w:iCs/>
    </w:rPr>
  </w:style>
  <w:style w:type="character" w:customStyle="1" w:styleId="equationChar">
    <w:name w:val="equation Char"/>
    <w:link w:val="equation0"/>
    <w:rsid w:val="009519DD"/>
    <w:rPr>
      <w:rFonts w:ascii="Times New Roman" w:eastAsia="Times New Roman" w:hAnsi="Times New Roman" w:cs="Times New Roman"/>
    </w:rPr>
  </w:style>
  <w:style w:type="paragraph" w:customStyle="1" w:styleId="EndNoteBibliography">
    <w:name w:val="EndNote Bibliography"/>
    <w:basedOn w:val="Normal"/>
    <w:link w:val="EndNoteBibliographyChar"/>
    <w:rsid w:val="009519DD"/>
    <w:pPr>
      <w:widowControl/>
      <w:autoSpaceDE/>
      <w:autoSpaceDN/>
      <w:adjustRightInd/>
      <w:spacing w:after="200"/>
      <w:jc w:val="left"/>
    </w:pPr>
    <w:rPr>
      <w:rFonts w:ascii="Calibri" w:eastAsia="Calibri" w:hAnsi="Calibri"/>
      <w:noProof/>
      <w:sz w:val="22"/>
      <w:szCs w:val="22"/>
    </w:rPr>
  </w:style>
  <w:style w:type="character" w:customStyle="1" w:styleId="EndNoteBibliographyChar">
    <w:name w:val="EndNote Bibliography Char"/>
    <w:link w:val="EndNoteBibliography"/>
    <w:rsid w:val="009519DD"/>
    <w:rPr>
      <w:rFonts w:ascii="Calibri" w:eastAsia="Calibri" w:hAnsi="Calibri" w:cs="Times New Roman"/>
      <w:noProof/>
    </w:rPr>
  </w:style>
  <w:style w:type="character" w:customStyle="1" w:styleId="CharChar20">
    <w:name w:val="Char Char2"/>
    <w:basedOn w:val="DefaultParagraphFont"/>
    <w:semiHidden/>
    <w:rsid w:val="007E51AF"/>
  </w:style>
  <w:style w:type="character" w:customStyle="1" w:styleId="CharChar21">
    <w:name w:val="Char Char2"/>
    <w:basedOn w:val="DefaultParagraphFont"/>
    <w:semiHidden/>
    <w:rsid w:val="00E014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03"/>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519DD"/>
    <w:pPr>
      <w:keepNext/>
      <w:widowControl/>
      <w:numPr>
        <w:numId w:val="1"/>
      </w:numPr>
      <w:autoSpaceDE/>
      <w:autoSpaceDN/>
      <w:adjustRightInd/>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519DD"/>
    <w:pPr>
      <w:keepNext/>
      <w:widowControl/>
      <w:numPr>
        <w:ilvl w:val="1"/>
        <w:numId w:val="1"/>
      </w:numPr>
      <w:autoSpaceDE/>
      <w:autoSpaceDN/>
      <w:adjustRightInd/>
      <w:spacing w:before="240" w:after="60"/>
      <w:outlineLvl w:val="1"/>
    </w:pPr>
    <w:rPr>
      <w:rFonts w:ascii="Arial" w:hAnsi="Arial" w:cs="Arial"/>
      <w:b/>
      <w:bCs/>
      <w:sz w:val="28"/>
      <w:szCs w:val="28"/>
    </w:rPr>
  </w:style>
  <w:style w:type="paragraph" w:styleId="Heading3">
    <w:name w:val="heading 3"/>
    <w:basedOn w:val="Normal"/>
    <w:next w:val="Normal"/>
    <w:link w:val="Heading3Char"/>
    <w:qFormat/>
    <w:rsid w:val="009519DD"/>
    <w:pPr>
      <w:keepNext/>
      <w:widowControl/>
      <w:autoSpaceDE/>
      <w:autoSpaceDN/>
      <w:adjustRightInd/>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519DD"/>
    <w:pPr>
      <w:keepNext/>
      <w:widowControl/>
      <w:numPr>
        <w:ilvl w:val="3"/>
        <w:numId w:val="1"/>
      </w:numPr>
      <w:autoSpaceDE/>
      <w:autoSpaceDN/>
      <w:adjustRightInd/>
      <w:spacing w:before="240" w:after="60"/>
      <w:outlineLvl w:val="3"/>
    </w:pPr>
    <w:rPr>
      <w:b/>
      <w:bCs/>
      <w:sz w:val="28"/>
      <w:szCs w:val="28"/>
    </w:rPr>
  </w:style>
  <w:style w:type="paragraph" w:styleId="Heading5">
    <w:name w:val="heading 5"/>
    <w:basedOn w:val="Normal"/>
    <w:next w:val="Normal"/>
    <w:link w:val="Heading5Char"/>
    <w:qFormat/>
    <w:rsid w:val="009519DD"/>
    <w:pPr>
      <w:widowControl/>
      <w:numPr>
        <w:ilvl w:val="4"/>
        <w:numId w:val="1"/>
      </w:numPr>
      <w:autoSpaceDE/>
      <w:autoSpaceDN/>
      <w:adjustRightInd/>
      <w:spacing w:before="240" w:after="60"/>
      <w:outlineLvl w:val="4"/>
    </w:pPr>
    <w:rPr>
      <w:b/>
      <w:bCs/>
      <w:i/>
      <w:iCs/>
      <w:sz w:val="26"/>
      <w:szCs w:val="26"/>
    </w:rPr>
  </w:style>
  <w:style w:type="paragraph" w:styleId="Heading6">
    <w:name w:val="heading 6"/>
    <w:basedOn w:val="Normal"/>
    <w:next w:val="Normal"/>
    <w:link w:val="Heading6Char"/>
    <w:qFormat/>
    <w:rsid w:val="009519DD"/>
    <w:pPr>
      <w:widowControl/>
      <w:numPr>
        <w:ilvl w:val="5"/>
        <w:numId w:val="1"/>
      </w:numPr>
      <w:autoSpaceDE/>
      <w:autoSpaceDN/>
      <w:adjustRightInd/>
      <w:spacing w:before="240" w:after="60"/>
      <w:outlineLvl w:val="5"/>
    </w:pPr>
    <w:rPr>
      <w:b/>
      <w:bCs/>
      <w:sz w:val="22"/>
      <w:szCs w:val="22"/>
    </w:rPr>
  </w:style>
  <w:style w:type="paragraph" w:styleId="Heading7">
    <w:name w:val="heading 7"/>
    <w:basedOn w:val="Normal"/>
    <w:next w:val="Normal"/>
    <w:link w:val="Heading7Char"/>
    <w:qFormat/>
    <w:rsid w:val="009519DD"/>
    <w:pPr>
      <w:widowControl/>
      <w:numPr>
        <w:ilvl w:val="6"/>
        <w:numId w:val="1"/>
      </w:numPr>
      <w:autoSpaceDE/>
      <w:autoSpaceDN/>
      <w:adjustRightInd/>
      <w:spacing w:before="240" w:after="60"/>
      <w:outlineLvl w:val="6"/>
    </w:pPr>
  </w:style>
  <w:style w:type="paragraph" w:styleId="Heading8">
    <w:name w:val="heading 8"/>
    <w:basedOn w:val="Normal"/>
    <w:next w:val="Normal"/>
    <w:link w:val="Heading8Char"/>
    <w:qFormat/>
    <w:rsid w:val="009519DD"/>
    <w:pPr>
      <w:widowControl/>
      <w:numPr>
        <w:ilvl w:val="7"/>
        <w:numId w:val="1"/>
      </w:numPr>
      <w:autoSpaceDE/>
      <w:autoSpaceDN/>
      <w:adjustRightInd/>
      <w:spacing w:before="240" w:after="60"/>
      <w:outlineLvl w:val="7"/>
    </w:pPr>
    <w:rPr>
      <w:i/>
      <w:iCs/>
    </w:rPr>
  </w:style>
  <w:style w:type="paragraph" w:styleId="Heading9">
    <w:name w:val="heading 9"/>
    <w:basedOn w:val="Normal"/>
    <w:next w:val="Normal"/>
    <w:link w:val="Heading9Char"/>
    <w:qFormat/>
    <w:rsid w:val="009519DD"/>
    <w:pPr>
      <w:widowControl/>
      <w:numPr>
        <w:ilvl w:val="8"/>
        <w:numId w:val="1"/>
      </w:numPr>
      <w:autoSpaceDE/>
      <w:autoSpaceDN/>
      <w:adjustRightInd/>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rsid w:val="00D91403"/>
    <w:pPr>
      <w:ind w:left="720" w:hanging="720"/>
    </w:pPr>
  </w:style>
  <w:style w:type="paragraph" w:styleId="Caption">
    <w:name w:val="caption"/>
    <w:basedOn w:val="Normal"/>
    <w:next w:val="Normal"/>
    <w:uiPriority w:val="35"/>
    <w:qFormat/>
    <w:rsid w:val="00D91403"/>
    <w:rPr>
      <w:b/>
      <w:bCs/>
      <w:sz w:val="22"/>
      <w:szCs w:val="20"/>
    </w:rPr>
  </w:style>
  <w:style w:type="paragraph" w:customStyle="1" w:styleId="StyleCaptionNotBoldJustified">
    <w:name w:val="Style Caption + Not Bold Justified"/>
    <w:basedOn w:val="Caption"/>
    <w:rsid w:val="00D91403"/>
    <w:rPr>
      <w:b w:val="0"/>
      <w:bCs w:val="0"/>
      <w:szCs w:val="22"/>
    </w:rPr>
  </w:style>
  <w:style w:type="paragraph" w:styleId="Closing">
    <w:name w:val="Closing"/>
    <w:basedOn w:val="Normal"/>
    <w:link w:val="ClosingChar"/>
    <w:rsid w:val="00D91403"/>
    <w:pPr>
      <w:ind w:left="4320"/>
    </w:pPr>
  </w:style>
  <w:style w:type="character" w:customStyle="1" w:styleId="ClosingChar">
    <w:name w:val="Closing Char"/>
    <w:basedOn w:val="DefaultParagraphFont"/>
    <w:link w:val="Closing"/>
    <w:rsid w:val="00D91403"/>
    <w:rPr>
      <w:rFonts w:ascii="Times New Roman" w:eastAsia="Times New Roman" w:hAnsi="Times New Roman" w:cs="Times New Roman"/>
      <w:sz w:val="24"/>
      <w:szCs w:val="24"/>
    </w:rPr>
  </w:style>
  <w:style w:type="paragraph" w:styleId="BalloonText">
    <w:name w:val="Balloon Text"/>
    <w:basedOn w:val="Normal"/>
    <w:link w:val="BalloonTextChar"/>
    <w:semiHidden/>
    <w:unhideWhenUsed/>
    <w:rsid w:val="00D91403"/>
    <w:rPr>
      <w:rFonts w:ascii="Tahoma" w:hAnsi="Tahoma" w:cs="Tahoma"/>
      <w:sz w:val="16"/>
      <w:szCs w:val="16"/>
    </w:rPr>
  </w:style>
  <w:style w:type="character" w:customStyle="1" w:styleId="BalloonTextChar">
    <w:name w:val="Balloon Text Char"/>
    <w:basedOn w:val="DefaultParagraphFont"/>
    <w:link w:val="BalloonText"/>
    <w:uiPriority w:val="99"/>
    <w:semiHidden/>
    <w:rsid w:val="00D91403"/>
    <w:rPr>
      <w:rFonts w:ascii="Tahoma" w:eastAsia="Times New Roman" w:hAnsi="Tahoma" w:cs="Tahoma"/>
      <w:sz w:val="16"/>
      <w:szCs w:val="16"/>
    </w:rPr>
  </w:style>
  <w:style w:type="character" w:customStyle="1" w:styleId="Heading1Char">
    <w:name w:val="Heading 1 Char"/>
    <w:basedOn w:val="DefaultParagraphFont"/>
    <w:link w:val="Heading1"/>
    <w:rsid w:val="009519DD"/>
    <w:rPr>
      <w:rFonts w:ascii="Arial" w:eastAsia="Times New Roman" w:hAnsi="Arial" w:cs="Arial"/>
      <w:b/>
      <w:bCs/>
      <w:kern w:val="32"/>
      <w:sz w:val="32"/>
      <w:szCs w:val="32"/>
    </w:rPr>
  </w:style>
  <w:style w:type="character" w:customStyle="1" w:styleId="Heading2Char">
    <w:name w:val="Heading 2 Char"/>
    <w:basedOn w:val="DefaultParagraphFont"/>
    <w:link w:val="Heading2"/>
    <w:rsid w:val="009519DD"/>
    <w:rPr>
      <w:rFonts w:ascii="Arial" w:eastAsia="Times New Roman" w:hAnsi="Arial" w:cs="Arial"/>
      <w:b/>
      <w:bCs/>
      <w:sz w:val="28"/>
      <w:szCs w:val="28"/>
    </w:rPr>
  </w:style>
  <w:style w:type="character" w:customStyle="1" w:styleId="Heading3Char">
    <w:name w:val="Heading 3 Char"/>
    <w:basedOn w:val="DefaultParagraphFont"/>
    <w:link w:val="Heading3"/>
    <w:rsid w:val="009519DD"/>
    <w:rPr>
      <w:rFonts w:ascii="Arial" w:eastAsia="Times New Roman" w:hAnsi="Arial" w:cs="Arial"/>
      <w:b/>
      <w:bCs/>
      <w:sz w:val="26"/>
      <w:szCs w:val="26"/>
    </w:rPr>
  </w:style>
  <w:style w:type="character" w:customStyle="1" w:styleId="Heading4Char">
    <w:name w:val="Heading 4 Char"/>
    <w:basedOn w:val="DefaultParagraphFont"/>
    <w:link w:val="Heading4"/>
    <w:rsid w:val="009519D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19D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19DD"/>
    <w:rPr>
      <w:rFonts w:ascii="Times New Roman" w:eastAsia="Times New Roman" w:hAnsi="Times New Roman" w:cs="Times New Roman"/>
      <w:b/>
      <w:bCs/>
    </w:rPr>
  </w:style>
  <w:style w:type="character" w:customStyle="1" w:styleId="Heading7Char">
    <w:name w:val="Heading 7 Char"/>
    <w:basedOn w:val="DefaultParagraphFont"/>
    <w:link w:val="Heading7"/>
    <w:rsid w:val="009519D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19D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19DD"/>
    <w:rPr>
      <w:rFonts w:ascii="Arial" w:eastAsia="Times New Roman" w:hAnsi="Arial" w:cs="Arial"/>
    </w:rPr>
  </w:style>
  <w:style w:type="character" w:styleId="FootnoteReference">
    <w:name w:val="footnote reference"/>
    <w:semiHidden/>
    <w:rsid w:val="009519DD"/>
  </w:style>
  <w:style w:type="paragraph" w:styleId="TOC1">
    <w:name w:val="toc 1"/>
    <w:basedOn w:val="Normal"/>
    <w:next w:val="Normal"/>
    <w:autoRedefine/>
    <w:uiPriority w:val="39"/>
    <w:rsid w:val="009519DD"/>
    <w:pPr>
      <w:tabs>
        <w:tab w:val="right" w:leader="dot" w:pos="9350"/>
      </w:tabs>
      <w:spacing w:before="240"/>
      <w:ind w:left="720" w:hanging="720"/>
    </w:pPr>
  </w:style>
  <w:style w:type="paragraph" w:styleId="TOC2">
    <w:name w:val="toc 2"/>
    <w:basedOn w:val="Normal"/>
    <w:next w:val="Normal"/>
    <w:autoRedefine/>
    <w:uiPriority w:val="39"/>
    <w:rsid w:val="009519DD"/>
    <w:pPr>
      <w:ind w:left="1440" w:hanging="720"/>
    </w:pPr>
  </w:style>
  <w:style w:type="paragraph" w:styleId="TOC3">
    <w:name w:val="toc 3"/>
    <w:basedOn w:val="Normal"/>
    <w:next w:val="Normal"/>
    <w:autoRedefine/>
    <w:uiPriority w:val="39"/>
    <w:rsid w:val="009519DD"/>
    <w:pPr>
      <w:tabs>
        <w:tab w:val="right" w:leader="dot" w:pos="9350"/>
      </w:tabs>
      <w:ind w:left="2160" w:hanging="720"/>
    </w:pPr>
  </w:style>
  <w:style w:type="paragraph" w:styleId="TOC4">
    <w:name w:val="toc 4"/>
    <w:basedOn w:val="Normal"/>
    <w:next w:val="Normal"/>
    <w:autoRedefine/>
    <w:uiPriority w:val="39"/>
    <w:rsid w:val="009519DD"/>
    <w:pPr>
      <w:ind w:left="2880" w:hanging="720"/>
    </w:pPr>
  </w:style>
  <w:style w:type="paragraph" w:customStyle="1" w:styleId="Level1">
    <w:name w:val="Level 1"/>
    <w:basedOn w:val="Normal"/>
    <w:rsid w:val="009519DD"/>
    <w:pPr>
      <w:ind w:left="720" w:hanging="720"/>
    </w:pPr>
  </w:style>
  <w:style w:type="paragraph" w:customStyle="1" w:styleId="QuickFormat1">
    <w:name w:val="QuickFormat1"/>
    <w:basedOn w:val="Normal"/>
    <w:rsid w:val="009519DD"/>
    <w:pPr>
      <w:ind w:firstLine="720"/>
    </w:pPr>
    <w:rPr>
      <w:color w:val="000000"/>
    </w:rPr>
  </w:style>
  <w:style w:type="paragraph" w:styleId="Header">
    <w:name w:val="header"/>
    <w:basedOn w:val="Normal"/>
    <w:link w:val="HeaderChar"/>
    <w:rsid w:val="009519DD"/>
    <w:pPr>
      <w:tabs>
        <w:tab w:val="center" w:pos="4320"/>
        <w:tab w:val="right" w:pos="8640"/>
      </w:tabs>
    </w:pPr>
  </w:style>
  <w:style w:type="character" w:customStyle="1" w:styleId="HeaderChar">
    <w:name w:val="Header Char"/>
    <w:basedOn w:val="DefaultParagraphFont"/>
    <w:link w:val="Header"/>
    <w:rsid w:val="009519DD"/>
    <w:rPr>
      <w:rFonts w:ascii="Times New Roman" w:eastAsia="Times New Roman" w:hAnsi="Times New Roman" w:cs="Times New Roman"/>
      <w:sz w:val="24"/>
      <w:szCs w:val="24"/>
    </w:rPr>
  </w:style>
  <w:style w:type="paragraph" w:styleId="Footer">
    <w:name w:val="footer"/>
    <w:basedOn w:val="Normal"/>
    <w:link w:val="FooterChar"/>
    <w:rsid w:val="009519DD"/>
    <w:pPr>
      <w:tabs>
        <w:tab w:val="center" w:pos="4320"/>
        <w:tab w:val="right" w:pos="8640"/>
      </w:tabs>
    </w:pPr>
  </w:style>
  <w:style w:type="character" w:customStyle="1" w:styleId="FooterChar">
    <w:name w:val="Footer Char"/>
    <w:basedOn w:val="DefaultParagraphFont"/>
    <w:link w:val="Footer"/>
    <w:rsid w:val="009519DD"/>
    <w:rPr>
      <w:rFonts w:ascii="Times New Roman" w:eastAsia="Times New Roman" w:hAnsi="Times New Roman" w:cs="Times New Roman"/>
      <w:sz w:val="24"/>
      <w:szCs w:val="24"/>
    </w:rPr>
  </w:style>
  <w:style w:type="paragraph" w:styleId="DocumentMap">
    <w:name w:val="Document Map"/>
    <w:basedOn w:val="Normal"/>
    <w:link w:val="DocumentMapChar"/>
    <w:semiHidden/>
    <w:rsid w:val="009519D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519DD"/>
    <w:rPr>
      <w:rFonts w:ascii="Tahoma" w:eastAsia="Times New Roman" w:hAnsi="Tahoma" w:cs="Tahoma"/>
      <w:sz w:val="20"/>
      <w:szCs w:val="20"/>
      <w:shd w:val="clear" w:color="auto" w:fill="000080"/>
    </w:rPr>
  </w:style>
  <w:style w:type="character" w:styleId="PageNumber">
    <w:name w:val="page number"/>
    <w:basedOn w:val="DefaultParagraphFont"/>
    <w:rsid w:val="009519DD"/>
  </w:style>
  <w:style w:type="paragraph" w:styleId="Date">
    <w:name w:val="Date"/>
    <w:basedOn w:val="Normal"/>
    <w:next w:val="Normal"/>
    <w:link w:val="DateChar"/>
    <w:rsid w:val="009519DD"/>
    <w:pPr>
      <w:widowControl/>
      <w:autoSpaceDE/>
      <w:autoSpaceDN/>
      <w:adjustRightInd/>
    </w:pPr>
    <w:rPr>
      <w:lang w:val="x-none" w:eastAsia="x-none"/>
    </w:rPr>
  </w:style>
  <w:style w:type="character" w:customStyle="1" w:styleId="DateChar">
    <w:name w:val="Date Char"/>
    <w:basedOn w:val="DefaultParagraphFont"/>
    <w:link w:val="Date"/>
    <w:rsid w:val="009519DD"/>
    <w:rPr>
      <w:rFonts w:ascii="Times New Roman" w:eastAsia="Times New Roman" w:hAnsi="Times New Roman" w:cs="Times New Roman"/>
      <w:sz w:val="24"/>
      <w:szCs w:val="24"/>
      <w:lang w:val="x-none" w:eastAsia="x-none"/>
    </w:rPr>
  </w:style>
  <w:style w:type="paragraph" w:customStyle="1" w:styleId="HTMLBody">
    <w:name w:val="HTML Body"/>
    <w:rsid w:val="009519DD"/>
    <w:pPr>
      <w:autoSpaceDE w:val="0"/>
      <w:autoSpaceDN w:val="0"/>
      <w:adjustRightInd w:val="0"/>
      <w:spacing w:after="0" w:line="240" w:lineRule="auto"/>
    </w:pPr>
    <w:rPr>
      <w:rFonts w:ascii="Arial" w:eastAsia="Times New Roman" w:hAnsi="Arial" w:cs="Times New Roman"/>
      <w:sz w:val="24"/>
      <w:szCs w:val="24"/>
    </w:rPr>
  </w:style>
  <w:style w:type="paragraph" w:styleId="BodyText2">
    <w:name w:val="Body Text 2"/>
    <w:basedOn w:val="Normal"/>
    <w:link w:val="BodyText2Char"/>
    <w:rsid w:val="009519DD"/>
    <w:pPr>
      <w:widowControl/>
      <w:autoSpaceDE/>
      <w:autoSpaceDN/>
      <w:adjustRightInd/>
    </w:pPr>
    <w:rPr>
      <w:lang w:val="x-none" w:eastAsia="x-none"/>
    </w:rPr>
  </w:style>
  <w:style w:type="character" w:customStyle="1" w:styleId="BodyText2Char">
    <w:name w:val="Body Text 2 Char"/>
    <w:basedOn w:val="DefaultParagraphFont"/>
    <w:link w:val="BodyText2"/>
    <w:rsid w:val="009519DD"/>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9519DD"/>
    <w:pPr>
      <w:spacing w:after="120" w:line="480" w:lineRule="auto"/>
      <w:ind w:left="360"/>
    </w:pPr>
  </w:style>
  <w:style w:type="character" w:customStyle="1" w:styleId="BodyTextIndent2Char">
    <w:name w:val="Body Text Indent 2 Char"/>
    <w:basedOn w:val="DefaultParagraphFont"/>
    <w:link w:val="BodyTextIndent2"/>
    <w:rsid w:val="009519DD"/>
    <w:rPr>
      <w:rFonts w:ascii="Times New Roman" w:eastAsia="Times New Roman" w:hAnsi="Times New Roman" w:cs="Times New Roman"/>
      <w:sz w:val="24"/>
      <w:szCs w:val="24"/>
    </w:rPr>
  </w:style>
  <w:style w:type="paragraph" w:styleId="BodyText">
    <w:name w:val="Body Text"/>
    <w:basedOn w:val="Normal"/>
    <w:link w:val="BodyTextChar"/>
    <w:rsid w:val="009519DD"/>
    <w:pPr>
      <w:spacing w:after="120"/>
    </w:pPr>
  </w:style>
  <w:style w:type="character" w:customStyle="1" w:styleId="BodyTextChar">
    <w:name w:val="Body Text Char"/>
    <w:basedOn w:val="DefaultParagraphFont"/>
    <w:link w:val="BodyText"/>
    <w:rsid w:val="009519DD"/>
    <w:rPr>
      <w:rFonts w:ascii="Times New Roman" w:eastAsia="Times New Roman" w:hAnsi="Times New Roman" w:cs="Times New Roman"/>
      <w:sz w:val="24"/>
      <w:szCs w:val="24"/>
    </w:rPr>
  </w:style>
  <w:style w:type="paragraph" w:styleId="BodyTextIndent">
    <w:name w:val="Body Text Indent"/>
    <w:basedOn w:val="Normal"/>
    <w:link w:val="BodyTextIndentChar"/>
    <w:rsid w:val="009519DD"/>
    <w:pPr>
      <w:spacing w:after="120"/>
      <w:ind w:left="360"/>
    </w:pPr>
  </w:style>
  <w:style w:type="character" w:customStyle="1" w:styleId="BodyTextIndentChar">
    <w:name w:val="Body Text Indent Char"/>
    <w:basedOn w:val="DefaultParagraphFont"/>
    <w:link w:val="BodyTextIndent"/>
    <w:rsid w:val="009519DD"/>
    <w:rPr>
      <w:rFonts w:ascii="Times New Roman" w:eastAsia="Times New Roman" w:hAnsi="Times New Roman" w:cs="Times New Roman"/>
      <w:sz w:val="24"/>
      <w:szCs w:val="24"/>
    </w:rPr>
  </w:style>
  <w:style w:type="paragraph" w:styleId="BlockText">
    <w:name w:val="Block Text"/>
    <w:basedOn w:val="Normal"/>
    <w:rsid w:val="009519DD"/>
    <w:pPr>
      <w:spacing w:after="120"/>
      <w:ind w:left="1440" w:right="1440"/>
    </w:pPr>
  </w:style>
  <w:style w:type="paragraph" w:customStyle="1" w:styleId="xl22">
    <w:name w:val="xl22"/>
    <w:basedOn w:val="Normal"/>
    <w:rsid w:val="009519DD"/>
    <w:pPr>
      <w:widowControl/>
      <w:autoSpaceDE/>
      <w:autoSpaceDN/>
      <w:adjustRightInd/>
      <w:spacing w:before="100" w:beforeAutospacing="1" w:after="100" w:afterAutospacing="1"/>
    </w:pPr>
    <w:rPr>
      <w:sz w:val="18"/>
      <w:szCs w:val="18"/>
    </w:rPr>
  </w:style>
  <w:style w:type="character" w:styleId="CommentReference">
    <w:name w:val="annotation reference"/>
    <w:uiPriority w:val="99"/>
    <w:semiHidden/>
    <w:rsid w:val="009519DD"/>
    <w:rPr>
      <w:sz w:val="16"/>
      <w:szCs w:val="16"/>
    </w:rPr>
  </w:style>
  <w:style w:type="paragraph" w:styleId="CommentText">
    <w:name w:val="annotation text"/>
    <w:basedOn w:val="Normal"/>
    <w:link w:val="CommentTextChar"/>
    <w:uiPriority w:val="99"/>
    <w:rsid w:val="009519DD"/>
    <w:pPr>
      <w:widowControl/>
      <w:autoSpaceDE/>
      <w:autoSpaceDN/>
      <w:adjustRightInd/>
    </w:pPr>
    <w:rPr>
      <w:bCs/>
      <w:sz w:val="20"/>
      <w:szCs w:val="20"/>
      <w:lang w:val="x-none" w:eastAsia="x-none"/>
    </w:rPr>
  </w:style>
  <w:style w:type="character" w:customStyle="1" w:styleId="CommentTextChar">
    <w:name w:val="Comment Text Char"/>
    <w:basedOn w:val="DefaultParagraphFont"/>
    <w:link w:val="CommentText"/>
    <w:uiPriority w:val="99"/>
    <w:rsid w:val="009519DD"/>
    <w:rPr>
      <w:rFonts w:ascii="Times New Roman" w:eastAsia="Times New Roman" w:hAnsi="Times New Roman" w:cs="Times New Roman"/>
      <w:bCs/>
      <w:sz w:val="20"/>
      <w:szCs w:val="20"/>
      <w:lang w:val="x-none" w:eastAsia="x-none"/>
    </w:rPr>
  </w:style>
  <w:style w:type="paragraph" w:styleId="CommentSubject">
    <w:name w:val="annotation subject"/>
    <w:basedOn w:val="CommentText"/>
    <w:next w:val="CommentText"/>
    <w:link w:val="CommentSubjectChar"/>
    <w:semiHidden/>
    <w:rsid w:val="009519DD"/>
    <w:pPr>
      <w:widowControl w:val="0"/>
      <w:autoSpaceDE w:val="0"/>
      <w:autoSpaceDN w:val="0"/>
      <w:adjustRightInd w:val="0"/>
    </w:pPr>
    <w:rPr>
      <w:b/>
    </w:rPr>
  </w:style>
  <w:style w:type="character" w:customStyle="1" w:styleId="CommentSubjectChar">
    <w:name w:val="Comment Subject Char"/>
    <w:basedOn w:val="CommentTextChar"/>
    <w:link w:val="CommentSubject"/>
    <w:semiHidden/>
    <w:rsid w:val="009519DD"/>
    <w:rPr>
      <w:rFonts w:ascii="Times New Roman" w:eastAsia="Times New Roman" w:hAnsi="Times New Roman" w:cs="Times New Roman"/>
      <w:b/>
      <w:bCs/>
      <w:sz w:val="20"/>
      <w:szCs w:val="20"/>
      <w:lang w:val="x-none" w:eastAsia="x-none"/>
    </w:rPr>
  </w:style>
  <w:style w:type="paragraph" w:styleId="FootnoteText">
    <w:name w:val="footnote text"/>
    <w:basedOn w:val="Normal"/>
    <w:link w:val="FootnoteTextChar"/>
    <w:semiHidden/>
    <w:rsid w:val="009519DD"/>
    <w:rPr>
      <w:sz w:val="20"/>
      <w:szCs w:val="20"/>
    </w:rPr>
  </w:style>
  <w:style w:type="character" w:customStyle="1" w:styleId="FootnoteTextChar">
    <w:name w:val="Footnote Text Char"/>
    <w:basedOn w:val="DefaultParagraphFont"/>
    <w:link w:val="FootnoteText"/>
    <w:semiHidden/>
    <w:rsid w:val="009519DD"/>
    <w:rPr>
      <w:rFonts w:ascii="Times New Roman" w:eastAsia="Times New Roman" w:hAnsi="Times New Roman" w:cs="Times New Roman"/>
      <w:sz w:val="20"/>
      <w:szCs w:val="20"/>
    </w:rPr>
  </w:style>
  <w:style w:type="character" w:styleId="Hyperlink">
    <w:name w:val="Hyperlink"/>
    <w:rsid w:val="009519DD"/>
    <w:rPr>
      <w:color w:val="0000FF"/>
      <w:u w:val="single"/>
    </w:rPr>
  </w:style>
  <w:style w:type="character" w:customStyle="1" w:styleId="CharChar2">
    <w:name w:val="Char Char2"/>
    <w:basedOn w:val="DefaultParagraphFont"/>
    <w:semiHidden/>
    <w:rsid w:val="009519DD"/>
  </w:style>
  <w:style w:type="paragraph" w:styleId="EndnoteText">
    <w:name w:val="endnote text"/>
    <w:basedOn w:val="Normal"/>
    <w:link w:val="EndnoteTextChar"/>
    <w:semiHidden/>
    <w:rsid w:val="009519DD"/>
    <w:rPr>
      <w:sz w:val="20"/>
      <w:szCs w:val="20"/>
    </w:rPr>
  </w:style>
  <w:style w:type="character" w:customStyle="1" w:styleId="EndnoteTextChar">
    <w:name w:val="Endnote Text Char"/>
    <w:basedOn w:val="DefaultParagraphFont"/>
    <w:link w:val="EndnoteText"/>
    <w:semiHidden/>
    <w:rsid w:val="009519DD"/>
    <w:rPr>
      <w:rFonts w:ascii="Times New Roman" w:eastAsia="Times New Roman" w:hAnsi="Times New Roman" w:cs="Times New Roman"/>
      <w:sz w:val="20"/>
      <w:szCs w:val="20"/>
    </w:rPr>
  </w:style>
  <w:style w:type="character" w:styleId="EndnoteReference">
    <w:name w:val="endnote reference"/>
    <w:semiHidden/>
    <w:rsid w:val="009519DD"/>
    <w:rPr>
      <w:vertAlign w:val="superscript"/>
    </w:rPr>
  </w:style>
  <w:style w:type="paragraph" w:styleId="Revision">
    <w:name w:val="Revision"/>
    <w:hidden/>
    <w:uiPriority w:val="99"/>
    <w:semiHidden/>
    <w:rsid w:val="009519DD"/>
    <w:pPr>
      <w:spacing w:after="0" w:line="240" w:lineRule="auto"/>
    </w:pPr>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9519DD"/>
    <w:pPr>
      <w:widowControl/>
      <w:autoSpaceDE/>
      <w:autoSpaceDN/>
      <w:adjustRightInd/>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519DD"/>
    <w:pPr>
      <w:widowControl/>
      <w:autoSpaceDE/>
      <w:autoSpaceDN/>
      <w:adjustRightInd/>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519DD"/>
    <w:pPr>
      <w:widowControl/>
      <w:autoSpaceDE/>
      <w:autoSpaceDN/>
      <w:adjustRightInd/>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519DD"/>
    <w:pPr>
      <w:widowControl/>
      <w:autoSpaceDE/>
      <w:autoSpaceDN/>
      <w:adjustRightInd/>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519DD"/>
    <w:pPr>
      <w:widowControl/>
      <w:autoSpaceDE/>
      <w:autoSpaceDN/>
      <w:adjustRightInd/>
      <w:spacing w:after="100" w:line="276" w:lineRule="auto"/>
      <w:ind w:left="1760"/>
    </w:pPr>
    <w:rPr>
      <w:rFonts w:ascii="Calibri" w:hAnsi="Calibri"/>
      <w:sz w:val="22"/>
      <w:szCs w:val="22"/>
    </w:rPr>
  </w:style>
  <w:style w:type="paragraph" w:styleId="ListParagraph">
    <w:name w:val="List Paragraph"/>
    <w:basedOn w:val="Normal"/>
    <w:uiPriority w:val="34"/>
    <w:qFormat/>
    <w:rsid w:val="009519DD"/>
    <w:pPr>
      <w:ind w:left="720"/>
    </w:pPr>
  </w:style>
  <w:style w:type="character" w:styleId="FollowedHyperlink">
    <w:name w:val="FollowedHyperlink"/>
    <w:rsid w:val="009519DD"/>
    <w:rPr>
      <w:color w:val="800080"/>
      <w:u w:val="single"/>
    </w:rPr>
  </w:style>
  <w:style w:type="paragraph" w:styleId="NormalWeb">
    <w:name w:val="Normal (Web)"/>
    <w:basedOn w:val="Normal"/>
    <w:uiPriority w:val="99"/>
    <w:unhideWhenUsed/>
    <w:rsid w:val="009519DD"/>
    <w:pPr>
      <w:widowControl/>
      <w:autoSpaceDE/>
      <w:autoSpaceDN/>
      <w:adjustRightInd/>
      <w:spacing w:before="100" w:beforeAutospacing="1" w:after="100" w:afterAutospacing="1"/>
      <w:jc w:val="left"/>
    </w:pPr>
  </w:style>
  <w:style w:type="character" w:customStyle="1" w:styleId="apple-converted-space">
    <w:name w:val="apple-converted-space"/>
    <w:rsid w:val="009519DD"/>
  </w:style>
  <w:style w:type="character" w:styleId="Emphasis">
    <w:name w:val="Emphasis"/>
    <w:uiPriority w:val="20"/>
    <w:qFormat/>
    <w:rsid w:val="009519DD"/>
    <w:rPr>
      <w:i/>
      <w:iCs/>
    </w:rPr>
  </w:style>
  <w:style w:type="paragraph" w:customStyle="1" w:styleId="Equation">
    <w:name w:val="Equation"/>
    <w:basedOn w:val="Normal"/>
    <w:rsid w:val="009519DD"/>
    <w:pPr>
      <w:widowControl/>
      <w:tabs>
        <w:tab w:val="left" w:pos="360"/>
        <w:tab w:val="right" w:pos="8640"/>
      </w:tabs>
      <w:overflowPunct w:val="0"/>
      <w:ind w:firstLine="360"/>
    </w:pPr>
    <w:rPr>
      <w:rFonts w:ascii="Century Schoolbook" w:hAnsi="Century Schoolbook"/>
      <w:b/>
      <w:sz w:val="18"/>
      <w:szCs w:val="20"/>
    </w:rPr>
  </w:style>
  <w:style w:type="paragraph" w:customStyle="1" w:styleId="wherelist">
    <w:name w:val="wherelist"/>
    <w:basedOn w:val="Normal"/>
    <w:link w:val="wherelistChar"/>
    <w:qFormat/>
    <w:rsid w:val="009519DD"/>
    <w:pPr>
      <w:widowControl/>
      <w:tabs>
        <w:tab w:val="left" w:pos="1710"/>
        <w:tab w:val="left" w:pos="2340"/>
      </w:tabs>
      <w:autoSpaceDE/>
      <w:autoSpaceDN/>
      <w:adjustRightInd/>
      <w:spacing w:line="276" w:lineRule="auto"/>
      <w:ind w:left="2340" w:hanging="1800"/>
      <w:jc w:val="left"/>
    </w:pPr>
    <w:rPr>
      <w:iCs/>
      <w:sz w:val="22"/>
      <w:szCs w:val="22"/>
    </w:rPr>
  </w:style>
  <w:style w:type="paragraph" w:customStyle="1" w:styleId="equation0">
    <w:name w:val="equation"/>
    <w:basedOn w:val="Normal"/>
    <w:link w:val="equationChar"/>
    <w:qFormat/>
    <w:rsid w:val="009519DD"/>
    <w:pPr>
      <w:widowControl/>
      <w:tabs>
        <w:tab w:val="center" w:pos="4680"/>
        <w:tab w:val="right" w:pos="9360"/>
      </w:tabs>
      <w:autoSpaceDE/>
      <w:autoSpaceDN/>
      <w:adjustRightInd/>
      <w:spacing w:after="200" w:line="276" w:lineRule="auto"/>
      <w:jc w:val="left"/>
    </w:pPr>
    <w:rPr>
      <w:sz w:val="22"/>
      <w:szCs w:val="22"/>
    </w:rPr>
  </w:style>
  <w:style w:type="character" w:customStyle="1" w:styleId="wherelistChar">
    <w:name w:val="wherelist Char"/>
    <w:link w:val="wherelist"/>
    <w:rsid w:val="009519DD"/>
    <w:rPr>
      <w:rFonts w:ascii="Times New Roman" w:eastAsia="Times New Roman" w:hAnsi="Times New Roman" w:cs="Times New Roman"/>
      <w:iCs/>
    </w:rPr>
  </w:style>
  <w:style w:type="character" w:customStyle="1" w:styleId="equationChar">
    <w:name w:val="equation Char"/>
    <w:link w:val="equation0"/>
    <w:rsid w:val="009519DD"/>
    <w:rPr>
      <w:rFonts w:ascii="Times New Roman" w:eastAsia="Times New Roman" w:hAnsi="Times New Roman" w:cs="Times New Roman"/>
    </w:rPr>
  </w:style>
  <w:style w:type="paragraph" w:customStyle="1" w:styleId="EndNoteBibliography">
    <w:name w:val="EndNote Bibliography"/>
    <w:basedOn w:val="Normal"/>
    <w:link w:val="EndNoteBibliographyChar"/>
    <w:rsid w:val="009519DD"/>
    <w:pPr>
      <w:widowControl/>
      <w:autoSpaceDE/>
      <w:autoSpaceDN/>
      <w:adjustRightInd/>
      <w:spacing w:after="200"/>
      <w:jc w:val="left"/>
    </w:pPr>
    <w:rPr>
      <w:rFonts w:ascii="Calibri" w:eastAsia="Calibri" w:hAnsi="Calibri"/>
      <w:noProof/>
      <w:sz w:val="22"/>
      <w:szCs w:val="22"/>
    </w:rPr>
  </w:style>
  <w:style w:type="character" w:customStyle="1" w:styleId="EndNoteBibliographyChar">
    <w:name w:val="EndNote Bibliography Char"/>
    <w:link w:val="EndNoteBibliography"/>
    <w:rsid w:val="009519DD"/>
    <w:rPr>
      <w:rFonts w:ascii="Calibri" w:eastAsia="Calibri" w:hAnsi="Calibri" w:cs="Times New Roman"/>
      <w:noProof/>
    </w:rPr>
  </w:style>
  <w:style w:type="character" w:customStyle="1" w:styleId="CharChar20">
    <w:name w:val="Char Char2"/>
    <w:basedOn w:val="DefaultParagraphFont"/>
    <w:semiHidden/>
    <w:rsid w:val="007E51AF"/>
  </w:style>
  <w:style w:type="character" w:customStyle="1" w:styleId="CharChar21">
    <w:name w:val="Char Char2"/>
    <w:basedOn w:val="DefaultParagraphFont"/>
    <w:semiHidden/>
    <w:rsid w:val="00E01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769166">
      <w:bodyDiv w:val="1"/>
      <w:marLeft w:val="0"/>
      <w:marRight w:val="0"/>
      <w:marTop w:val="0"/>
      <w:marBottom w:val="0"/>
      <w:divBdr>
        <w:top w:val="none" w:sz="0" w:space="0" w:color="auto"/>
        <w:left w:val="none" w:sz="0" w:space="0" w:color="auto"/>
        <w:bottom w:val="none" w:sz="0" w:space="0" w:color="auto"/>
        <w:right w:val="none" w:sz="0" w:space="0" w:color="auto"/>
      </w:divBdr>
    </w:div>
    <w:div w:id="141617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wmf"/><Relationship Id="rId26" Type="http://schemas.openxmlformats.org/officeDocument/2006/relationships/image" Target="media/image10.png"/><Relationship Id="rId39" Type="http://schemas.openxmlformats.org/officeDocument/2006/relationships/image" Target="media/image17.wmf"/><Relationship Id="rId21" Type="http://schemas.openxmlformats.org/officeDocument/2006/relationships/oleObject" Target="embeddings/oleObject6.bin"/><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1.wmf"/><Relationship Id="rId50" Type="http://schemas.openxmlformats.org/officeDocument/2006/relationships/oleObject" Target="embeddings/oleObject20.bin"/><Relationship Id="rId55" Type="http://schemas.openxmlformats.org/officeDocument/2006/relationships/image" Target="media/image25.wmf"/><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oleObject" Target="embeddings/oleObject22.bin"/><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oleObject" Target="embeddings/oleObject11.bin"/><Relationship Id="rId37" Type="http://schemas.openxmlformats.org/officeDocument/2006/relationships/image" Target="media/image16.wmf"/><Relationship Id="rId40" Type="http://schemas.openxmlformats.org/officeDocument/2006/relationships/oleObject" Target="embeddings/oleObject15.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image" Target="media/image27.e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2.wmf"/><Relationship Id="rId57" Type="http://schemas.openxmlformats.org/officeDocument/2006/relationships/image" Target="media/image26.emf"/><Relationship Id="rId61" Type="http://schemas.openxmlformats.org/officeDocument/2006/relationships/fontTable" Target="fontTable.xml"/><Relationship Id="rId10" Type="http://schemas.openxmlformats.org/officeDocument/2006/relationships/hyperlink" Target="https://www3.epa.gov/webice/" TargetMode="External"/><Relationship Id="rId19" Type="http://schemas.openxmlformats.org/officeDocument/2006/relationships/oleObject" Target="embeddings/oleObject5.bin"/><Relationship Id="rId31" Type="http://schemas.openxmlformats.org/officeDocument/2006/relationships/image" Target="media/image13.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29.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9.bin"/><Relationship Id="rId56" Type="http://schemas.openxmlformats.org/officeDocument/2006/relationships/oleObject" Target="embeddings/oleObject23.bin"/><Relationship Id="rId8" Type="http://schemas.openxmlformats.org/officeDocument/2006/relationships/image" Target="media/image1.wmf"/><Relationship Id="rId51" Type="http://schemas.openxmlformats.org/officeDocument/2006/relationships/image" Target="media/image23.wmf"/><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8.emf"/></Relationships>
</file>

<file path=word/theme/theme1.xml><?xml version="1.0" encoding="utf-8"?>
<a:theme xmlns:a="http://schemas.openxmlformats.org/drawingml/2006/main" name="Office Theme">
  <a:themeElements>
    <a:clrScheme name="Office">
      <a:dk1>
        <a:sysClr val="windowText" lastClr="000000"/>
      </a:dk1>
      <a:lt1>
        <a:sysClr val="window" lastClr="FBFFE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2663</TotalTime>
  <Pages>11</Pages>
  <Words>3231</Words>
  <Characters>18422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Clough</dc:creator>
  <cp:keywords/>
  <dc:description/>
  <cp:lastModifiedBy>Jonathan Clough</cp:lastModifiedBy>
  <cp:revision>24</cp:revision>
  <dcterms:created xsi:type="dcterms:W3CDTF">2018-01-31T14:49:00Z</dcterms:created>
  <dcterms:modified xsi:type="dcterms:W3CDTF">2020-06-03T21:22:00Z</dcterms:modified>
</cp:coreProperties>
</file>