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7C" w:rsidRDefault="00577B7C">
      <w:pPr>
        <w:rPr>
          <w:b/>
        </w:rPr>
      </w:pPr>
      <w:r w:rsidRPr="00577B7C">
        <w:rPr>
          <w:b/>
        </w:rPr>
        <w:t xml:space="preserve">Programmer test log – </w:t>
      </w:r>
      <w:proofErr w:type="spellStart"/>
      <w:r w:rsidRPr="00577B7C">
        <w:rPr>
          <w:b/>
        </w:rPr>
        <w:t>AQUATOXVolumeModel</w:t>
      </w:r>
      <w:proofErr w:type="spellEnd"/>
      <w:r w:rsidRPr="00577B7C">
        <w:rPr>
          <w:b/>
        </w:rPr>
        <w:t>, JSON vs. AQUATOX 3.2</w:t>
      </w:r>
    </w:p>
    <w:p w:rsidR="00577B7C" w:rsidRPr="00577B7C" w:rsidRDefault="00577B7C">
      <w:pPr>
        <w:rPr>
          <w:b/>
        </w:rPr>
      </w:pPr>
      <w:r>
        <w:rPr>
          <w:b/>
        </w:rPr>
        <w:t xml:space="preserve">JSON test logs in the </w:t>
      </w:r>
      <w:proofErr w:type="spellStart"/>
      <w:r w:rsidRPr="00577B7C">
        <w:rPr>
          <w:b/>
        </w:rPr>
        <w:t>hms_backend</w:t>
      </w:r>
      <w:proofErr w:type="spellEnd"/>
      <w:r w:rsidRPr="00577B7C">
        <w:rPr>
          <w:b/>
        </w:rPr>
        <w:t>\</w:t>
      </w:r>
      <w:proofErr w:type="spellStart"/>
      <w:r w:rsidRPr="00577B7C">
        <w:rPr>
          <w:b/>
        </w:rPr>
        <w:t>Stream.Hydrology</w:t>
      </w:r>
      <w:proofErr w:type="spellEnd"/>
      <w:r w:rsidRPr="00577B7C">
        <w:rPr>
          <w:b/>
        </w:rPr>
        <w:t>\AQUATOX\TEST</w:t>
      </w:r>
      <w:r>
        <w:rPr>
          <w:b/>
        </w:rPr>
        <w:t xml:space="preserve"> folder</w:t>
      </w:r>
    </w:p>
    <w:p w:rsidR="00122A71" w:rsidRDefault="0046367A">
      <w:r>
        <w:t xml:space="preserve">12/20/2017, </w:t>
      </w:r>
      <w:proofErr w:type="spellStart"/>
      <w:r>
        <w:t>AQUATOXVolume</w:t>
      </w:r>
      <w:proofErr w:type="spellEnd"/>
      <w:r>
        <w:t xml:space="preserve"> model reproduces results from East Fork Poplar Creek TN from AQUATOX 3.2</w:t>
      </w:r>
    </w:p>
    <w:p w:rsidR="0046367A" w:rsidRDefault="0046367A">
      <w:r>
        <w:rPr>
          <w:noProof/>
        </w:rPr>
        <w:drawing>
          <wp:inline distT="0" distB="0" distL="0" distR="0" wp14:anchorId="7CDF237C" wp14:editId="17614B47">
            <wp:extent cx="5943600" cy="219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22" w:rsidRDefault="00A93B22">
      <w:r>
        <w:t xml:space="preserve">Results from </w:t>
      </w:r>
      <w:r w:rsidRPr="00A93B22">
        <w:t>AQUATOX_Volume_Model_PTest1.JSON</w:t>
      </w:r>
      <w:r w:rsidR="005011DA">
        <w:t xml:space="preserve"> above</w:t>
      </w:r>
    </w:p>
    <w:p w:rsidR="0046367A" w:rsidRDefault="0046367A">
      <w:r>
        <w:rPr>
          <w:noProof/>
        </w:rPr>
        <w:drawing>
          <wp:inline distT="0" distB="0" distL="0" distR="0" wp14:anchorId="0A91A69B" wp14:editId="10B14A8C">
            <wp:extent cx="5943600" cy="3049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DA" w:rsidRDefault="005011DA">
      <w:r>
        <w:t>Results from AQUATOX 3.2</w:t>
      </w:r>
    </w:p>
    <w:p w:rsidR="00A93B22" w:rsidRDefault="00A93B22">
      <w:r>
        <w:br w:type="page"/>
      </w:r>
    </w:p>
    <w:p w:rsidR="0046367A" w:rsidRDefault="0046367A">
      <w:r>
        <w:lastRenderedPageBreak/>
        <w:t>1/26/2018, testing of AQUATOX trapezoidal integration and instantaneous output</w:t>
      </w:r>
    </w:p>
    <w:p w:rsidR="0046367A" w:rsidRDefault="0046367A">
      <w:r>
        <w:t xml:space="preserve">100-day </w:t>
      </w:r>
      <w:proofErr w:type="spellStart"/>
      <w:r>
        <w:t>timestep</w:t>
      </w:r>
      <w:proofErr w:type="spellEnd"/>
    </w:p>
    <w:p w:rsidR="0046367A" w:rsidRDefault="0046367A">
      <w:r>
        <w:rPr>
          <w:noProof/>
        </w:rPr>
        <w:drawing>
          <wp:inline distT="0" distB="0" distL="0" distR="0" wp14:anchorId="7C85A636" wp14:editId="2E465F27">
            <wp:extent cx="4923692" cy="25264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3" cy="25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B22" w:rsidRDefault="00A93B22" w:rsidP="00A93B22">
      <w:r>
        <w:t xml:space="preserve">Results from </w:t>
      </w:r>
      <w:r w:rsidRPr="00A93B22">
        <w:t>AQUATOX_Volume_Model_PTest</w:t>
      </w:r>
      <w:r>
        <w:t>2</w:t>
      </w:r>
      <w:r w:rsidRPr="00A93B22">
        <w:t>.JSON</w:t>
      </w:r>
      <w:r>
        <w:t xml:space="preserve"> below</w:t>
      </w:r>
    </w:p>
    <w:p w:rsidR="0046367A" w:rsidRDefault="0046367A">
      <w:r>
        <w:rPr>
          <w:noProof/>
        </w:rPr>
        <w:drawing>
          <wp:inline distT="0" distB="0" distL="0" distR="0" wp14:anchorId="5CBD2678" wp14:editId="5F79B87C">
            <wp:extent cx="4712677" cy="1752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46" cy="17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7A" w:rsidRDefault="0046367A">
      <w:r>
        <w:t xml:space="preserve">Results are </w:t>
      </w:r>
      <w:r w:rsidR="00A93B22">
        <w:t xml:space="preserve">essentially </w:t>
      </w:r>
      <w:proofErr w:type="gramStart"/>
      <w:r>
        <w:t>identical  --</w:t>
      </w:r>
      <w:proofErr w:type="gramEnd"/>
      <w:r>
        <w:t xml:space="preserve"> AQUATOX does print final time step though it does not have a 100-day averaging period.</w:t>
      </w:r>
    </w:p>
    <w:p w:rsidR="005011DA" w:rsidRDefault="005011DA">
      <w:r>
        <w:rPr>
          <w:noProof/>
        </w:rPr>
        <w:drawing>
          <wp:inline distT="0" distB="0" distL="0" distR="0" wp14:anchorId="5BA766A7" wp14:editId="401A0D4E">
            <wp:extent cx="6119446" cy="1879042"/>
            <wp:effectExtent l="0" t="0" r="15240" b="260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6367A" w:rsidRDefault="005011DA">
      <w:r>
        <w:lastRenderedPageBreak/>
        <w:t xml:space="preserve">1/26/2018, test instantaneous </w:t>
      </w:r>
      <w:proofErr w:type="spellStart"/>
      <w:r>
        <w:t>conc</w:t>
      </w:r>
      <w:proofErr w:type="spellEnd"/>
      <w:r>
        <w:t xml:space="preserve"> vs. AQUATOX output</w:t>
      </w:r>
    </w:p>
    <w:p w:rsidR="005011DA" w:rsidRDefault="005011DA">
      <w:r>
        <w:rPr>
          <w:noProof/>
        </w:rPr>
        <w:drawing>
          <wp:inline distT="0" distB="0" distL="0" distR="0" wp14:anchorId="1B0EA5E8" wp14:editId="65EE6316">
            <wp:extent cx="5943600" cy="2324735"/>
            <wp:effectExtent l="0" t="0" r="19050" b="184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011DA" w:rsidRDefault="005011DA" w:rsidP="005011DA">
      <w:r>
        <w:t xml:space="preserve">Results from </w:t>
      </w:r>
      <w:r w:rsidRPr="00A93B22">
        <w:t>AQUATOX_Volume_Model_PTest</w:t>
      </w:r>
      <w:r>
        <w:t>3</w:t>
      </w:r>
      <w:r w:rsidRPr="00A93B22">
        <w:t>.JSON</w:t>
      </w:r>
      <w:r>
        <w:t xml:space="preserve"> </w:t>
      </w:r>
      <w:r>
        <w:t>above</w:t>
      </w:r>
    </w:p>
    <w:p w:rsidR="005011DA" w:rsidRDefault="005011DA" w:rsidP="005011DA"/>
    <w:p w:rsidR="00577B7C" w:rsidRDefault="00577B7C">
      <w:r>
        <w:br w:type="page"/>
      </w:r>
    </w:p>
    <w:p w:rsidR="005011DA" w:rsidRDefault="005011DA" w:rsidP="005011DA">
      <w:r>
        <w:lastRenderedPageBreak/>
        <w:t>1/26/2018, test hourly output, run for two days – results evenly spaced and consistent with trapezoidal integration</w:t>
      </w:r>
      <w:proofErr w:type="gramStart"/>
      <w:r w:rsidR="00577B7C">
        <w:t xml:space="preserve">, </w:t>
      </w:r>
      <w:r>
        <w:t xml:space="preserve"> (</w:t>
      </w:r>
      <w:proofErr w:type="gramEnd"/>
      <w:r w:rsidR="00577B7C">
        <w:t xml:space="preserve">30 day test in </w:t>
      </w:r>
      <w:r w:rsidRPr="005011DA">
        <w:t>AQUATOX_Volume_Model_PTest4.JSON</w:t>
      </w:r>
      <w:r>
        <w:t>)</w:t>
      </w:r>
    </w:p>
    <w:p w:rsidR="005011DA" w:rsidRDefault="005011DA" w:rsidP="005011DA">
      <w:r>
        <w:rPr>
          <w:noProof/>
        </w:rPr>
        <w:drawing>
          <wp:inline distT="0" distB="0" distL="0" distR="0" wp14:anchorId="592BAC17" wp14:editId="30EFED31">
            <wp:extent cx="5943600" cy="2208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>
      <w:r>
        <w:t xml:space="preserve">And with instantaneous </w:t>
      </w:r>
      <w:proofErr w:type="spellStart"/>
      <w:r>
        <w:t>concs</w:t>
      </w:r>
      <w:proofErr w:type="spellEnd"/>
      <w:r w:rsidR="00577B7C">
        <w:t xml:space="preserve"> </w:t>
      </w:r>
      <w:r w:rsidR="00577B7C">
        <w:t>(</w:t>
      </w:r>
      <w:r w:rsidR="00577B7C">
        <w:t>1</w:t>
      </w:r>
      <w:bookmarkStart w:id="0" w:name="_GoBack"/>
      <w:bookmarkEnd w:id="0"/>
      <w:r w:rsidR="00577B7C">
        <w:t xml:space="preserve"> year</w:t>
      </w:r>
      <w:r w:rsidR="00577B7C">
        <w:t xml:space="preserve"> test in </w:t>
      </w:r>
      <w:r w:rsidR="00577B7C" w:rsidRPr="005011DA">
        <w:t>AQUATOX_Volume_Model_PTest</w:t>
      </w:r>
      <w:r w:rsidR="00577B7C">
        <w:t>5</w:t>
      </w:r>
      <w:r w:rsidR="00577B7C" w:rsidRPr="005011DA">
        <w:t>.JSON</w:t>
      </w:r>
      <w:r w:rsidR="00577B7C">
        <w:t>)</w:t>
      </w:r>
    </w:p>
    <w:p w:rsidR="00577B7C" w:rsidRDefault="00577B7C">
      <w:r>
        <w:rPr>
          <w:noProof/>
        </w:rPr>
        <w:drawing>
          <wp:inline distT="0" distB="0" distL="0" distR="0" wp14:anchorId="5720900E" wp14:editId="0C203C1E">
            <wp:extent cx="5943600" cy="2653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DA" w:rsidRDefault="005011DA"/>
    <w:p w:rsidR="0046367A" w:rsidRDefault="0046367A"/>
    <w:sectPr w:rsidR="0046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E2"/>
    <w:rsid w:val="00002D40"/>
    <w:rsid w:val="000038A8"/>
    <w:rsid w:val="000C1FF8"/>
    <w:rsid w:val="00105979"/>
    <w:rsid w:val="00193D43"/>
    <w:rsid w:val="001A277C"/>
    <w:rsid w:val="001F5F8D"/>
    <w:rsid w:val="0022655F"/>
    <w:rsid w:val="002F535B"/>
    <w:rsid w:val="00333704"/>
    <w:rsid w:val="00386BF5"/>
    <w:rsid w:val="00415DEE"/>
    <w:rsid w:val="0046367A"/>
    <w:rsid w:val="004A2CB7"/>
    <w:rsid w:val="005011DA"/>
    <w:rsid w:val="00577B7C"/>
    <w:rsid w:val="00580333"/>
    <w:rsid w:val="005D684E"/>
    <w:rsid w:val="00690AF1"/>
    <w:rsid w:val="00820383"/>
    <w:rsid w:val="00892CF1"/>
    <w:rsid w:val="008C36E2"/>
    <w:rsid w:val="00A776B4"/>
    <w:rsid w:val="00A93B22"/>
    <w:rsid w:val="00A97EE3"/>
    <w:rsid w:val="00B15C88"/>
    <w:rsid w:val="00B65B22"/>
    <w:rsid w:val="00B72BD0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ewtemp\P_EFPC_test_Tabl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AQUATOX 3.2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1757.1076086103201</c:v>
                </c:pt>
                <c:pt idx="2">
                  <c:v>1247.2063428086899</c:v>
                </c:pt>
                <c:pt idx="3">
                  <c:v>1111.0201320567201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marker>
            <c:symbol val="none"/>
          </c:marke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1756.8910000000001</c:v>
                </c:pt>
                <c:pt idx="2">
                  <c:v>1246.998</c:v>
                </c:pt>
                <c:pt idx="3">
                  <c:v>1111.027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105728"/>
        <c:axId val="535658496"/>
      </c:scatterChart>
      <c:valAx>
        <c:axId val="5381057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35658496"/>
        <c:crosses val="autoZero"/>
        <c:crossBetween val="midCat"/>
      </c:valAx>
      <c:valAx>
        <c:axId val="535658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8105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042364896695609E-2"/>
          <c:y val="7.1578911144711113E-2"/>
          <c:w val="0.70189969042331246"/>
          <c:h val="0.8024901762996642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AQT 3.2</c:v>
                </c:pt>
              </c:strCache>
            </c:strRef>
          </c:tx>
          <c:spPr>
            <a:ln w="57150"/>
          </c:spPr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2300</c:v>
                </c:pt>
                <c:pt idx="1">
                  <c:v>1558.24091624077</c:v>
                </c:pt>
                <c:pt idx="2">
                  <c:v>1091.4073529381401</c:v>
                </c:pt>
                <c:pt idx="3">
                  <c:v>1130.8955915819399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JSON</c:v>
                </c:pt>
              </c:strCache>
            </c:strRef>
          </c:tx>
          <c:xVal>
            <c:numRef>
              <c:f>Sheet1!$A$2:$A$5</c:f>
              <c:numCache>
                <c:formatCode>m/d/yyyy</c:formatCode>
                <c:ptCount val="4"/>
                <c:pt idx="0">
                  <c:v>33970</c:v>
                </c:pt>
                <c:pt idx="1">
                  <c:v>34070</c:v>
                </c:pt>
                <c:pt idx="2">
                  <c:v>34170</c:v>
                </c:pt>
                <c:pt idx="3">
                  <c:v>34270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2300</c:v>
                </c:pt>
                <c:pt idx="1">
                  <c:v>1554.472</c:v>
                </c:pt>
                <c:pt idx="2">
                  <c:v>1091.0609999999999</c:v>
                </c:pt>
                <c:pt idx="3">
                  <c:v>1131.6020000000001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683456"/>
        <c:axId val="535684992"/>
      </c:scatterChart>
      <c:valAx>
        <c:axId val="5356834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35684992"/>
        <c:crosses val="autoZero"/>
        <c:crossBetween val="midCat"/>
      </c:valAx>
      <c:valAx>
        <c:axId val="53568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5683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Clough</dc:creator>
  <cp:keywords/>
  <dc:description/>
  <cp:lastModifiedBy>Jonathan Clough</cp:lastModifiedBy>
  <cp:revision>2</cp:revision>
  <dcterms:created xsi:type="dcterms:W3CDTF">2018-01-31T15:02:00Z</dcterms:created>
  <dcterms:modified xsi:type="dcterms:W3CDTF">2018-01-31T16:29:00Z</dcterms:modified>
</cp:coreProperties>
</file>