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0B09" w:rsidRPr="00EC0B09" w:rsidRDefault="00EC0B09" w:rsidP="00EC0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#1 —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First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Postulate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: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Overflow</w:t>
      </w:r>
      <w:proofErr w:type="spellEnd"/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Critic’s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Question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begin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Pre-Structural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Essence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(PSE)—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absolute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fullness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introduce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Overflow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,”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self-relation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theological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Cause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”?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relate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Isn’t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arbitrary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assumption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Answer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acknowledge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directly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postulate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weakness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recognition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reasoning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Every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foundational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rests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unprovable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axioms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EC0B09" w:rsidRPr="00EC0B09" w:rsidRDefault="00EC0B09" w:rsidP="00EC0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Mathematics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Peano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axioms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assumed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proven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General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Relativity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equivalence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principle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assumption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unlocks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theory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Quantum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Mechanics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wave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Born’s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rule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Overflow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plays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same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role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states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arises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conditionally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”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.”</w:t>
      </w:r>
    </w:p>
    <w:p w:rsidR="00EC0B09" w:rsidRPr="00EC0B09" w:rsidRDefault="00EC0B09" w:rsidP="00EC0B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theology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Unlike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Prime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Mover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,”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does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invoke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external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agent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transition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undifferentiated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differentiated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Role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logic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itself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distinctions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(Primitive-4).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Demanding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logical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Overflow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category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error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asking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logic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justify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own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Testability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judged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Overflow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one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derive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validated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empirical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success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fails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EC0B09" w:rsidRPr="00EC0B09" w:rsidRDefault="00EC0B09" w:rsidP="00EC0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#2 —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Why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“Primitive-4”?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Critic’s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Question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claim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quaternary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(“Primitive-4”),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built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ZERO, YES, NO,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OR.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three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Without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mathematical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isn’t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arbitrary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numerology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Answer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present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Primitive-4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proven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theorem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working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structural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hypothesis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Observed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recurrence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repeatedly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levels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EC0B09" w:rsidRPr="00EC0B09" w:rsidRDefault="00EC0B09" w:rsidP="00EC0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fundamental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Four-dimensional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spacetime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base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EC0B09" w:rsidRPr="00EC0B09" w:rsidRDefault="00EC0B09" w:rsidP="00EC0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Hypothesis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fewer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cannot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close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self-observation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leads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instability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redundancy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minimal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complete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set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Analogy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Bohr’s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atom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Primitive-4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provisional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final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phenomenologically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powerful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Path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proof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next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step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formal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demonstration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quaternary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closure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necessarily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properties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PSE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Overflow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Falsifiability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alternative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minimal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triad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pentad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law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equal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greater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explanatory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predictive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power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Primitive-4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reconsidered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EC0B09" w:rsidRPr="00EC0B09" w:rsidRDefault="00EC0B09" w:rsidP="00EC0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#3 —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Patterns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or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Physics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?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Critic’s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Question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counter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”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dimensionless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Why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isn’t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just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numerology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Science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full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patterns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Titius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Bode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causal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chain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Primitive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measurable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Answer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glance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correspondences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may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look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numerology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difference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derives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causal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laws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rather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cataloging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coincidences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structure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law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geometry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Primitive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naturally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inverse-square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property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explanation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Newton’s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Coulomb’s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Counter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bridge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universal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counter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(Nₘ)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links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scales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allowing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numerical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quantities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Beyond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correlation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fitting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;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generating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ontology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Criteria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success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EC0B09" w:rsidRPr="00EC0B09" w:rsidRDefault="00EC0B09" w:rsidP="00EC0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known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e.g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., α,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electron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accuracy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Predict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testable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Falsifiability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predictions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fail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either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constants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proposed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effects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collapses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EC0B09" w:rsidRPr="00EC0B09" w:rsidRDefault="00EC0B09" w:rsidP="00EC0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#4 —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Philosophy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Computation</w:t>
      </w:r>
      <w:proofErr w:type="spellEnd"/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Critic’s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Question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How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metaphor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implementation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concrete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algorithms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Answer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Yes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provides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computational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blueprint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EC0B09" w:rsidRPr="00EC0B09" w:rsidRDefault="00EC0B09" w:rsidP="00EC0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Data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structure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dynamic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graph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Nodes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represent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elementary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”;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edges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informational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links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Generation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rule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Graph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rewriting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Four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unconnected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nodes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collapse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tetrahedral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subgraph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(Primitive-4).</w:t>
      </w:r>
    </w:p>
    <w:p w:rsidR="00EC0B09" w:rsidRPr="00EC0B09" w:rsidRDefault="00EC0B09" w:rsidP="00EC0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Perspectives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Quantitative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applied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graph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EC0B09" w:rsidRPr="00EC0B09" w:rsidRDefault="00EC0B09" w:rsidP="00EC0B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Mass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(Nₘ) =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graph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density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/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connectivity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Extension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(Nᵣ) =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graph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diameter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(Nₜ) =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internal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cycle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frequency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Charge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(Nₒ) =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open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boundary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edges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Emergence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Iterated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rewriting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forms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Autopoietic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Couplings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achieve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self-maintenance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—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analogous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self-sensation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.”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Verification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path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EC0B09" w:rsidRPr="00EC0B09" w:rsidRDefault="00EC0B09" w:rsidP="00EC0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Implement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simulation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graph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rewriting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cellular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automata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EC0B09" w:rsidRPr="00EC0B09" w:rsidRDefault="00EC0B09" w:rsidP="00EC0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whether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emergent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reproduce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known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physics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Compare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outputs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experimental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Falsifiability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emerge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diverge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reality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hypothesis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fails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B09">
        <w:rPr>
          <w:rFonts w:ascii="Segoe UI Emoji" w:eastAsia="Times New Roman" w:hAnsi="Segoe UI Emoji" w:cs="Segoe UI Emoji"/>
          <w:sz w:val="24"/>
          <w:szCs w:val="24"/>
          <w:lang w:eastAsia="uk-UA"/>
        </w:rPr>
        <w:t>✅</w:t>
      </w:r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Summary</w:t>
      </w:r>
      <w:proofErr w:type="spellEnd"/>
      <w:r w:rsidRPr="00EC0B0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EC0B09" w:rsidRPr="00EC0B09" w:rsidRDefault="00EC0B09" w:rsidP="00EC0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#1: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Overflow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explicit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axiom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validated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consequences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#2: Primitive-4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falsifiable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structural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hypothesis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#3: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model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moves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beyond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correlations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deriving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causal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laws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Strike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#4: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framework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computationally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implementable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testable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0B09" w:rsidRPr="00EC0B09" w:rsidRDefault="00EC0B09" w:rsidP="00E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This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reframes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manifesto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speculative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philosophy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but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scientific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research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program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clear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postulates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explicit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hypotheses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criteria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falsification</w:t>
      </w:r>
      <w:proofErr w:type="spellEnd"/>
      <w:r w:rsidRPr="00EC0B0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23867" w:rsidRDefault="00D23867">
      <w:bookmarkStart w:id="0" w:name="_GoBack"/>
      <w:bookmarkEnd w:id="0"/>
    </w:p>
    <w:sectPr w:rsidR="00D23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7C0A"/>
    <w:multiLevelType w:val="multilevel"/>
    <w:tmpl w:val="A864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42B1"/>
    <w:multiLevelType w:val="multilevel"/>
    <w:tmpl w:val="6D7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7F16"/>
    <w:multiLevelType w:val="multilevel"/>
    <w:tmpl w:val="749A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A5D1E"/>
    <w:multiLevelType w:val="multilevel"/>
    <w:tmpl w:val="3EE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A7269"/>
    <w:multiLevelType w:val="multilevel"/>
    <w:tmpl w:val="037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35007"/>
    <w:multiLevelType w:val="multilevel"/>
    <w:tmpl w:val="C618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A1933"/>
    <w:multiLevelType w:val="multilevel"/>
    <w:tmpl w:val="E20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03A54"/>
    <w:multiLevelType w:val="multilevel"/>
    <w:tmpl w:val="B002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09"/>
    <w:rsid w:val="00D23867"/>
    <w:rsid w:val="00E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1FE08-1005-46C2-B747-557C67A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3354</Words>
  <Characters>1913</Characters>
  <Application>Microsoft Office Word</Application>
  <DocSecurity>0</DocSecurity>
  <Lines>15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Дикий</dc:creator>
  <cp:keywords/>
  <dc:description/>
  <cp:lastModifiedBy>Андрей Дикий</cp:lastModifiedBy>
  <cp:revision>1</cp:revision>
  <dcterms:created xsi:type="dcterms:W3CDTF">2025-09-11T12:33:00Z</dcterms:created>
  <dcterms:modified xsi:type="dcterms:W3CDTF">2025-09-11T12:33:00Z</dcterms:modified>
</cp:coreProperties>
</file>