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6"/>
          <w:szCs w:val="56"/>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944563</wp:posOffset>
                </wp:positionH>
                <wp:positionV relativeFrom="margin">
                  <wp:posOffset>2280272</wp:posOffset>
                </wp:positionV>
                <wp:extent cx="3841750" cy="2367811"/>
                <wp:effectExtent b="0" l="0" r="0" t="0"/>
                <wp:wrapSquare wrapText="bothSides" distB="45720" distT="45720" distL="114300" distR="114300"/>
                <wp:docPr id="1" name=""/>
                <a:graphic>
                  <a:graphicData uri="http://schemas.microsoft.com/office/word/2010/wordprocessingShape">
                    <wps:wsp>
                      <wps:cNvSpPr/>
                      <wps:cNvPr id="2" name="Shape 2"/>
                      <wps:spPr>
                        <a:xfrm>
                          <a:off x="3429888" y="2601758"/>
                          <a:ext cx="3832225" cy="23564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6"/>
                                <w:vertAlign w:val="baseline"/>
                              </w:rPr>
                              <w:t xml:space="preserve">Quantified Student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6"/>
                                <w:vertAlign w:val="baseline"/>
                              </w:rPr>
                            </w:r>
                            <w:r w:rsidDel="00000000" w:rsidR="00000000" w:rsidRPr="00000000">
                              <w:rPr>
                                <w:rFonts w:ascii="Times New Roman" w:cs="Times New Roman" w:eastAsia="Times New Roman" w:hAnsi="Times New Roman"/>
                                <w:b w:val="0"/>
                                <w:i w:val="0"/>
                                <w:smallCaps w:val="0"/>
                                <w:strike w:val="0"/>
                                <w:color w:val="5a5a5a"/>
                                <w:sz w:val="28"/>
                                <w:vertAlign w:val="baseline"/>
                              </w:rPr>
                              <w:t xml:space="preserve">Context and container diagram supplement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5a5a5a"/>
                                <w:sz w:val="2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Jelle Maas*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1"/>
                                <w:smallCaps w:val="0"/>
                                <w:strike w:val="0"/>
                                <w:color w:val="404040"/>
                                <w:sz w:val="22"/>
                                <w:vertAlign w:val="baseline"/>
                              </w:rPr>
                              <w:t xml:space="preserve">Fontys University of Applied Sciences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404040"/>
                                <w:sz w:val="22"/>
                                <w:vertAlign w:val="baseline"/>
                              </w:rPr>
                            </w:r>
                            <w:r w:rsidDel="00000000" w:rsidR="00000000" w:rsidRPr="00000000">
                              <w:rPr>
                                <w:rFonts w:ascii="Times New Roman" w:cs="Times New Roman" w:eastAsia="Times New Roman" w:hAnsi="Times New Roman"/>
                                <w:b w:val="0"/>
                                <w:i w:val="1"/>
                                <w:smallCaps w:val="0"/>
                                <w:strike w:val="0"/>
                                <w:color w:val="404040"/>
                                <w:sz w:val="22"/>
                                <w:vertAlign w:val="baseline"/>
                              </w:rPr>
                              <w:t xml:space="preserve">Eindhoven, Netherlands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40404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Dated:</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June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9</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2022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944563</wp:posOffset>
                </wp:positionH>
                <wp:positionV relativeFrom="margin">
                  <wp:posOffset>2280272</wp:posOffset>
                </wp:positionV>
                <wp:extent cx="3841750" cy="2367811"/>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841750" cy="236781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03">
      <w:pP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000000"/>
          <w:rtl w:val="0"/>
        </w:rPr>
        <w:t xml:space="preserve">The Quantified Student (QS for short) project focuses on helping students with their development and </w:t>
      </w:r>
      <w:r w:rsidDel="00000000" w:rsidR="00000000" w:rsidRPr="00000000">
        <w:rPr>
          <w:rFonts w:ascii="Times New Roman" w:cs="Times New Roman" w:eastAsia="Times New Roman" w:hAnsi="Times New Roman"/>
          <w:rtl w:val="0"/>
        </w:rPr>
        <w:t xml:space="preserve">optimising</w:t>
      </w:r>
      <w:r w:rsidDel="00000000" w:rsidR="00000000" w:rsidRPr="00000000">
        <w:rPr>
          <w:rFonts w:ascii="Times New Roman" w:cs="Times New Roman" w:eastAsia="Times New Roman" w:hAnsi="Times New Roman"/>
          <w:color w:val="000000"/>
          <w:rtl w:val="0"/>
        </w:rPr>
        <w:t xml:space="preserve">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Context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9g3v58i2oi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Containers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_39g3v58i2oiw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lm3rhbk2ww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_jlm3rhbk2ww1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Figure 1 C1 - Context diagram</w:t>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Figure 2 C2 - Containers diagram</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Revision History</w:t>
      </w:r>
    </w:p>
    <w:tbl>
      <w:tblPr>
        <w:tblStyle w:val="Table1"/>
        <w:tblW w:w="85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29"/>
        <w:gridCol w:w="1941"/>
        <w:gridCol w:w="1480"/>
        <w:gridCol w:w="3755"/>
        <w:tblGridChange w:id="0">
          <w:tblGrid>
            <w:gridCol w:w="1329"/>
            <w:gridCol w:w="1941"/>
            <w:gridCol w:w="1480"/>
            <w:gridCol w:w="3755"/>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w:t>
            </w:r>
          </w:p>
        </w:tc>
        <w:tc>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26, 2022</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 setup and write conclusion</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10, 2022</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introduction and elaboration for the C4 model</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23, 2022</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context and container diagrams</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30, 2022</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context diagram to show extendibility of data sources</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9, 2022</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diagram</w:t>
            </w:r>
          </w:p>
        </w:tc>
      </w:tr>
    </w:tbl>
    <w:p w:rsidR="00000000" w:rsidDel="00000000" w:rsidP="00000000" w:rsidRDefault="00000000" w:rsidRPr="00000000" w14:paraId="0000002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9">
      <w:pPr>
        <w:ind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contains and elaborates upon the first two levels of the software architecture for the Quantified Student (also referred to as QS) software system. The C4 model outlines the required containers and components for the QS system. Note that this model will always be subject to change when the parameters of the project change over time.</w:t>
      </w:r>
    </w:p>
    <w:p w:rsidR="00000000" w:rsidDel="00000000" w:rsidP="00000000" w:rsidRDefault="00000000" w:rsidRPr="00000000" w14:paraId="0000002A">
      <w:pPr>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2</w:t>
        <w:tab/>
        <w:t xml:space="preserve">Model</w:t>
      </w:r>
    </w:p>
    <w:p w:rsidR="00000000" w:rsidDel="00000000" w:rsidP="00000000" w:rsidRDefault="00000000" w:rsidRPr="00000000" w14:paraId="0000002C">
      <w:pPr>
        <w:ind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C4 model is an "abstraction-first" approach to diagramming software architecture, based upon abstractions that reflect how software architects and developers think about and build software. The small set of abstractions and diagram types makes the C4 model easy to learn and use. For more information, please refer to </w:t>
      </w:r>
      <w:hyperlink r:id="rId7">
        <w:r w:rsidDel="00000000" w:rsidR="00000000" w:rsidRPr="00000000">
          <w:rPr>
            <w:rFonts w:ascii="Times New Roman" w:cs="Times New Roman" w:eastAsia="Times New Roman" w:hAnsi="Times New Roman"/>
            <w:color w:val="0563c1"/>
            <w:u w:val="single"/>
            <w:rtl w:val="0"/>
          </w:rPr>
          <w:t xml:space="preserve">https://c4model.com/.</w:t>
        </w:r>
      </w:hyperlink>
      <w:r w:rsidDel="00000000" w:rsidR="00000000" w:rsidRPr="00000000">
        <w:rPr>
          <w:rtl w:val="0"/>
        </w:rPr>
      </w:r>
    </w:p>
    <w:p w:rsidR="00000000" w:rsidDel="00000000" w:rsidP="00000000" w:rsidRDefault="00000000" w:rsidRPr="00000000" w14:paraId="0000002D">
      <w:pPr>
        <w:pStyle w:val="Heading2"/>
        <w:ind w:left="0" w:firstLine="0"/>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rtl w:val="0"/>
        </w:rPr>
        <w:t xml:space="preserve">2.1</w:t>
        <w:tab/>
      </w:r>
      <w:r w:rsidDel="00000000" w:rsidR="00000000" w:rsidRPr="00000000">
        <w:rPr>
          <w:rFonts w:ascii="Times New Roman" w:cs="Times New Roman" w:eastAsia="Times New Roman" w:hAnsi="Times New Roman"/>
          <w:sz w:val="28"/>
          <w:szCs w:val="28"/>
          <w:rtl w:val="0"/>
        </w:rPr>
        <w:t xml:space="preserve">Context</w:t>
      </w:r>
    </w:p>
    <w:p w:rsidR="00000000" w:rsidDel="00000000" w:rsidP="00000000" w:rsidRDefault="00000000" w:rsidRPr="00000000" w14:paraId="0000002E">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1 C1 - Context diagram</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software system has one main role, the student, who is and must remain the sole user of the platform. This means that the student has full ownership of their data and no one else can access it without permission, especially not teachers. The Quantified Student software system can interact with many different data sources, and aren’t limited to the ones shown above.</w:t>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8"/>
        <w:gridCol w:w="7178"/>
        <w:tblGridChange w:id="0">
          <w:tblGrid>
            <w:gridCol w:w="1838"/>
            <w:gridCol w:w="7178"/>
          </w:tblGrid>
        </w:tblGridChange>
      </w:tblGrid>
      <w:tr>
        <w:trPr>
          <w:cantSplit w:val="0"/>
          <w:tblHeader w:val="0"/>
        </w:trPr>
        <w:tc>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w:t>
            </w:r>
          </w:p>
        </w:tc>
        <w:tc>
          <w:tcPr/>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Screentime</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screen time of specific apps, websites, etc.</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biometric data (e.g., stress and sleep time)</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FeedPulse</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checkpoints (rating and comments)</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among other things, course data</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open data (e.g., temperature, weather, wind, public transport)</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Attendance</w:t>
            </w:r>
          </w:p>
        </w:tc>
        <w:tc>
          <w:tcPr/>
          <w:p w:rsidR="00000000" w:rsidDel="00000000" w:rsidP="00000000" w:rsidRDefault="00000000" w:rsidRPr="00000000" w14:paraId="0000003E">
            <w:pPr>
              <w:tabs>
                <w:tab w:val="left" w:pos="198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info about student attendance at school buildings</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ind w:left="0" w:firstLine="0"/>
        <w:rPr>
          <w:rFonts w:ascii="Times New Roman" w:cs="Times New Roman" w:eastAsia="Times New Roman" w:hAnsi="Times New Roman"/>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ind w:left="0" w:firstLine="0"/>
        <w:rPr>
          <w:rFonts w:ascii="Times New Roman" w:cs="Times New Roman" w:eastAsia="Times New Roman" w:hAnsi="Times New Roman"/>
          <w:sz w:val="28"/>
          <w:szCs w:val="28"/>
        </w:rPr>
      </w:pPr>
      <w:bookmarkStart w:colFirst="0" w:colLast="0" w:name="_39g3v58i2oiw" w:id="5"/>
      <w:bookmarkEnd w:id="5"/>
      <w:r w:rsidDel="00000000" w:rsidR="00000000" w:rsidRPr="00000000">
        <w:rPr>
          <w:rFonts w:ascii="Times New Roman" w:cs="Times New Roman" w:eastAsia="Times New Roman" w:hAnsi="Times New Roman"/>
          <w:rtl w:val="0"/>
        </w:rPr>
        <w:t xml:space="preserve">2.2</w:t>
        <w:tab/>
      </w:r>
      <w:r w:rsidDel="00000000" w:rsidR="00000000" w:rsidRPr="00000000">
        <w:rPr>
          <w:rFonts w:ascii="Times New Roman" w:cs="Times New Roman" w:eastAsia="Times New Roman" w:hAnsi="Times New Roman"/>
          <w:sz w:val="28"/>
          <w:szCs w:val="28"/>
          <w:rtl w:val="0"/>
        </w:rPr>
        <w:t xml:space="preserve">Containers</w:t>
      </w:r>
    </w:p>
    <w:p w:rsidR="00000000" w:rsidDel="00000000" w:rsidP="00000000" w:rsidRDefault="00000000" w:rsidRPr="00000000" w14:paraId="00000042">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56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2 C2 - Container diagram</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software system consists of four components, namely the dashboard, mobile application, API and the database. The student interacts directly with the dashboard and optionally with the mobile application. These two interfaces make use of the API, which is used as a central data access interface, and implements caching, validation of authentication and authorization.</w:t>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application is used to gather screen time data and to allow stable Bluetooth communication with a smartwatch/peripheral. After gathering and processing the data, it is sent to the API.</w:t>
      </w:r>
    </w:p>
    <w:p w:rsidR="00000000" w:rsidDel="00000000" w:rsidP="00000000" w:rsidRDefault="00000000" w:rsidRPr="00000000" w14:paraId="00000046">
      <w:pPr>
        <w:rPr>
          <w:rFonts w:ascii="Times New Roman" w:cs="Times New Roman" w:eastAsia="Times New Roman" w:hAnsi="Times New Roman"/>
          <w:sz w:val="36"/>
          <w:szCs w:val="36"/>
        </w:rPr>
      </w:pPr>
      <w:bookmarkStart w:colFirst="0" w:colLast="0" w:name="_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jlm3rhbk2ww1" w:id="8"/>
      <w:bookmarkEnd w:id="8"/>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designing the two levels of the C4 model diagram, the team can be sure that the context and its containers are properly designed and aligned with the product owner(s) and stakeholders. The first two levels of the C4 model help by creating a clearer picture of the software architecture and allows the Quantified Student team to plan accordingly. The next step is to design the components in a component diagram for each container in the container diagram.</w:t>
      </w:r>
    </w:p>
    <w:sectPr>
      <w:headerReference r:id="rId10" w:type="default"/>
      <w:footerReference r:id="rId11" w:type="default"/>
      <w:footerReference r:id="rId12"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MU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Version 0.</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dated </w:t>
    </w:r>
    <w:r w:rsidDel="00000000" w:rsidR="00000000" w:rsidRPr="00000000">
      <w:rPr>
        <w:rFonts w:ascii="Times New Roman" w:cs="Times New Roman" w:eastAsia="Times New Roman" w:hAnsi="Times New Roman"/>
        <w:rtl w:val="0"/>
      </w:rPr>
      <w:t xml:space="preserve">June 9</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*E-mail: jelle.maas@student.fontys.nl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MU Serif" w:cs="CMU Serif" w:eastAsia="CMU Serif" w:hAnsi="CMU Serif"/>
        <w:b w:val="0"/>
        <w:i w:val="0"/>
        <w:smallCaps w:val="0"/>
        <w:strike w:val="0"/>
        <w:color w:val="000000"/>
        <w:sz w:val="22"/>
        <w:szCs w:val="22"/>
        <w:u w:val="none"/>
        <w:shd w:fill="auto" w:val="clear"/>
        <w:vertAlign w:val="baseline"/>
      </w:rPr>
    </w:pPr>
    <w:r w:rsidDel="00000000" w:rsidR="00000000" w:rsidRPr="00000000">
      <w:rPr>
        <w:rFonts w:ascii="CMU Serif" w:cs="CMU Serif" w:eastAsia="CMU Serif" w:hAnsi="CMU Serif"/>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MU Serif" w:cs="CMU Serif" w:eastAsia="CMU Serif" w:hAnsi="CMU Serif"/>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MU Serif" w:cs="CMU Serif" w:eastAsia="CMU Serif" w:hAnsi="CMU Serif"/>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pPr>
    <w:rPr>
      <w:sz w:val="36"/>
      <w:szCs w:val="36"/>
    </w:rPr>
  </w:style>
  <w:style w:type="paragraph" w:styleId="Heading2">
    <w:name w:val="heading 2"/>
    <w:basedOn w:val="Normal"/>
    <w:next w:val="Normal"/>
    <w:pPr>
      <w:keepNext w:val="1"/>
      <w:keepLines w:val="1"/>
      <w:spacing w:after="0" w:before="360" w:lineRule="auto"/>
      <w:ind w:left="576" w:hanging="576"/>
    </w:pPr>
    <w:rPr>
      <w:sz w:val="28"/>
      <w:szCs w:val="28"/>
    </w:rPr>
  </w:style>
  <w:style w:type="paragraph" w:styleId="Heading3">
    <w:name w:val="heading 3"/>
    <w:basedOn w:val="Normal"/>
    <w:next w:val="Normal"/>
    <w:pPr>
      <w:keepNext w:val="1"/>
      <w:keepLines w:val="1"/>
      <w:spacing w:after="0" w:before="200" w:lineRule="auto"/>
      <w:ind w:left="720" w:hanging="720"/>
    </w:pPr>
    <w:rPr/>
  </w:style>
  <w:style w:type="paragraph" w:styleId="Heading4">
    <w:name w:val="heading 4"/>
    <w:basedOn w:val="Normal"/>
    <w:next w:val="Normal"/>
    <w:pPr>
      <w:keepNext w:val="1"/>
      <w:keepLines w:val="1"/>
      <w:spacing w:after="0" w:before="200" w:lineRule="auto"/>
      <w:ind w:left="864" w:hanging="864"/>
    </w:pPr>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4mode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