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Table</w:t>
      </w:r>
      <w:bookmarkEnd w:id="0"/>
      <w:bookmarkEnd w:id="1"/>
      <w:r w:rsidR="001720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  <w:r w:rsidR="008644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Compilation of sex-specific growth parameters as previously estimated by 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ADDIN ZOTERO_ITEM CSL_CITATION {"citationID":"2qb0hjv9qb","properties":{"formattedCitation":"(Dunn et al., 2006)","plainCitation":"(Dunn et al., 2006)"},"citationItems":[{"id":11,"uris":["http://zotero.org/users/local/UQR2zlZa/items/3JJ9WTMX"],"uri":["http://zotero.org/users/local/UQR2zlZa/items/3JJ9WTMX"],"itemData":{"id":11,"type":"article-journal","title":"Revised estimates of the biological parameters for Antarctic toothfish (Dissostichus mawsoni) in the Ross Sea","container-title":"WG-FSA-SAM","page":"1-14","volume":"06/8","author":[{"family":"Dunn","given":"Alistair"},{"family":"Horn","given":"Peter L."},{"family":"Hanchet","given":"S.M."}],"issued":{"date-parts":[["2006",6,25]]}}}],"schema":"https://github.com/citation-style-language/schema/raw/master/csl-citation.json"} </w:instrTex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Dunn et al. (2006)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8644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used in all simulation scenarios, or varying among </w:t>
      </w:r>
      <w:bookmarkStart w:id="2" w:name="_GoBack"/>
      <w:bookmarkEnd w:id="2"/>
      <w:r w:rsidR="008644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simulation scenarios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tbl>
      <w:tblPr>
        <w:tblStyle w:val="TableGrid"/>
        <w:tblW w:w="56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350"/>
        <w:gridCol w:w="1350"/>
        <w:gridCol w:w="1620"/>
      </w:tblGrid>
      <w:tr w:rsidR="000C1E7B" w:rsidRPr="000A66E8" w:rsidTr="00AF5200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single" w:sz="4" w:space="0" w:color="auto"/>
              <w:bottom w:val="nil"/>
            </w:tcBorders>
          </w:tcPr>
          <w:p w:rsidR="00864446" w:rsidRPr="00864446" w:rsidRDefault="00864446" w:rsidP="00864446">
            <w:pPr>
              <w:pStyle w:val="NormalWeb"/>
              <w:spacing w:before="0" w:beforeAutospacing="0" w:after="0" w:afterAutospacing="0"/>
              <w:rPr>
                <w:rFonts w:eastAsiaTheme="minorEastAsia"/>
                <w:i/>
                <w:lang w:val="en-US" w:eastAsia="en-US"/>
              </w:rPr>
            </w:pPr>
            <w:r>
              <w:rPr>
                <w:rFonts w:eastAsiaTheme="minorEastAsia"/>
                <w:i/>
                <w:lang w:val="en-US" w:eastAsia="en-US"/>
              </w:rPr>
              <w:t>Previous estimates of parameters (Dunn et al.</w:t>
            </w:r>
            <w:r w:rsidR="00DF3B4A">
              <w:rPr>
                <w:rFonts w:eastAsiaTheme="minorEastAsia"/>
                <w:i/>
                <w:lang w:val="en-US" w:eastAsia="en-US"/>
              </w:rPr>
              <w:t>,</w:t>
            </w:r>
            <w:r>
              <w:rPr>
                <w:rFonts w:eastAsiaTheme="minorEastAsia"/>
                <w:i/>
                <w:lang w:val="en-US" w:eastAsia="en-US"/>
              </w:rPr>
              <w:t xml:space="preserve"> 2006)</w:t>
            </w:r>
          </w:p>
        </w:tc>
      </w:tr>
      <w:tr w:rsidR="00816574" w:rsidRPr="000A66E8" w:rsidTr="00AF5200">
        <w:tc>
          <w:tcPr>
            <w:tcW w:w="1368" w:type="dxa"/>
            <w:tcBorders>
              <w:top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50" w:type="dxa"/>
            <w:tcBorders>
              <w:top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1350" w:type="dxa"/>
            <w:tcBorders>
              <w:top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0.021</w:t>
            </w:r>
          </w:p>
        </w:tc>
        <w:tc>
          <w:tcPr>
            <w:tcW w:w="1620" w:type="dxa"/>
            <w:tcBorders>
              <w:top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-0.256</w:t>
            </w:r>
          </w:p>
        </w:tc>
      </w:tr>
      <w:tr w:rsidR="00816574" w:rsidRPr="000A66E8" w:rsidTr="00AF5200">
        <w:tc>
          <w:tcPr>
            <w:tcW w:w="1368" w:type="dxa"/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50" w:type="dxa"/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0.090</w:t>
            </w:r>
          </w:p>
        </w:tc>
        <w:tc>
          <w:tcPr>
            <w:tcW w:w="1620" w:type="dxa"/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0.093</w:t>
            </w:r>
          </w:p>
        </w:tc>
      </w:tr>
      <w:tr w:rsidR="00816574" w:rsidRPr="000A66E8" w:rsidTr="00AF5200">
        <w:tc>
          <w:tcPr>
            <w:tcW w:w="1368" w:type="dxa"/>
            <w:tcBorders>
              <w:bottom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∞,s</w:t>
            </w:r>
          </w:p>
        </w:tc>
        <w:tc>
          <w:tcPr>
            <w:tcW w:w="1350" w:type="dxa"/>
            <w:tcBorders>
              <w:bottom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350" w:type="dxa"/>
            <w:tcBorders>
              <w:bottom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180.20</w:t>
            </w:r>
          </w:p>
        </w:tc>
        <w:tc>
          <w:tcPr>
            <w:tcW w:w="1620" w:type="dxa"/>
            <w:tcBorders>
              <w:bottom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169.07</w:t>
            </w:r>
          </w:p>
        </w:tc>
      </w:tr>
      <w:tr w:rsidR="00816574" w:rsidRPr="000A66E8" w:rsidTr="00AF5200">
        <w:tc>
          <w:tcPr>
            <w:tcW w:w="1368" w:type="dxa"/>
            <w:tcBorders>
              <w:top w:val="nil"/>
              <w:bottom w:val="dotted" w:sz="4" w:space="0" w:color="auto"/>
            </w:tcBorders>
          </w:tcPr>
          <w:p w:rsidR="00816574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c.v.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62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dotted" w:sz="4" w:space="0" w:color="auto"/>
              <w:bottom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Parameter values fixed in all simulation scenarios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-0.3409</w:t>
            </w:r>
          </w:p>
        </w:tc>
        <w:tc>
          <w:tcPr>
            <w:tcW w:w="162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3.9777</w:t>
            </w:r>
          </w:p>
        </w:tc>
      </w:tr>
      <w:tr w:rsidR="00864446" w:rsidRPr="000A66E8" w:rsidTr="00AF5200">
        <w:tc>
          <w:tcPr>
            <w:tcW w:w="1368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5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62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16.218</w:t>
            </w:r>
          </w:p>
        </w:tc>
        <w:tc>
          <w:tcPr>
            <w:tcW w:w="162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15.724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dotted" w:sz="4" w:space="0" w:color="auto"/>
              <w:bottom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Parameter values that vary among simulation scenarios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 1 – “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No variation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620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50" w:type="dxa"/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50" w:type="dxa"/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5688" w:type="dxa"/>
            <w:gridSpan w:val="4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Scenario 2 – 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 xml:space="preserve">“Variation in </w:t>
            </w:r>
            <w:proofErr w:type="spellStart"/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644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i,s</w:t>
            </w:r>
            <w:proofErr w:type="spellEnd"/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5200" w:rsidRPr="000A66E8" w:rsidTr="00AF5200">
        <w:tc>
          <w:tcPr>
            <w:tcW w:w="5688" w:type="dxa"/>
            <w:gridSpan w:val="4"/>
          </w:tcPr>
          <w:p w:rsidR="00AF5200" w:rsidRPr="00397F37" w:rsidRDefault="00AF5200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 3 – “</w:t>
            </w: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864446" w:rsidRPr="000A66E8" w:rsidTr="00AF5200">
        <w:tc>
          <w:tcPr>
            <w:tcW w:w="5688" w:type="dxa"/>
            <w:gridSpan w:val="4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 4 – “</w:t>
            </w: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18"/>
    <w:rsid w:val="000276FD"/>
    <w:rsid w:val="000A66E8"/>
    <w:rsid w:val="000C1E7B"/>
    <w:rsid w:val="001173EC"/>
    <w:rsid w:val="00172010"/>
    <w:rsid w:val="003B1B53"/>
    <w:rsid w:val="0049320B"/>
    <w:rsid w:val="00524277"/>
    <w:rsid w:val="00816574"/>
    <w:rsid w:val="00864446"/>
    <w:rsid w:val="00AF5200"/>
    <w:rsid w:val="00D20918"/>
    <w:rsid w:val="00DB5715"/>
    <w:rsid w:val="00DF3B4A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CE1DF-FFB5-4453-9DE2-0765F073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4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D243-1B88-490F-B594-4A52A0E1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725CD194.dotm</Template>
  <TotalTime>10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Darcy Webber</cp:lastModifiedBy>
  <cp:revision>5</cp:revision>
  <dcterms:created xsi:type="dcterms:W3CDTF">2015-06-04T16:44:00Z</dcterms:created>
  <dcterms:modified xsi:type="dcterms:W3CDTF">2015-06-15T22:04:00Z</dcterms:modified>
</cp:coreProperties>
</file>