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4F416" w14:textId="331E374E" w:rsidR="00A16D6C" w:rsidRPr="00F7444A" w:rsidRDefault="0000214F" w:rsidP="00207FCE">
      <w:pPr>
        <w:ind w:left="-284" w:right="-188"/>
        <w:jc w:val="center"/>
        <w:rPr>
          <w:rFonts w:ascii="Arial" w:hAnsi="Arial" w:cs="Arial"/>
          <w:b/>
          <w:bCs/>
          <w:color w:val="215E99" w:themeColor="text2" w:themeTint="BF"/>
          <w:sz w:val="22"/>
          <w:szCs w:val="22"/>
          <w:lang w:eastAsia="en-AU"/>
        </w:rPr>
      </w:pPr>
      <w:r w:rsidRPr="00F7444A">
        <w:rPr>
          <w:rFonts w:ascii="Arial" w:hAnsi="Arial" w:cs="Arial"/>
          <w:sz w:val="22"/>
          <w:szCs w:val="22"/>
        </w:rPr>
        <w:fldChar w:fldCharType="begin"/>
      </w:r>
      <w:r w:rsidRPr="00F7444A">
        <w:rPr>
          <w:rFonts w:ascii="Arial" w:hAnsi="Arial" w:cs="Arial"/>
          <w:sz w:val="22"/>
          <w:szCs w:val="22"/>
        </w:rPr>
        <w:instrText xml:space="preserve"> INCLUDEPICTURE "/Users/imooi/Library/Group Containers/UBF8T346G9.ms/WebArchiveCopyPasteTempFiles/com.microsoft.Word/profile.png" \* MERGEFORMATINET </w:instrText>
      </w:r>
      <w:r w:rsidRPr="00F7444A">
        <w:rPr>
          <w:rFonts w:ascii="Arial" w:hAnsi="Arial" w:cs="Arial"/>
          <w:sz w:val="22"/>
          <w:szCs w:val="22"/>
        </w:rPr>
        <w:fldChar w:fldCharType="separate"/>
      </w:r>
      <w:r w:rsidRPr="00F7444A">
        <w:rPr>
          <w:rFonts w:ascii="Arial" w:hAnsi="Arial" w:cs="Arial"/>
          <w:noProof/>
          <w:sz w:val="22"/>
          <w:szCs w:val="22"/>
        </w:rPr>
        <w:drawing>
          <wp:inline distT="0" distB="0" distL="0" distR="0" wp14:anchorId="07139719" wp14:editId="29BACBD7">
            <wp:extent cx="1939018" cy="1819684"/>
            <wp:effectExtent l="0" t="0" r="4445" b="0"/>
            <wp:docPr id="1340574387" name="Picture 2" descr="A blue circle with white text and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74387" name="Picture 2" descr="A blue circle with white text and white do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5535" cy="1825800"/>
                    </a:xfrm>
                    <a:prstGeom prst="rect">
                      <a:avLst/>
                    </a:prstGeom>
                    <a:noFill/>
                    <a:ln>
                      <a:noFill/>
                    </a:ln>
                  </pic:spPr>
                </pic:pic>
              </a:graphicData>
            </a:graphic>
          </wp:inline>
        </w:drawing>
      </w:r>
      <w:r w:rsidRPr="00F7444A">
        <w:rPr>
          <w:rFonts w:ascii="Arial" w:hAnsi="Arial" w:cs="Arial"/>
          <w:sz w:val="22"/>
          <w:szCs w:val="22"/>
        </w:rPr>
        <w:fldChar w:fldCharType="end"/>
      </w:r>
    </w:p>
    <w:p w14:paraId="111E9A75" w14:textId="77777777" w:rsidR="00F7444A" w:rsidRPr="00F7444A" w:rsidRDefault="00F7444A" w:rsidP="00207FCE">
      <w:pPr>
        <w:ind w:right="-188"/>
        <w:jc w:val="both"/>
        <w:rPr>
          <w:rFonts w:ascii="Arial" w:hAnsi="Arial" w:cs="Arial"/>
          <w:b/>
          <w:bCs/>
          <w:color w:val="0A2F41" w:themeColor="accent1" w:themeShade="80"/>
          <w:sz w:val="22"/>
          <w:szCs w:val="22"/>
          <w:lang w:eastAsia="en-AU"/>
        </w:rPr>
      </w:pPr>
    </w:p>
    <w:p w14:paraId="6BF8179C" w14:textId="77777777" w:rsidR="00207FCE" w:rsidRDefault="00207FCE" w:rsidP="00207FCE">
      <w:pPr>
        <w:pStyle w:val="xmsonormal"/>
        <w:ind w:left="-284" w:right="-188"/>
        <w:jc w:val="both"/>
        <w:rPr>
          <w:rFonts w:ascii="Arial" w:hAnsi="Arial" w:cs="Arial"/>
          <w:b/>
          <w:bCs/>
          <w:color w:val="0A2F41" w:themeColor="accent1" w:themeShade="80"/>
          <w:sz w:val="32"/>
          <w:szCs w:val="32"/>
        </w:rPr>
      </w:pPr>
    </w:p>
    <w:p w14:paraId="738487E6" w14:textId="77777777" w:rsidR="00207FCE" w:rsidRDefault="00207FCE" w:rsidP="00207FCE">
      <w:pPr>
        <w:pStyle w:val="xmsonormal"/>
        <w:ind w:left="-284" w:right="-188"/>
        <w:jc w:val="both"/>
        <w:rPr>
          <w:rFonts w:ascii="Arial" w:hAnsi="Arial" w:cs="Arial"/>
          <w:b/>
          <w:bCs/>
          <w:color w:val="0A2F41" w:themeColor="accent1" w:themeShade="80"/>
          <w:sz w:val="32"/>
          <w:szCs w:val="32"/>
        </w:rPr>
      </w:pPr>
    </w:p>
    <w:p w14:paraId="2428774C" w14:textId="27AEAF37" w:rsidR="00415BBF" w:rsidRPr="00F7444A" w:rsidRDefault="00207FCE" w:rsidP="00207FCE">
      <w:pPr>
        <w:pStyle w:val="xmsonormal"/>
        <w:ind w:left="-284" w:right="-188"/>
        <w:jc w:val="center"/>
        <w:rPr>
          <w:rFonts w:ascii="Arial" w:hAnsi="Arial" w:cs="Arial"/>
          <w:b/>
          <w:bCs/>
          <w:color w:val="BF4E14" w:themeColor="accent2" w:themeShade="BF"/>
          <w:sz w:val="32"/>
          <w:szCs w:val="32"/>
          <w:lang w:eastAsia="en-US"/>
        </w:rPr>
      </w:pPr>
      <w:r>
        <w:rPr>
          <w:rFonts w:ascii="Arial" w:hAnsi="Arial" w:cs="Arial"/>
          <w:b/>
          <w:bCs/>
          <w:color w:val="0A2F41" w:themeColor="accent1" w:themeShade="80"/>
          <w:sz w:val="32"/>
          <w:szCs w:val="32"/>
        </w:rPr>
        <w:t>Job Listing - Research Assistant for Experimental Survey</w:t>
      </w:r>
    </w:p>
    <w:p w14:paraId="4D5CBF3D" w14:textId="77777777" w:rsidR="00207FCE" w:rsidRPr="00207FCE" w:rsidRDefault="00207FCE" w:rsidP="00207FCE">
      <w:pPr>
        <w:pStyle w:val="xmsonormal"/>
        <w:ind w:right="-472"/>
        <w:jc w:val="both"/>
        <w:rPr>
          <w:rFonts w:ascii="Arial" w:hAnsi="Arial" w:cs="Arial"/>
          <w:color w:val="0A2F41" w:themeColor="accent1" w:themeShade="80"/>
          <w:sz w:val="21"/>
          <w:szCs w:val="21"/>
          <w:lang w:val="en-US"/>
        </w:rPr>
      </w:pPr>
      <w:r w:rsidRPr="00207FCE">
        <w:rPr>
          <w:rFonts w:ascii="Arial" w:hAnsi="Arial" w:cs="Arial"/>
          <w:color w:val="0A2F41" w:themeColor="accent1" w:themeShade="80"/>
          <w:sz w:val="21"/>
          <w:szCs w:val="21"/>
          <w:lang w:val="en-US"/>
        </w:rPr>
        <w:t> </w:t>
      </w:r>
    </w:p>
    <w:p w14:paraId="7A216C76" w14:textId="4D766AED" w:rsidR="00207FCE" w:rsidRPr="00207FCE" w:rsidRDefault="000B4742" w:rsidP="00207FCE">
      <w:pPr>
        <w:pStyle w:val="xmsonormal"/>
        <w:ind w:left="-270" w:right="-472"/>
        <w:jc w:val="both"/>
        <w:rPr>
          <w:rFonts w:ascii="Arial" w:hAnsi="Arial" w:cs="Arial"/>
          <w:color w:val="0A2F41" w:themeColor="accent1" w:themeShade="80"/>
          <w:sz w:val="21"/>
          <w:szCs w:val="21"/>
          <w:lang w:val="en-US"/>
        </w:rPr>
      </w:pPr>
      <w:hyperlink r:id="rId6" w:history="1">
        <w:r w:rsidRPr="000B4742">
          <w:rPr>
            <w:rStyle w:val="Hyperlink"/>
            <w:rFonts w:ascii="Arial" w:hAnsi="Arial" w:cs="Arial"/>
            <w:sz w:val="21"/>
            <w:szCs w:val="21"/>
            <w:lang w:val="en-US"/>
          </w:rPr>
          <w:t>Prof. Andrew Walter</w:t>
        </w:r>
      </w:hyperlink>
      <w:r>
        <w:rPr>
          <w:rFonts w:ascii="Arial" w:hAnsi="Arial" w:cs="Arial"/>
          <w:color w:val="0A2F41" w:themeColor="accent1" w:themeShade="80"/>
          <w:sz w:val="21"/>
          <w:szCs w:val="21"/>
          <w:lang w:val="en-US"/>
        </w:rPr>
        <w:t>, a</w:t>
      </w:r>
      <w:r w:rsidR="00207FCE">
        <w:rPr>
          <w:rFonts w:ascii="Arial" w:hAnsi="Arial" w:cs="Arial"/>
          <w:color w:val="0A2F41" w:themeColor="accent1" w:themeShade="80"/>
          <w:sz w:val="21"/>
          <w:szCs w:val="21"/>
          <w:lang w:val="en-US"/>
        </w:rPr>
        <w:t xml:space="preserve"> </w:t>
      </w:r>
      <w:proofErr w:type="spellStart"/>
      <w:r w:rsidR="00207FCE">
        <w:rPr>
          <w:rFonts w:ascii="Arial" w:hAnsi="Arial" w:cs="Arial"/>
          <w:color w:val="0A2F41" w:themeColor="accent1" w:themeShade="80"/>
          <w:sz w:val="21"/>
          <w:szCs w:val="21"/>
          <w:lang w:val="en-US"/>
        </w:rPr>
        <w:t>QuantLab</w:t>
      </w:r>
      <w:proofErr w:type="spellEnd"/>
      <w:r w:rsidR="00207FCE">
        <w:rPr>
          <w:rFonts w:ascii="Arial" w:hAnsi="Arial" w:cs="Arial"/>
          <w:color w:val="0A2F41" w:themeColor="accent1" w:themeShade="80"/>
          <w:sz w:val="21"/>
          <w:szCs w:val="21"/>
          <w:lang w:val="en-US"/>
        </w:rPr>
        <w:t xml:space="preserve"> member</w:t>
      </w:r>
      <w:r>
        <w:rPr>
          <w:rFonts w:ascii="Arial" w:hAnsi="Arial" w:cs="Arial"/>
          <w:color w:val="0A2F41" w:themeColor="accent1" w:themeShade="80"/>
          <w:sz w:val="21"/>
          <w:szCs w:val="21"/>
          <w:lang w:val="en-US"/>
        </w:rPr>
        <w:t>,</w:t>
      </w:r>
      <w:r w:rsidR="00207FCE">
        <w:rPr>
          <w:rFonts w:ascii="Arial" w:hAnsi="Arial" w:cs="Arial"/>
          <w:color w:val="0A2F41" w:themeColor="accent1" w:themeShade="80"/>
          <w:sz w:val="21"/>
          <w:szCs w:val="21"/>
          <w:lang w:val="en-US"/>
        </w:rPr>
        <w:t xml:space="preserve"> is</w:t>
      </w:r>
      <w:r w:rsidR="00207FCE" w:rsidRPr="00207FCE">
        <w:rPr>
          <w:rFonts w:ascii="Arial" w:hAnsi="Arial" w:cs="Arial"/>
          <w:color w:val="0A2F41" w:themeColor="accent1" w:themeShade="80"/>
          <w:sz w:val="21"/>
          <w:szCs w:val="21"/>
          <w:lang w:val="en-US"/>
        </w:rPr>
        <w:t xml:space="preserve"> </w:t>
      </w:r>
      <w:r w:rsidR="00207FCE">
        <w:rPr>
          <w:rFonts w:ascii="Arial" w:hAnsi="Arial" w:cs="Arial"/>
          <w:color w:val="0A2F41" w:themeColor="accent1" w:themeShade="80"/>
          <w:sz w:val="21"/>
          <w:szCs w:val="21"/>
          <w:lang w:val="en-US"/>
        </w:rPr>
        <w:t>looking</w:t>
      </w:r>
      <w:r w:rsidR="00207FCE" w:rsidRPr="00207FCE">
        <w:rPr>
          <w:rFonts w:ascii="Arial" w:hAnsi="Arial" w:cs="Arial"/>
          <w:color w:val="0A2F41" w:themeColor="accent1" w:themeShade="80"/>
          <w:sz w:val="21"/>
          <w:szCs w:val="21"/>
          <w:lang w:val="en-US"/>
        </w:rPr>
        <w:t xml:space="preserve"> for a research assistant (RA) to work on a funded survey experiment that is part of a larger project on the political economy of greening the Australian economy. The successful candidate would likely work in the range of 100 hours in total from March 2025 for up to one year. The RA would assist the chief investigators in developing, fielding, and </w:t>
      </w:r>
      <w:proofErr w:type="spellStart"/>
      <w:r w:rsidR="00207FCE" w:rsidRPr="00207FCE">
        <w:rPr>
          <w:rFonts w:ascii="Arial" w:hAnsi="Arial" w:cs="Arial"/>
          <w:color w:val="0A2F41" w:themeColor="accent1" w:themeShade="80"/>
          <w:sz w:val="21"/>
          <w:szCs w:val="21"/>
          <w:lang w:val="en-US"/>
        </w:rPr>
        <w:t>analysing</w:t>
      </w:r>
      <w:proofErr w:type="spellEnd"/>
      <w:r w:rsidR="00207FCE" w:rsidRPr="00207FCE">
        <w:rPr>
          <w:rFonts w:ascii="Arial" w:hAnsi="Arial" w:cs="Arial"/>
          <w:color w:val="0A2F41" w:themeColor="accent1" w:themeShade="80"/>
          <w:sz w:val="21"/>
          <w:szCs w:val="21"/>
          <w:lang w:val="en-US"/>
        </w:rPr>
        <w:t xml:space="preserve"> the results of an experimental social survey on public attitudes towards Australia’s future energy pathways. </w:t>
      </w:r>
    </w:p>
    <w:p w14:paraId="6F4ADAE2" w14:textId="77777777" w:rsidR="00207FCE" w:rsidRPr="00207FCE" w:rsidRDefault="00207FCE" w:rsidP="00207FCE">
      <w:pPr>
        <w:pStyle w:val="xmsonormal"/>
        <w:ind w:left="-270" w:right="-472"/>
        <w:jc w:val="both"/>
        <w:rPr>
          <w:rFonts w:ascii="Arial" w:hAnsi="Arial" w:cs="Arial"/>
          <w:color w:val="0A2F41" w:themeColor="accent1" w:themeShade="80"/>
          <w:sz w:val="21"/>
          <w:szCs w:val="21"/>
          <w:lang w:val="en-US"/>
        </w:rPr>
      </w:pPr>
      <w:r w:rsidRPr="00207FCE">
        <w:rPr>
          <w:rFonts w:ascii="Arial" w:hAnsi="Arial" w:cs="Arial"/>
          <w:color w:val="0A2F41" w:themeColor="accent1" w:themeShade="80"/>
          <w:sz w:val="21"/>
          <w:szCs w:val="21"/>
          <w:lang w:val="en-US"/>
        </w:rPr>
        <w:t> </w:t>
      </w:r>
    </w:p>
    <w:p w14:paraId="25BBFF39" w14:textId="77777777" w:rsidR="00207FCE" w:rsidRPr="00207FCE" w:rsidRDefault="00207FCE" w:rsidP="00207FCE">
      <w:pPr>
        <w:pStyle w:val="xmsonormal"/>
        <w:ind w:left="-270" w:right="-472"/>
        <w:jc w:val="both"/>
        <w:rPr>
          <w:rFonts w:ascii="Arial" w:hAnsi="Arial" w:cs="Arial"/>
          <w:color w:val="0A2F41" w:themeColor="accent1" w:themeShade="80"/>
          <w:sz w:val="21"/>
          <w:szCs w:val="21"/>
          <w:lang w:val="en-US"/>
        </w:rPr>
      </w:pPr>
      <w:r w:rsidRPr="00207FCE">
        <w:rPr>
          <w:rFonts w:ascii="Arial" w:hAnsi="Arial" w:cs="Arial"/>
          <w:color w:val="0A2F41" w:themeColor="accent1" w:themeShade="80"/>
          <w:sz w:val="21"/>
          <w:szCs w:val="21"/>
          <w:lang w:val="en-US"/>
        </w:rPr>
        <w:t>Applications from candidates with following skills are welcome:</w:t>
      </w:r>
    </w:p>
    <w:p w14:paraId="383AEF92" w14:textId="77777777" w:rsidR="00207FCE" w:rsidRPr="00207FCE" w:rsidRDefault="00207FCE" w:rsidP="00207FCE">
      <w:pPr>
        <w:pStyle w:val="xmsonormal"/>
        <w:ind w:left="-270" w:right="-472"/>
        <w:jc w:val="both"/>
        <w:rPr>
          <w:rFonts w:ascii="Arial" w:hAnsi="Arial" w:cs="Arial"/>
          <w:color w:val="0A2F41" w:themeColor="accent1" w:themeShade="80"/>
          <w:sz w:val="21"/>
          <w:szCs w:val="21"/>
          <w:lang w:val="en-US"/>
        </w:rPr>
      </w:pPr>
      <w:r w:rsidRPr="00207FCE">
        <w:rPr>
          <w:rFonts w:ascii="Arial" w:hAnsi="Arial" w:cs="Arial"/>
          <w:color w:val="0A2F41" w:themeColor="accent1" w:themeShade="80"/>
          <w:sz w:val="21"/>
          <w:szCs w:val="21"/>
          <w:lang w:val="en-US"/>
        </w:rPr>
        <w:t> </w:t>
      </w:r>
    </w:p>
    <w:p w14:paraId="480580EA" w14:textId="77777777" w:rsidR="00207FCE" w:rsidRPr="00207FCE" w:rsidRDefault="00207FCE" w:rsidP="00207FCE">
      <w:pPr>
        <w:pStyle w:val="xmsonormal"/>
        <w:numPr>
          <w:ilvl w:val="0"/>
          <w:numId w:val="7"/>
        </w:numPr>
        <w:ind w:right="-472"/>
        <w:jc w:val="both"/>
        <w:rPr>
          <w:rFonts w:ascii="Arial" w:hAnsi="Arial" w:cs="Arial"/>
          <w:color w:val="0A2F41" w:themeColor="accent1" w:themeShade="80"/>
          <w:sz w:val="21"/>
          <w:szCs w:val="21"/>
          <w:lang w:val="en-US"/>
        </w:rPr>
      </w:pPr>
      <w:r w:rsidRPr="00207FCE">
        <w:rPr>
          <w:rFonts w:ascii="Arial" w:hAnsi="Arial" w:cs="Arial"/>
          <w:b/>
          <w:bCs/>
          <w:color w:val="0A2F41" w:themeColor="accent1" w:themeShade="80"/>
          <w:sz w:val="21"/>
          <w:szCs w:val="21"/>
          <w:lang w:val="en-US"/>
        </w:rPr>
        <w:t>Required skills</w:t>
      </w:r>
      <w:r w:rsidRPr="00207FCE">
        <w:rPr>
          <w:rFonts w:ascii="Arial" w:hAnsi="Arial" w:cs="Arial"/>
          <w:color w:val="0A2F41" w:themeColor="accent1" w:themeShade="80"/>
          <w:sz w:val="21"/>
          <w:szCs w:val="21"/>
          <w:lang w:val="en-US"/>
        </w:rPr>
        <w:t>: </w:t>
      </w:r>
    </w:p>
    <w:p w14:paraId="162F78C9" w14:textId="77777777" w:rsidR="00207FCE" w:rsidRPr="00207FCE" w:rsidRDefault="00207FCE" w:rsidP="00207FCE">
      <w:pPr>
        <w:pStyle w:val="xmsonormal"/>
        <w:numPr>
          <w:ilvl w:val="1"/>
          <w:numId w:val="7"/>
        </w:numPr>
        <w:ind w:right="-472"/>
        <w:jc w:val="both"/>
        <w:rPr>
          <w:rFonts w:ascii="Arial" w:hAnsi="Arial" w:cs="Arial"/>
          <w:color w:val="0A2F41" w:themeColor="accent1" w:themeShade="80"/>
          <w:sz w:val="21"/>
          <w:szCs w:val="21"/>
          <w:lang w:val="en-US"/>
        </w:rPr>
      </w:pPr>
      <w:r w:rsidRPr="00207FCE">
        <w:rPr>
          <w:rFonts w:ascii="Arial" w:hAnsi="Arial" w:cs="Arial"/>
          <w:color w:val="0A2F41" w:themeColor="accent1" w:themeShade="80"/>
          <w:sz w:val="21"/>
          <w:szCs w:val="21"/>
          <w:lang w:val="en-US"/>
        </w:rPr>
        <w:t xml:space="preserve">General familiarity with social surveys, techniques, and survey design using Qualtrics or a similar </w:t>
      </w:r>
      <w:proofErr w:type="gramStart"/>
      <w:r w:rsidRPr="00207FCE">
        <w:rPr>
          <w:rFonts w:ascii="Arial" w:hAnsi="Arial" w:cs="Arial"/>
          <w:color w:val="0A2F41" w:themeColor="accent1" w:themeShade="80"/>
          <w:sz w:val="21"/>
          <w:szCs w:val="21"/>
          <w:lang w:val="en-US"/>
        </w:rPr>
        <w:t>platform;</w:t>
      </w:r>
      <w:proofErr w:type="gramEnd"/>
    </w:p>
    <w:p w14:paraId="36398073" w14:textId="77777777" w:rsidR="00207FCE" w:rsidRDefault="00207FCE" w:rsidP="00207FCE">
      <w:pPr>
        <w:pStyle w:val="xmsonormal"/>
        <w:numPr>
          <w:ilvl w:val="1"/>
          <w:numId w:val="7"/>
        </w:numPr>
        <w:ind w:right="-472"/>
        <w:jc w:val="both"/>
        <w:rPr>
          <w:rFonts w:ascii="Arial" w:hAnsi="Arial" w:cs="Arial"/>
          <w:color w:val="0A2F41" w:themeColor="accent1" w:themeShade="80"/>
          <w:sz w:val="21"/>
          <w:szCs w:val="21"/>
          <w:lang w:val="en-US"/>
        </w:rPr>
      </w:pPr>
      <w:r w:rsidRPr="00207FCE">
        <w:rPr>
          <w:rFonts w:ascii="Arial" w:hAnsi="Arial" w:cs="Arial"/>
          <w:color w:val="0A2F41" w:themeColor="accent1" w:themeShade="80"/>
          <w:sz w:val="21"/>
          <w:szCs w:val="21"/>
          <w:lang w:val="en-US"/>
        </w:rPr>
        <w:t xml:space="preserve">Strong technical skills in R and demonstrated capacity to use relevant R packages to </w:t>
      </w:r>
      <w:proofErr w:type="spellStart"/>
      <w:r w:rsidRPr="00207FCE">
        <w:rPr>
          <w:rFonts w:ascii="Arial" w:hAnsi="Arial" w:cs="Arial"/>
          <w:color w:val="0A2F41" w:themeColor="accent1" w:themeShade="80"/>
          <w:sz w:val="21"/>
          <w:szCs w:val="21"/>
          <w:lang w:val="en-US"/>
        </w:rPr>
        <w:t>analyse</w:t>
      </w:r>
      <w:proofErr w:type="spellEnd"/>
      <w:r w:rsidRPr="00207FCE">
        <w:rPr>
          <w:rFonts w:ascii="Arial" w:hAnsi="Arial" w:cs="Arial"/>
          <w:color w:val="0A2F41" w:themeColor="accent1" w:themeShade="80"/>
          <w:sz w:val="21"/>
          <w:szCs w:val="21"/>
          <w:lang w:val="en-US"/>
        </w:rPr>
        <w:t xml:space="preserve"> survey results (see 2b below).</w:t>
      </w:r>
    </w:p>
    <w:p w14:paraId="63A03DA6" w14:textId="77777777" w:rsidR="00207FCE" w:rsidRPr="00207FCE" w:rsidRDefault="00207FCE" w:rsidP="00207FCE">
      <w:pPr>
        <w:pStyle w:val="xmsonormal"/>
        <w:ind w:left="1440" w:right="-472"/>
        <w:jc w:val="both"/>
        <w:rPr>
          <w:rFonts w:ascii="Arial" w:hAnsi="Arial" w:cs="Arial"/>
          <w:color w:val="0A2F41" w:themeColor="accent1" w:themeShade="80"/>
          <w:sz w:val="21"/>
          <w:szCs w:val="21"/>
          <w:lang w:val="en-US"/>
        </w:rPr>
      </w:pPr>
    </w:p>
    <w:p w14:paraId="570195EA" w14:textId="77777777" w:rsidR="00207FCE" w:rsidRPr="00207FCE" w:rsidRDefault="00207FCE" w:rsidP="00207FCE">
      <w:pPr>
        <w:pStyle w:val="xmsonormal"/>
        <w:numPr>
          <w:ilvl w:val="0"/>
          <w:numId w:val="7"/>
        </w:numPr>
        <w:ind w:right="-472"/>
        <w:jc w:val="both"/>
        <w:rPr>
          <w:rFonts w:ascii="Arial" w:hAnsi="Arial" w:cs="Arial"/>
          <w:color w:val="0A2F41" w:themeColor="accent1" w:themeShade="80"/>
          <w:sz w:val="21"/>
          <w:szCs w:val="21"/>
          <w:lang w:val="en-US"/>
        </w:rPr>
      </w:pPr>
      <w:r w:rsidRPr="00207FCE">
        <w:rPr>
          <w:rFonts w:ascii="Arial" w:hAnsi="Arial" w:cs="Arial"/>
          <w:b/>
          <w:bCs/>
          <w:color w:val="0A2F41" w:themeColor="accent1" w:themeShade="80"/>
          <w:sz w:val="21"/>
          <w:szCs w:val="21"/>
          <w:lang w:val="en-US"/>
        </w:rPr>
        <w:t>Highly desirable skills</w:t>
      </w:r>
      <w:r w:rsidRPr="00207FCE">
        <w:rPr>
          <w:rFonts w:ascii="Arial" w:hAnsi="Arial" w:cs="Arial"/>
          <w:color w:val="0A2F41" w:themeColor="accent1" w:themeShade="80"/>
          <w:sz w:val="21"/>
          <w:szCs w:val="21"/>
          <w:lang w:val="en-US"/>
        </w:rPr>
        <w:t>: </w:t>
      </w:r>
    </w:p>
    <w:p w14:paraId="72E11F8D" w14:textId="77777777" w:rsidR="00207FCE" w:rsidRPr="00207FCE" w:rsidRDefault="00207FCE" w:rsidP="00207FCE">
      <w:pPr>
        <w:pStyle w:val="xmsonormal"/>
        <w:numPr>
          <w:ilvl w:val="1"/>
          <w:numId w:val="8"/>
        </w:numPr>
        <w:ind w:right="-472"/>
        <w:jc w:val="both"/>
        <w:rPr>
          <w:rFonts w:ascii="Arial" w:hAnsi="Arial" w:cs="Arial"/>
          <w:color w:val="0A2F41" w:themeColor="accent1" w:themeShade="80"/>
          <w:sz w:val="21"/>
          <w:szCs w:val="21"/>
          <w:lang w:val="en-US"/>
        </w:rPr>
      </w:pPr>
      <w:r w:rsidRPr="00207FCE">
        <w:rPr>
          <w:rFonts w:ascii="Arial" w:hAnsi="Arial" w:cs="Arial"/>
          <w:color w:val="0A2F41" w:themeColor="accent1" w:themeShade="80"/>
          <w:sz w:val="21"/>
          <w:szCs w:val="21"/>
          <w:lang w:val="en-US"/>
        </w:rPr>
        <w:t>Familiarity with </w:t>
      </w:r>
      <w:r w:rsidRPr="00207FCE">
        <w:rPr>
          <w:rFonts w:ascii="Arial" w:hAnsi="Arial" w:cs="Arial"/>
          <w:i/>
          <w:iCs/>
          <w:color w:val="0A2F41" w:themeColor="accent1" w:themeShade="80"/>
          <w:sz w:val="21"/>
          <w:szCs w:val="21"/>
          <w:lang w:val="en-US"/>
        </w:rPr>
        <w:t>experimental</w:t>
      </w:r>
      <w:r w:rsidRPr="00207FCE">
        <w:rPr>
          <w:rFonts w:ascii="Arial" w:hAnsi="Arial" w:cs="Arial"/>
          <w:color w:val="0A2F41" w:themeColor="accent1" w:themeShade="80"/>
          <w:sz w:val="21"/>
          <w:szCs w:val="21"/>
          <w:lang w:val="en-US"/>
        </w:rPr>
        <w:t> </w:t>
      </w:r>
      <w:proofErr w:type="gramStart"/>
      <w:r w:rsidRPr="00207FCE">
        <w:rPr>
          <w:rFonts w:ascii="Arial" w:hAnsi="Arial" w:cs="Arial"/>
          <w:color w:val="0A2F41" w:themeColor="accent1" w:themeShade="80"/>
          <w:sz w:val="21"/>
          <w:szCs w:val="21"/>
          <w:lang w:val="en-US"/>
        </w:rPr>
        <w:t>surveys;</w:t>
      </w:r>
      <w:proofErr w:type="gramEnd"/>
      <w:r w:rsidRPr="00207FCE">
        <w:rPr>
          <w:rFonts w:ascii="Arial" w:hAnsi="Arial" w:cs="Arial"/>
          <w:color w:val="0A2F41" w:themeColor="accent1" w:themeShade="80"/>
          <w:sz w:val="21"/>
          <w:szCs w:val="21"/>
          <w:lang w:val="en-US"/>
        </w:rPr>
        <w:t> </w:t>
      </w:r>
    </w:p>
    <w:p w14:paraId="4184537E" w14:textId="77777777" w:rsidR="00207FCE" w:rsidRPr="00207FCE" w:rsidRDefault="00207FCE" w:rsidP="00207FCE">
      <w:pPr>
        <w:pStyle w:val="xmsonormal"/>
        <w:numPr>
          <w:ilvl w:val="1"/>
          <w:numId w:val="8"/>
        </w:numPr>
        <w:ind w:right="-472"/>
        <w:jc w:val="both"/>
        <w:rPr>
          <w:rFonts w:ascii="Arial" w:hAnsi="Arial" w:cs="Arial"/>
          <w:color w:val="0A2F41" w:themeColor="accent1" w:themeShade="80"/>
          <w:sz w:val="21"/>
          <w:szCs w:val="21"/>
          <w:lang w:val="en-US"/>
        </w:rPr>
      </w:pPr>
      <w:r w:rsidRPr="00207FCE">
        <w:rPr>
          <w:rFonts w:ascii="Arial" w:hAnsi="Arial" w:cs="Arial"/>
          <w:color w:val="0A2F41" w:themeColor="accent1" w:themeShade="80"/>
          <w:sz w:val="21"/>
          <w:szCs w:val="21"/>
          <w:lang w:val="en-US"/>
        </w:rPr>
        <w:t>Experience with </w:t>
      </w:r>
      <w:r w:rsidRPr="00207FCE">
        <w:rPr>
          <w:rFonts w:ascii="Arial" w:hAnsi="Arial" w:cs="Arial"/>
          <w:i/>
          <w:iCs/>
          <w:color w:val="0A2F41" w:themeColor="accent1" w:themeShade="80"/>
          <w:sz w:val="21"/>
          <w:szCs w:val="21"/>
          <w:lang w:val="en-US"/>
        </w:rPr>
        <w:t>conjoint</w:t>
      </w:r>
      <w:r w:rsidRPr="00207FCE">
        <w:rPr>
          <w:rFonts w:ascii="Arial" w:hAnsi="Arial" w:cs="Arial"/>
          <w:color w:val="0A2F41" w:themeColor="accent1" w:themeShade="80"/>
          <w:sz w:val="21"/>
          <w:szCs w:val="21"/>
          <w:lang w:val="en-US"/>
        </w:rPr>
        <w:t> survey design, implementation and analysis (e.g. familiarity with </w:t>
      </w:r>
      <w:hyperlink r:id="rId7" w:tgtFrame="_blank" w:tooltip="https://www.andrewheiss.com/blog/2023/07/25/conjoint-bayesian-frequentist-guide/" w:history="1">
        <w:r w:rsidRPr="00207FCE">
          <w:rPr>
            <w:rStyle w:val="Hyperlink"/>
            <w:rFonts w:ascii="Arial" w:hAnsi="Arial" w:cs="Arial"/>
            <w:sz w:val="21"/>
            <w:szCs w:val="21"/>
            <w:lang w:val="en-US"/>
          </w:rPr>
          <w:t>the discussion here</w:t>
        </w:r>
      </w:hyperlink>
      <w:r w:rsidRPr="00207FCE">
        <w:rPr>
          <w:rFonts w:ascii="Arial" w:hAnsi="Arial" w:cs="Arial"/>
          <w:color w:val="0A2F41" w:themeColor="accent1" w:themeShade="80"/>
          <w:sz w:val="21"/>
          <w:szCs w:val="21"/>
          <w:lang w:val="en-US"/>
        </w:rPr>
        <w:t xml:space="preserve">, and Leeper, Thomas J., Sara B. </w:t>
      </w:r>
      <w:proofErr w:type="spellStart"/>
      <w:r w:rsidRPr="00207FCE">
        <w:rPr>
          <w:rFonts w:ascii="Arial" w:hAnsi="Arial" w:cs="Arial"/>
          <w:color w:val="0A2F41" w:themeColor="accent1" w:themeShade="80"/>
          <w:sz w:val="21"/>
          <w:szCs w:val="21"/>
          <w:lang w:val="en-US"/>
        </w:rPr>
        <w:t>Hobolt</w:t>
      </w:r>
      <w:proofErr w:type="spellEnd"/>
      <w:r w:rsidRPr="00207FCE">
        <w:rPr>
          <w:rFonts w:ascii="Arial" w:hAnsi="Arial" w:cs="Arial"/>
          <w:color w:val="0A2F41" w:themeColor="accent1" w:themeShade="80"/>
          <w:sz w:val="21"/>
          <w:szCs w:val="21"/>
          <w:lang w:val="en-US"/>
        </w:rPr>
        <w:t>, and James Tilley. 2020. “Measuring Subgroup Preferences in Conjoint Experiments.” </w:t>
      </w:r>
      <w:r w:rsidRPr="00207FCE">
        <w:rPr>
          <w:rFonts w:ascii="Arial" w:hAnsi="Arial" w:cs="Arial"/>
          <w:i/>
          <w:iCs/>
          <w:color w:val="0A2F41" w:themeColor="accent1" w:themeShade="80"/>
          <w:sz w:val="21"/>
          <w:szCs w:val="21"/>
          <w:lang w:val="en-US"/>
        </w:rPr>
        <w:t>Political Analysis</w:t>
      </w:r>
      <w:r w:rsidRPr="00207FCE">
        <w:rPr>
          <w:rFonts w:ascii="Arial" w:hAnsi="Arial" w:cs="Arial"/>
          <w:color w:val="0A2F41" w:themeColor="accent1" w:themeShade="80"/>
          <w:sz w:val="21"/>
          <w:szCs w:val="21"/>
          <w:lang w:val="en-US"/>
        </w:rPr>
        <w:t> 28 (2): 207–21. </w:t>
      </w:r>
      <w:hyperlink r:id="rId8" w:tgtFrame="_blank" w:tooltip="https://doi.org/10.1017/pan.2019.30" w:history="1">
        <w:r w:rsidRPr="00207FCE">
          <w:rPr>
            <w:rStyle w:val="Hyperlink"/>
            <w:rFonts w:ascii="Arial" w:hAnsi="Arial" w:cs="Arial"/>
            <w:sz w:val="21"/>
            <w:szCs w:val="21"/>
            <w:lang w:val="en-US"/>
          </w:rPr>
          <w:t>https://doi.org/10.1017/pan.2019.30</w:t>
        </w:r>
      </w:hyperlink>
      <w:r w:rsidRPr="00207FCE">
        <w:rPr>
          <w:rFonts w:ascii="Arial" w:hAnsi="Arial" w:cs="Arial"/>
          <w:color w:val="0A2F41" w:themeColor="accent1" w:themeShade="80"/>
          <w:sz w:val="21"/>
          <w:szCs w:val="21"/>
          <w:lang w:val="en-US"/>
        </w:rPr>
        <w:t>, who wrote the CREGG package). </w:t>
      </w:r>
    </w:p>
    <w:p w14:paraId="0C83D893" w14:textId="77777777" w:rsidR="00207FCE" w:rsidRPr="00207FCE" w:rsidRDefault="00207FCE" w:rsidP="00207FCE">
      <w:pPr>
        <w:pStyle w:val="xmsonormal"/>
        <w:ind w:left="-270" w:right="-472"/>
        <w:jc w:val="both"/>
        <w:rPr>
          <w:rFonts w:ascii="Arial" w:hAnsi="Arial" w:cs="Arial"/>
          <w:color w:val="0A2F41" w:themeColor="accent1" w:themeShade="80"/>
          <w:sz w:val="21"/>
          <w:szCs w:val="21"/>
          <w:lang w:val="en-US"/>
        </w:rPr>
      </w:pPr>
      <w:r w:rsidRPr="00207FCE">
        <w:rPr>
          <w:rFonts w:ascii="Arial" w:hAnsi="Arial" w:cs="Arial"/>
          <w:color w:val="0A2F41" w:themeColor="accent1" w:themeShade="80"/>
          <w:sz w:val="21"/>
          <w:szCs w:val="21"/>
          <w:lang w:val="en-US"/>
        </w:rPr>
        <w:t> </w:t>
      </w:r>
    </w:p>
    <w:p w14:paraId="3918440A" w14:textId="1148C8B3" w:rsidR="00207FCE" w:rsidRPr="00207FCE" w:rsidRDefault="00207FCE" w:rsidP="00207FCE">
      <w:pPr>
        <w:pStyle w:val="xmsonormal"/>
        <w:ind w:left="-270" w:right="-472"/>
        <w:jc w:val="both"/>
        <w:rPr>
          <w:rFonts w:ascii="Arial" w:hAnsi="Arial" w:cs="Arial"/>
          <w:color w:val="0A2F41" w:themeColor="accent1" w:themeShade="80"/>
          <w:sz w:val="21"/>
          <w:szCs w:val="21"/>
          <w:lang w:val="en-US"/>
        </w:rPr>
      </w:pPr>
      <w:r>
        <w:rPr>
          <w:rFonts w:ascii="Arial" w:hAnsi="Arial" w:cs="Arial"/>
          <w:b/>
          <w:bCs/>
          <w:color w:val="0A2F41" w:themeColor="accent1" w:themeShade="80"/>
          <w:sz w:val="21"/>
          <w:szCs w:val="21"/>
          <w:u w:val="single"/>
          <w:lang w:val="en-US"/>
        </w:rPr>
        <w:t>How to Apply?</w:t>
      </w:r>
    </w:p>
    <w:p w14:paraId="72F6F5CB" w14:textId="77777777" w:rsidR="00207FCE" w:rsidRPr="00207FCE" w:rsidRDefault="00207FCE" w:rsidP="00207FCE">
      <w:pPr>
        <w:pStyle w:val="xmsonormal"/>
        <w:ind w:left="-270" w:right="-472"/>
        <w:jc w:val="both"/>
        <w:rPr>
          <w:rFonts w:ascii="Arial" w:hAnsi="Arial" w:cs="Arial"/>
          <w:color w:val="0A2F41" w:themeColor="accent1" w:themeShade="80"/>
          <w:sz w:val="21"/>
          <w:szCs w:val="21"/>
          <w:lang w:val="en-US"/>
        </w:rPr>
      </w:pPr>
      <w:r w:rsidRPr="00207FCE">
        <w:rPr>
          <w:rFonts w:ascii="Arial" w:hAnsi="Arial" w:cs="Arial"/>
          <w:color w:val="0A2F41" w:themeColor="accent1" w:themeShade="80"/>
          <w:sz w:val="21"/>
          <w:szCs w:val="21"/>
          <w:lang w:val="en-US"/>
        </w:rPr>
        <w:t> </w:t>
      </w:r>
    </w:p>
    <w:p w14:paraId="07405580" w14:textId="52490C94" w:rsidR="00207FCE" w:rsidRPr="00207FCE" w:rsidRDefault="00207FCE" w:rsidP="00207FCE">
      <w:pPr>
        <w:pStyle w:val="xmsonormal"/>
        <w:ind w:left="-270" w:right="-472"/>
        <w:jc w:val="both"/>
        <w:rPr>
          <w:rFonts w:ascii="Arial" w:hAnsi="Arial" w:cs="Arial"/>
          <w:color w:val="0A2F41" w:themeColor="accent1" w:themeShade="80"/>
          <w:sz w:val="21"/>
          <w:szCs w:val="21"/>
          <w:lang w:val="en-US"/>
        </w:rPr>
      </w:pPr>
      <w:r w:rsidRPr="00207FCE">
        <w:rPr>
          <w:rFonts w:ascii="Arial" w:hAnsi="Arial" w:cs="Arial"/>
          <w:color w:val="0A2F41" w:themeColor="accent1" w:themeShade="80"/>
          <w:sz w:val="21"/>
          <w:szCs w:val="21"/>
          <w:lang w:val="en-US"/>
        </w:rPr>
        <w:t>Applications must be made via </w:t>
      </w:r>
      <w:hyperlink r:id="rId9" w:history="1">
        <w:r w:rsidRPr="00207FCE">
          <w:rPr>
            <w:rStyle w:val="Hyperlink"/>
            <w:rFonts w:ascii="Arial" w:hAnsi="Arial" w:cs="Arial"/>
            <w:sz w:val="21"/>
            <w:szCs w:val="21"/>
            <w:lang w:val="en-US"/>
          </w:rPr>
          <w:t>this Goo</w:t>
        </w:r>
        <w:r w:rsidRPr="00207FCE">
          <w:rPr>
            <w:rStyle w:val="Hyperlink"/>
            <w:rFonts w:ascii="Arial" w:hAnsi="Arial" w:cs="Arial"/>
            <w:sz w:val="21"/>
            <w:szCs w:val="21"/>
            <w:lang w:val="en-US"/>
          </w:rPr>
          <w:t>g</w:t>
        </w:r>
        <w:r w:rsidRPr="00207FCE">
          <w:rPr>
            <w:rStyle w:val="Hyperlink"/>
            <w:rFonts w:ascii="Arial" w:hAnsi="Arial" w:cs="Arial"/>
            <w:sz w:val="21"/>
            <w:szCs w:val="21"/>
            <w:lang w:val="en-US"/>
          </w:rPr>
          <w:t>le fo</w:t>
        </w:r>
        <w:r w:rsidRPr="00207FCE">
          <w:rPr>
            <w:rStyle w:val="Hyperlink"/>
            <w:rFonts w:ascii="Arial" w:hAnsi="Arial" w:cs="Arial"/>
            <w:sz w:val="21"/>
            <w:szCs w:val="21"/>
            <w:lang w:val="en-US"/>
          </w:rPr>
          <w:t>r</w:t>
        </w:r>
        <w:r w:rsidRPr="00207FCE">
          <w:rPr>
            <w:rStyle w:val="Hyperlink"/>
            <w:rFonts w:ascii="Arial" w:hAnsi="Arial" w:cs="Arial"/>
            <w:sz w:val="21"/>
            <w:szCs w:val="21"/>
            <w:lang w:val="en-US"/>
          </w:rPr>
          <w:t>m</w:t>
        </w:r>
      </w:hyperlink>
      <w:r w:rsidRPr="00207FCE">
        <w:rPr>
          <w:rFonts w:ascii="Arial" w:hAnsi="Arial" w:cs="Arial"/>
          <w:color w:val="0A2F41" w:themeColor="accent1" w:themeShade="80"/>
          <w:sz w:val="21"/>
          <w:szCs w:val="21"/>
          <w:lang w:val="en-US"/>
        </w:rPr>
        <w:t xml:space="preserve"> by </w:t>
      </w:r>
      <w:r w:rsidRPr="00207FCE">
        <w:rPr>
          <w:rFonts w:ascii="Arial" w:hAnsi="Arial" w:cs="Arial"/>
          <w:b/>
          <w:bCs/>
          <w:color w:val="0A2F41" w:themeColor="accent1" w:themeShade="80"/>
          <w:sz w:val="21"/>
          <w:szCs w:val="21"/>
          <w:lang w:val="en-US"/>
        </w:rPr>
        <w:t>21 March 2025</w:t>
      </w:r>
      <w:r w:rsidRPr="00207FCE">
        <w:rPr>
          <w:rFonts w:ascii="Arial" w:hAnsi="Arial" w:cs="Arial"/>
          <w:color w:val="0A2F41" w:themeColor="accent1" w:themeShade="80"/>
          <w:sz w:val="21"/>
          <w:szCs w:val="21"/>
          <w:lang w:val="en-US"/>
        </w:rPr>
        <w:t xml:space="preserve">. Please include </w:t>
      </w:r>
      <w:r>
        <w:rPr>
          <w:rFonts w:ascii="Arial" w:hAnsi="Arial" w:cs="Arial"/>
          <w:color w:val="0A2F41" w:themeColor="accent1" w:themeShade="80"/>
          <w:sz w:val="21"/>
          <w:szCs w:val="21"/>
          <w:lang w:val="en-US"/>
        </w:rPr>
        <w:t>in the form,</w:t>
      </w:r>
      <w:r w:rsidRPr="00207FCE">
        <w:rPr>
          <w:rFonts w:ascii="Arial" w:hAnsi="Arial" w:cs="Arial"/>
          <w:color w:val="0A2F41" w:themeColor="accent1" w:themeShade="80"/>
          <w:sz w:val="21"/>
          <w:szCs w:val="21"/>
          <w:lang w:val="en-US"/>
        </w:rPr>
        <w:t xml:space="preserve"> information about relevant skills, background and experience.</w:t>
      </w:r>
    </w:p>
    <w:p w14:paraId="4A1CC06E" w14:textId="77777777" w:rsidR="00207FCE" w:rsidRPr="00207FCE" w:rsidRDefault="00207FCE" w:rsidP="00207FCE">
      <w:pPr>
        <w:pStyle w:val="xmsonormal"/>
        <w:ind w:left="-270" w:right="-472"/>
        <w:jc w:val="both"/>
        <w:rPr>
          <w:rFonts w:ascii="Arial" w:hAnsi="Arial" w:cs="Arial"/>
          <w:color w:val="0A2F41" w:themeColor="accent1" w:themeShade="80"/>
          <w:sz w:val="21"/>
          <w:szCs w:val="21"/>
          <w:lang w:val="en-US"/>
        </w:rPr>
      </w:pPr>
      <w:r w:rsidRPr="00207FCE">
        <w:rPr>
          <w:rFonts w:ascii="Arial" w:hAnsi="Arial" w:cs="Arial"/>
          <w:color w:val="0A2F41" w:themeColor="accent1" w:themeShade="80"/>
          <w:sz w:val="21"/>
          <w:szCs w:val="21"/>
          <w:lang w:val="en-US"/>
        </w:rPr>
        <w:t> </w:t>
      </w:r>
    </w:p>
    <w:p w14:paraId="2327345B" w14:textId="77777777" w:rsidR="001D14E3" w:rsidRPr="001D14E3" w:rsidRDefault="001D14E3" w:rsidP="00207FCE">
      <w:pPr>
        <w:ind w:left="-284" w:right="-188"/>
        <w:jc w:val="both"/>
        <w:rPr>
          <w:rFonts w:ascii="Arial" w:hAnsi="Arial" w:cs="Arial"/>
          <w:color w:val="0A2F41" w:themeColor="accent1" w:themeShade="80"/>
          <w:sz w:val="20"/>
          <w:szCs w:val="20"/>
          <w:lang w:val="en-US" w:eastAsia="en-AU"/>
        </w:rPr>
      </w:pPr>
    </w:p>
    <w:p w14:paraId="4A29DFF0" w14:textId="3716697F" w:rsidR="00415BBF" w:rsidRPr="00817F22" w:rsidRDefault="00415BBF" w:rsidP="00207FCE">
      <w:pPr>
        <w:pStyle w:val="p1"/>
        <w:jc w:val="both"/>
        <w:rPr>
          <w:rFonts w:ascii="Arial" w:hAnsi="Arial" w:cs="Arial"/>
          <w:b/>
          <w:bCs/>
        </w:rPr>
      </w:pPr>
    </w:p>
    <w:sectPr w:rsidR="00415BBF" w:rsidRPr="00817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788D"/>
    <w:multiLevelType w:val="multilevel"/>
    <w:tmpl w:val="2606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E2F63"/>
    <w:multiLevelType w:val="hybridMultilevel"/>
    <w:tmpl w:val="0CBAB448"/>
    <w:lvl w:ilvl="0" w:tplc="2EACEDA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016536"/>
    <w:multiLevelType w:val="hybridMultilevel"/>
    <w:tmpl w:val="37FC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6D5F69"/>
    <w:multiLevelType w:val="multilevel"/>
    <w:tmpl w:val="2A2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702E6"/>
    <w:multiLevelType w:val="multilevel"/>
    <w:tmpl w:val="D786C7C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E8100E"/>
    <w:multiLevelType w:val="multilevel"/>
    <w:tmpl w:val="44AA96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90140"/>
    <w:multiLevelType w:val="hybridMultilevel"/>
    <w:tmpl w:val="55CA7A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CFD4CE1"/>
    <w:multiLevelType w:val="hybridMultilevel"/>
    <w:tmpl w:val="57FCCDB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16cid:durableId="1523325537">
    <w:abstractNumId w:val="3"/>
  </w:num>
  <w:num w:numId="2" w16cid:durableId="1758867032">
    <w:abstractNumId w:val="1"/>
  </w:num>
  <w:num w:numId="3" w16cid:durableId="1273786759">
    <w:abstractNumId w:val="2"/>
  </w:num>
  <w:num w:numId="4" w16cid:durableId="1739743069">
    <w:abstractNumId w:val="7"/>
  </w:num>
  <w:num w:numId="5" w16cid:durableId="1595935609">
    <w:abstractNumId w:val="6"/>
  </w:num>
  <w:num w:numId="6" w16cid:durableId="868372680">
    <w:abstractNumId w:val="0"/>
  </w:num>
  <w:num w:numId="7" w16cid:durableId="947540738">
    <w:abstractNumId w:val="5"/>
  </w:num>
  <w:num w:numId="8" w16cid:durableId="1741832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6C"/>
    <w:rsid w:val="0000214F"/>
    <w:rsid w:val="00023381"/>
    <w:rsid w:val="0003515A"/>
    <w:rsid w:val="00046280"/>
    <w:rsid w:val="00064BEA"/>
    <w:rsid w:val="000B4742"/>
    <w:rsid w:val="000C18E6"/>
    <w:rsid w:val="000D6006"/>
    <w:rsid w:val="001D14E3"/>
    <w:rsid w:val="00207FCE"/>
    <w:rsid w:val="002A53C1"/>
    <w:rsid w:val="002F788E"/>
    <w:rsid w:val="00384895"/>
    <w:rsid w:val="00415BBF"/>
    <w:rsid w:val="005609D1"/>
    <w:rsid w:val="005E626E"/>
    <w:rsid w:val="005F004E"/>
    <w:rsid w:val="006E5287"/>
    <w:rsid w:val="00747A8D"/>
    <w:rsid w:val="007D528F"/>
    <w:rsid w:val="007E1FFF"/>
    <w:rsid w:val="007F551A"/>
    <w:rsid w:val="00817F22"/>
    <w:rsid w:val="008859A4"/>
    <w:rsid w:val="008C1B5E"/>
    <w:rsid w:val="00976004"/>
    <w:rsid w:val="00A16D6C"/>
    <w:rsid w:val="00A66C44"/>
    <w:rsid w:val="00AF5207"/>
    <w:rsid w:val="00BA58DA"/>
    <w:rsid w:val="00C31C4C"/>
    <w:rsid w:val="00C551D7"/>
    <w:rsid w:val="00E14208"/>
    <w:rsid w:val="00E857CC"/>
    <w:rsid w:val="00F7444A"/>
    <w:rsid w:val="00F837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FDED"/>
  <w15:chartTrackingRefBased/>
  <w15:docId w15:val="{7324E06A-8DAE-9642-A14D-B5CDE4FB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D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D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D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D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Simple1"/>
    <w:uiPriority w:val="46"/>
    <w:rsid w:val="00F83758"/>
    <w:rPr>
      <w:sz w:val="22"/>
      <w:szCs w:val="22"/>
      <w:lang w:val="en-US"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shd w:val="clear" w:color="auto" w:fill="auto"/>
    </w:tcPr>
    <w:tblStylePr w:type="firstRow">
      <w:rPr>
        <w:b/>
        <w:bCs/>
      </w:rPr>
      <w:tblPr/>
      <w:tcPr>
        <w:tcBorders>
          <w:bottom w:val="single" w:sz="12" w:space="0" w:color="666666" w:themeColor="text1" w:themeTint="99"/>
          <w:tl2br w:val="none" w:sz="0" w:space="0" w:color="auto"/>
          <w:tr2bl w:val="none" w:sz="0" w:space="0" w:color="auto"/>
        </w:tcBorders>
      </w:tcPr>
    </w:tblStylePr>
    <w:tblStylePr w:type="lastRow">
      <w:rPr>
        <w:b/>
        <w:bCs/>
      </w:rPr>
      <w:tblPr/>
      <w:tcPr>
        <w:tcBorders>
          <w:top w:val="double" w:sz="2" w:space="0" w:color="666666" w:themeColor="text1" w:themeTint="99"/>
          <w:tl2br w:val="none" w:sz="0" w:space="0" w:color="auto"/>
          <w:tr2bl w:val="none" w:sz="0" w:space="0" w:color="auto"/>
        </w:tcBorders>
      </w:tcPr>
    </w:tblStylePr>
    <w:tblStylePr w:type="firstCol">
      <w:rPr>
        <w:b/>
        <w:bCs/>
      </w:rPr>
    </w:tblStylePr>
    <w:tblStylePr w:type="lastCol">
      <w:rPr>
        <w:b/>
        <w:bCs/>
      </w:rPr>
    </w:tblStylePr>
  </w:style>
  <w:style w:type="table" w:styleId="TableSimple1">
    <w:name w:val="Table Simple 1"/>
    <w:basedOn w:val="TableNormal"/>
    <w:uiPriority w:val="99"/>
    <w:semiHidden/>
    <w:unhideWhenUsed/>
    <w:rsid w:val="00F8375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tyle2">
    <w:name w:val="Style2"/>
    <w:basedOn w:val="TableNormal"/>
    <w:uiPriority w:val="99"/>
    <w:rsid w:val="00F83758"/>
    <w:rPr>
      <w:sz w:val="22"/>
      <w:szCs w:val="22"/>
    </w:rPr>
    <w:tblPr/>
  </w:style>
  <w:style w:type="character" w:customStyle="1" w:styleId="Heading1Char">
    <w:name w:val="Heading 1 Char"/>
    <w:basedOn w:val="DefaultParagraphFont"/>
    <w:link w:val="Heading1"/>
    <w:uiPriority w:val="9"/>
    <w:rsid w:val="00A16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D6C"/>
    <w:rPr>
      <w:rFonts w:eastAsiaTheme="majorEastAsia" w:cstheme="majorBidi"/>
      <w:color w:val="272727" w:themeColor="text1" w:themeTint="D8"/>
    </w:rPr>
  </w:style>
  <w:style w:type="paragraph" w:styleId="Title">
    <w:name w:val="Title"/>
    <w:basedOn w:val="Normal"/>
    <w:next w:val="Normal"/>
    <w:link w:val="TitleChar"/>
    <w:uiPriority w:val="10"/>
    <w:qFormat/>
    <w:rsid w:val="00A16D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6D6C"/>
    <w:rPr>
      <w:i/>
      <w:iCs/>
      <w:color w:val="404040" w:themeColor="text1" w:themeTint="BF"/>
    </w:rPr>
  </w:style>
  <w:style w:type="paragraph" w:styleId="ListParagraph">
    <w:name w:val="List Paragraph"/>
    <w:basedOn w:val="Normal"/>
    <w:uiPriority w:val="34"/>
    <w:qFormat/>
    <w:rsid w:val="00A16D6C"/>
    <w:pPr>
      <w:ind w:left="720"/>
      <w:contextualSpacing/>
    </w:pPr>
  </w:style>
  <w:style w:type="character" w:styleId="IntenseEmphasis">
    <w:name w:val="Intense Emphasis"/>
    <w:basedOn w:val="DefaultParagraphFont"/>
    <w:uiPriority w:val="21"/>
    <w:qFormat/>
    <w:rsid w:val="00A16D6C"/>
    <w:rPr>
      <w:i/>
      <w:iCs/>
      <w:color w:val="0F4761" w:themeColor="accent1" w:themeShade="BF"/>
    </w:rPr>
  </w:style>
  <w:style w:type="paragraph" w:styleId="IntenseQuote">
    <w:name w:val="Intense Quote"/>
    <w:basedOn w:val="Normal"/>
    <w:next w:val="Normal"/>
    <w:link w:val="IntenseQuoteChar"/>
    <w:uiPriority w:val="30"/>
    <w:qFormat/>
    <w:rsid w:val="00A16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D6C"/>
    <w:rPr>
      <w:i/>
      <w:iCs/>
      <w:color w:val="0F4761" w:themeColor="accent1" w:themeShade="BF"/>
    </w:rPr>
  </w:style>
  <w:style w:type="character" w:styleId="IntenseReference">
    <w:name w:val="Intense Reference"/>
    <w:basedOn w:val="DefaultParagraphFont"/>
    <w:uiPriority w:val="32"/>
    <w:qFormat/>
    <w:rsid w:val="00A16D6C"/>
    <w:rPr>
      <w:b/>
      <w:bCs/>
      <w:smallCaps/>
      <w:color w:val="0F4761" w:themeColor="accent1" w:themeShade="BF"/>
      <w:spacing w:val="5"/>
    </w:rPr>
  </w:style>
  <w:style w:type="character" w:styleId="Hyperlink">
    <w:name w:val="Hyperlink"/>
    <w:basedOn w:val="DefaultParagraphFont"/>
    <w:uiPriority w:val="99"/>
    <w:unhideWhenUsed/>
    <w:rsid w:val="00A16D6C"/>
    <w:rPr>
      <w:color w:val="467886" w:themeColor="hyperlink"/>
      <w:u w:val="single"/>
    </w:rPr>
  </w:style>
  <w:style w:type="character" w:styleId="UnresolvedMention">
    <w:name w:val="Unresolved Mention"/>
    <w:basedOn w:val="DefaultParagraphFont"/>
    <w:uiPriority w:val="99"/>
    <w:semiHidden/>
    <w:unhideWhenUsed/>
    <w:rsid w:val="00A16D6C"/>
    <w:rPr>
      <w:color w:val="605E5C"/>
      <w:shd w:val="clear" w:color="auto" w:fill="E1DFDD"/>
    </w:rPr>
  </w:style>
  <w:style w:type="character" w:styleId="FollowedHyperlink">
    <w:name w:val="FollowedHyperlink"/>
    <w:basedOn w:val="DefaultParagraphFont"/>
    <w:uiPriority w:val="99"/>
    <w:semiHidden/>
    <w:unhideWhenUsed/>
    <w:rsid w:val="00A16D6C"/>
    <w:rPr>
      <w:color w:val="96607D" w:themeColor="followedHyperlink"/>
      <w:u w:val="single"/>
    </w:rPr>
  </w:style>
  <w:style w:type="paragraph" w:customStyle="1" w:styleId="xmsonormal">
    <w:name w:val="x_msonormal"/>
    <w:basedOn w:val="Normal"/>
    <w:rsid w:val="006E5287"/>
    <w:rPr>
      <w:rFonts w:ascii="Calibri" w:hAnsi="Calibri" w:cs="Calibri"/>
      <w:sz w:val="22"/>
      <w:szCs w:val="22"/>
      <w:lang w:eastAsia="en-AU"/>
    </w:rPr>
  </w:style>
  <w:style w:type="paragraph" w:styleId="NormalWeb">
    <w:name w:val="Normal (Web)"/>
    <w:basedOn w:val="Normal"/>
    <w:uiPriority w:val="99"/>
    <w:semiHidden/>
    <w:unhideWhenUsed/>
    <w:rsid w:val="0000214F"/>
    <w:rPr>
      <w:rFonts w:ascii="Times New Roman" w:hAnsi="Times New Roman" w:cs="Times New Roman"/>
    </w:rPr>
  </w:style>
  <w:style w:type="paragraph" w:customStyle="1" w:styleId="p1">
    <w:name w:val="p1"/>
    <w:basedOn w:val="Normal"/>
    <w:rsid w:val="00F7444A"/>
    <w:rPr>
      <w:rFonts w:ascii="Times New Roman" w:eastAsia="Times New Roman" w:hAnsi="Times New Roman" w:cs="Times New Roman"/>
      <w:color w:val="B00004"/>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16992">
      <w:bodyDiv w:val="1"/>
      <w:marLeft w:val="0"/>
      <w:marRight w:val="0"/>
      <w:marTop w:val="0"/>
      <w:marBottom w:val="0"/>
      <w:divBdr>
        <w:top w:val="none" w:sz="0" w:space="0" w:color="auto"/>
        <w:left w:val="none" w:sz="0" w:space="0" w:color="auto"/>
        <w:bottom w:val="none" w:sz="0" w:space="0" w:color="auto"/>
        <w:right w:val="none" w:sz="0" w:space="0" w:color="auto"/>
      </w:divBdr>
    </w:div>
    <w:div w:id="696854110">
      <w:bodyDiv w:val="1"/>
      <w:marLeft w:val="0"/>
      <w:marRight w:val="0"/>
      <w:marTop w:val="0"/>
      <w:marBottom w:val="0"/>
      <w:divBdr>
        <w:top w:val="none" w:sz="0" w:space="0" w:color="auto"/>
        <w:left w:val="none" w:sz="0" w:space="0" w:color="auto"/>
        <w:bottom w:val="none" w:sz="0" w:space="0" w:color="auto"/>
        <w:right w:val="none" w:sz="0" w:space="0" w:color="auto"/>
      </w:divBdr>
    </w:div>
    <w:div w:id="831682932">
      <w:bodyDiv w:val="1"/>
      <w:marLeft w:val="0"/>
      <w:marRight w:val="0"/>
      <w:marTop w:val="0"/>
      <w:marBottom w:val="0"/>
      <w:divBdr>
        <w:top w:val="none" w:sz="0" w:space="0" w:color="auto"/>
        <w:left w:val="none" w:sz="0" w:space="0" w:color="auto"/>
        <w:bottom w:val="none" w:sz="0" w:space="0" w:color="auto"/>
        <w:right w:val="none" w:sz="0" w:space="0" w:color="auto"/>
      </w:divBdr>
    </w:div>
    <w:div w:id="888423724">
      <w:bodyDiv w:val="1"/>
      <w:marLeft w:val="0"/>
      <w:marRight w:val="0"/>
      <w:marTop w:val="0"/>
      <w:marBottom w:val="0"/>
      <w:divBdr>
        <w:top w:val="none" w:sz="0" w:space="0" w:color="auto"/>
        <w:left w:val="none" w:sz="0" w:space="0" w:color="auto"/>
        <w:bottom w:val="none" w:sz="0" w:space="0" w:color="auto"/>
        <w:right w:val="none" w:sz="0" w:space="0" w:color="auto"/>
      </w:divBdr>
    </w:div>
    <w:div w:id="1015032777">
      <w:bodyDiv w:val="1"/>
      <w:marLeft w:val="0"/>
      <w:marRight w:val="0"/>
      <w:marTop w:val="0"/>
      <w:marBottom w:val="0"/>
      <w:divBdr>
        <w:top w:val="none" w:sz="0" w:space="0" w:color="auto"/>
        <w:left w:val="none" w:sz="0" w:space="0" w:color="auto"/>
        <w:bottom w:val="none" w:sz="0" w:space="0" w:color="auto"/>
        <w:right w:val="none" w:sz="0" w:space="0" w:color="auto"/>
      </w:divBdr>
    </w:div>
    <w:div w:id="1128281190">
      <w:bodyDiv w:val="1"/>
      <w:marLeft w:val="0"/>
      <w:marRight w:val="0"/>
      <w:marTop w:val="0"/>
      <w:marBottom w:val="0"/>
      <w:divBdr>
        <w:top w:val="none" w:sz="0" w:space="0" w:color="auto"/>
        <w:left w:val="none" w:sz="0" w:space="0" w:color="auto"/>
        <w:bottom w:val="none" w:sz="0" w:space="0" w:color="auto"/>
        <w:right w:val="none" w:sz="0" w:space="0" w:color="auto"/>
      </w:divBdr>
    </w:div>
    <w:div w:id="1275013791">
      <w:bodyDiv w:val="1"/>
      <w:marLeft w:val="0"/>
      <w:marRight w:val="0"/>
      <w:marTop w:val="0"/>
      <w:marBottom w:val="0"/>
      <w:divBdr>
        <w:top w:val="none" w:sz="0" w:space="0" w:color="auto"/>
        <w:left w:val="none" w:sz="0" w:space="0" w:color="auto"/>
        <w:bottom w:val="none" w:sz="0" w:space="0" w:color="auto"/>
        <w:right w:val="none" w:sz="0" w:space="0" w:color="auto"/>
      </w:divBdr>
    </w:div>
    <w:div w:id="1503550596">
      <w:bodyDiv w:val="1"/>
      <w:marLeft w:val="0"/>
      <w:marRight w:val="0"/>
      <w:marTop w:val="0"/>
      <w:marBottom w:val="0"/>
      <w:divBdr>
        <w:top w:val="none" w:sz="0" w:space="0" w:color="auto"/>
        <w:left w:val="none" w:sz="0" w:space="0" w:color="auto"/>
        <w:bottom w:val="none" w:sz="0" w:space="0" w:color="auto"/>
        <w:right w:val="none" w:sz="0" w:space="0" w:color="auto"/>
      </w:divBdr>
    </w:div>
    <w:div w:id="200782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pan.2019.30" TargetMode="External"/><Relationship Id="rId3" Type="http://schemas.openxmlformats.org/officeDocument/2006/relationships/settings" Target="settings.xml"/><Relationship Id="rId7" Type="http://schemas.openxmlformats.org/officeDocument/2006/relationships/hyperlink" Target="https://www.andrewheiss.com/blog/2023/07/25/conjoint-bayesian-frequentis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danexpert.unimelb.edu.au/profile/195100-andrew-walt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ms.gle/rQuDsXkeEm9qsU3X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Mooi-Reci</dc:creator>
  <cp:keywords/>
  <dc:description/>
  <cp:lastModifiedBy>Seraphine Maerz</cp:lastModifiedBy>
  <cp:revision>3</cp:revision>
  <cp:lastPrinted>2024-08-11T23:32:00Z</cp:lastPrinted>
  <dcterms:created xsi:type="dcterms:W3CDTF">2025-03-04T01:44:00Z</dcterms:created>
  <dcterms:modified xsi:type="dcterms:W3CDTF">2025-03-04T01:46:00Z</dcterms:modified>
</cp:coreProperties>
</file>