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individual specialization, behavioural plasticity, learning, prey predictability,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be major drivers of such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should promote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w:t>
      </w:r>
      <w:r>
        <w:t xml:space="preserve"> </w:t>
      </w:r>
      <w:r>
        <w:t xml:space="preserve">(Walker et al. 2005, Kelley and Magurran 2011, Fraser Franco et al. 2022)</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At the phenotypic interface,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if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for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w:t>
      </w:r>
    </w:p>
    <w:p>
      <w:pPr>
        <w:pStyle w:val="BodyText"/>
      </w:pPr>
      <w:r>
        <w:t xml:space="preserve">We parameterized equations (1) and (2) with a Gaussian distribution family (predator and prey speed), and employed a beta-binomial distribution family for equation (3) (predator hunting success). We employed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To do so, we ran 2500 iterations with a thinning set to 8, with the first 500 iterations used as warmups.</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developmental stage. The correlations were estimated assuming a multivariate Gaussian distribution. We additionally report variance partitioning and coefficients of variations in the supporting information.</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d77406cb-de62-43f6-acbe-f92508d7d061"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77406cb-de62-43f6-acbe-f92508d7d061"/>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c68fc50b-f23c-420d-9335-4aafc2df11b3"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8fc50b-f23c-420d-9335-4aafc2df11b3"/>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9"/>
    <w:bookmarkEnd w:id="50"/>
    <w:bookmarkStart w:id="53" w:name="discussion"/>
    <w:p>
      <w:pPr>
        <w:pStyle w:val="Heading1"/>
      </w:pPr>
      <w:r>
        <w:t xml:space="preserve">Discussion</w:t>
      </w:r>
    </w:p>
    <w:p>
      <w:pPr>
        <w:pStyle w:val="FirstParagraph"/>
      </w:pPr>
      <w:r>
        <w:t xml:space="preserve">Hunting experience is predicted to imbue an increase in predator foraging specialization when resources are predictable</w:t>
      </w:r>
      <w:r>
        <w:t xml:space="preserve"> </w:t>
      </w:r>
      <w:r>
        <w:t xml:space="preserve">(Estes et al. 2003, Tinker et al. 2008, 2009)</w:t>
      </w:r>
      <w:r>
        <w:t xml:space="preserve">. Other lines of research view learning from experience as a form of behavioural plasticity</w:t>
      </w:r>
      <w:r>
        <w:t xml:space="preserve"> </w:t>
      </w:r>
      <w:r>
        <w:t xml:space="preserve">(Ishii and Shimada 2010, Mery and Burns 2010, Snell-Rood 2013, Wright et al. 2022)</w:t>
      </w:r>
      <w:r>
        <w:t xml:space="preserve">, with theoretical models predicting an increase in flexibility from experience when resources are variable</w:t>
      </w:r>
      <w:r>
        <w:t xml:space="preserve"> </w:t>
      </w:r>
      <w:r>
        <w:t xml:space="preserve">(Stephens 1993)</w:t>
      </w:r>
      <w:r>
        <w:t xml:space="preserve">. Our results challenge the hypothesis that experience should generate a directional population-level increase in behavioural specialization or plasticity. Instead, the consequences from experience appear to be a property of individuals, such that each predator developed, through extensive practice, their own expertise and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learn to adjust their hunting tactic with experience, and the degree at which they specialize in it, based on the behaviour of the prey that they encountered throughout their lifetime. Moreover, the behavioural escalation through experience suggests that learning may be a catalyst for predator-prey arms races.</w:t>
      </w:r>
    </w:p>
    <w:bookmarkStart w:id="51" w:name="X606341ec4c3e4279047d449a137922b20569aa2"/>
    <w:p>
      <w:pPr>
        <w:pStyle w:val="Heading2"/>
      </w:pPr>
      <w:r>
        <w:t xml:space="preserve">The development of expertise with hunting experience</w:t>
      </w:r>
    </w:p>
    <w:p>
      <w:pPr>
        <w:pStyle w:val="FirstParagraph"/>
      </w:pPr>
      <w:r>
        <w:t xml:space="preserve">Empirical studies in humans and animals show that proficiency in a given task often increases nonlinearly with experience, and stabilizes when an expert level is reached</w:t>
      </w:r>
      <w:r>
        <w:t xml:space="preserve"> </w:t>
      </w:r>
      <w:r>
        <w:t xml:space="preserve">(reviewed in Dukas 2019)</w:t>
      </w:r>
      <w:r>
        <w:t xml:space="preserve">. However, these patterns are derived from models that assume the same increase in expertise for each individual, and their data do not include repeated measures of individual success through time. In contrast with these studies, our analyses revealed that there was no population increase in expertise; instead, individual predators in</w:t>
      </w:r>
      <w:r>
        <w:t xml:space="preserve"> </w:t>
      </w:r>
      <w:r>
        <w:rPr>
          <w:iCs/>
          <w:i/>
        </w:rPr>
        <w:t xml:space="preserve">DBD</w:t>
      </w:r>
      <w:r>
        <w:t xml:space="preserve"> </w:t>
      </w:r>
      <w:r>
        <w:t xml:space="preserve">displayed distinct patterns of expertise acquisition. For instance, many predators increased their success (Figure S1A), but others displayed a decrease in success (Figure S1B) or no change in success at all with experience. We predicted that this would occur because predators should differ in the type of prey that they encounter, as some may be easier to capture than others. This is often the case in nature as prey can use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However, our results show that the speed of the prey did not shape individual differences in skill acquisition by predators, even if they differed in the prey that they encountered. This was unexpected, because prey speed is an important predictor of predator success in this system</w:t>
      </w:r>
      <w:r>
        <w:t xml:space="preserve"> </w:t>
      </w:r>
      <w:r>
        <w:t xml:space="preserve">(Fraser Franco et al. 2022)</w:t>
      </w:r>
      <w:r>
        <w:t xml:space="preserve"> </w:t>
      </w:r>
      <w:r>
        <w:t xml:space="preserve">as well as in others</w:t>
      </w:r>
      <w:r>
        <w:t xml:space="preserve"> </w:t>
      </w:r>
      <w:r>
        <w:t xml:space="preserve">(Walker et al. 2005, Kelley and Magurran 2011)</w:t>
      </w:r>
      <w:r>
        <w:t xml:space="preserve">. Despite that other antipredator tactics may mediate these individual responses by predators, it is likely that individual differences in motivation and perseverance, attention span, or memory retention were also major causes</w:t>
      </w:r>
      <w:r>
        <w:t xml:space="preserve"> </w:t>
      </w:r>
      <w:r>
        <w:t xml:space="preserve">(Warburton 2003, Morand-Ferron et al. 2016, Dukas 2019)</w:t>
      </w:r>
      <w:r>
        <w:t xml:space="preserve">. For instance, a persevering predator may increase its success much more steadily than an unmotivated predator that quickly abandons a chase. Another factor that may explain differences in the development of expertise is the time delay between hunting events, such that a predator that played 300 matches in the span of six months may not retain information (e.g. prey escape patterns or muscle memory) as well as one that played 300 matches in the span of 6 days. While this has not been formally tested, it is hypothesized that a greater delay between exposure events should attenuate or even negate the relationship between cumulative experience and success as a result of forgetting</w:t>
      </w:r>
      <w:r>
        <w:t xml:space="preserve"> </w:t>
      </w:r>
      <w:r>
        <w:t xml:space="preserve">(Endler 1991, Wright et al. 2022)</w:t>
      </w:r>
      <w:r>
        <w:t xml:space="preserve">.</w:t>
      </w:r>
    </w:p>
    <w:bookmarkEnd w:id="51"/>
    <w:bookmarkStart w:id="52"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We detected a similar pattern for foraging specialization, such that individual differences increased with experience, while specialization at the population level remained stable.</w:t>
      </w:r>
      <w:r>
        <w:t xml:space="preserve"> </w:t>
      </w:r>
      <w:r>
        <w:rPr>
          <w:iCs/>
          <w:i/>
        </w:rPr>
        <w:t xml:space="preserve">parler du patron non linéaire et donner quelques potentielles explications liées à l’exploration + grande chez les juvéniles</w:t>
      </w:r>
      <w:r>
        <w:t xml:space="preserve">.</w:t>
      </w:r>
      <w:r>
        <w:t xml:space="preserve"> </w:t>
      </w:r>
      <w:r>
        <w:rPr>
          <w:iCs/>
          <w:i/>
        </w:rPr>
        <w:t xml:space="preserve">Je peux citer les sources de Phillips et al : Thiers 2014 et Grissac 2016</w:t>
      </w:r>
      <w:r>
        <w:t xml:space="preserve">.</w:t>
      </w:r>
    </w:p>
    <w:p>
      <w:pPr>
        <w:pStyle w:val="BodyText"/>
      </w:pPr>
      <w:r>
        <w:t xml:space="preserve">Predators that experienced predictable encounters with their prey specialized in hunting at high speeds, while those that experienced more unpredictable encounters adopted a slower and flexible strategy. This is similar to other studies finding that fast-paced hunting is a highly specialized tactic suited for prey that use rapid escapes</w:t>
      </w:r>
      <w:r>
        <w:t xml:space="preserve"> </w:t>
      </w:r>
      <w:r>
        <w:t xml:space="preserve">(Endler 1991, Bro-Jørgensen 2013, Wilson et al. 2018, Szopa-Comley and Ioannou 2022)</w:t>
      </w:r>
      <w:r>
        <w:t xml:space="preserve">. On the contrary, instead of focusing solely on one tactic, predators that experienced unpredictable encounters probably adjusted their behaviour to minimize the consequences of uncertainty. Interestingly, both specialist and flexible hunters fine-tuned their tactic to their prey as they gained experience, suggesting that they learned how to hunt their prey. In that regard, our results provide direct evidence that the mechanism underlying the resource-predictability hypothesis may indeed involve predators learning to adjust their degree of specialization based on their prey</w:t>
      </w:r>
      <w:r>
        <w:t xml:space="preserve"> </w:t>
      </w:r>
      <w:r>
        <w:t xml:space="preserve">(Weimerskirch et al. 2005, Weimerskirch 2007, Woo et al. 2008, Phillips et al. 2017)</w:t>
      </w:r>
      <w:r>
        <w:t xml:space="preserve">. This is further supported by the fact that specialist and flexible hunters both achieved similar success throughout the study period. Therefore, our results have important implications for future predator-prey models, which should incorporate individual variation in learning and prey encounters to better predict under which ecological contexts specialization should be favoured over flexibility.</w:t>
      </w:r>
    </w:p>
    <w:bookmarkEnd w:id="52"/>
    <w:bookmarkEnd w:id="53"/>
    <w:bookmarkStart w:id="54" w:name="aknowledgements"/>
    <w:p>
      <w:pPr>
        <w:pStyle w:val="Heading1"/>
      </w:pPr>
      <w:r>
        <w:t xml:space="preserve">Aknowledgements</w:t>
      </w:r>
    </w:p>
    <w:p>
      <w:pPr>
        <w:pStyle w:val="FirstParagraph"/>
      </w:pPr>
      <w:r>
        <w:t xml:space="preserve">…</w:t>
      </w:r>
    </w:p>
    <w:bookmarkEnd w:id="54"/>
    <w:bookmarkStart w:id="55" w:name="conflict-of-interest-statement"/>
    <w:p>
      <w:pPr>
        <w:pStyle w:val="Heading1"/>
      </w:pPr>
      <w:r>
        <w:t xml:space="preserve">Conflict of Interest Statement</w:t>
      </w:r>
    </w:p>
    <w:p>
      <w:pPr>
        <w:pStyle w:val="FirstParagraph"/>
      </w:pPr>
      <w:r>
        <w:t xml:space="preserve">The authors declare no conflict of interest</w:t>
      </w:r>
    </w:p>
    <w:p>
      <w:r>
        <w:br w:type="page"/>
      </w:r>
    </w:p>
    <w:bookmarkEnd w:id="55"/>
    <w:bookmarkStart w:id="212" w:name="references"/>
    <w:p>
      <w:pPr>
        <w:pStyle w:val="Heading1"/>
      </w:pPr>
      <w:r>
        <w:t xml:space="preserve">REFERENCES</w:t>
      </w:r>
    </w:p>
    <w:bookmarkStart w:id="211" w:name="refs"/>
    <w:bookmarkStart w:id="57" w:name="ref-Araujo.etal2011"/>
    <w:p>
      <w:pPr>
        <w:pStyle w:val="Bibliography"/>
      </w:pPr>
      <w:r>
        <w:t xml:space="preserve">Araújo, M. S., D. I. Bolnick, and C. A. Layman. 2011.</w:t>
      </w:r>
      <w:r>
        <w:t xml:space="preserve"> </w:t>
      </w:r>
      <w:hyperlink r:id="rId56">
        <w:r>
          <w:rPr>
            <w:rStyle w:val="Hyperlink"/>
          </w:rPr>
          <w:t xml:space="preserve">The ecological causes of individual specialisation</w:t>
        </w:r>
      </w:hyperlink>
      <w:r>
        <w:t xml:space="preserve">. Ecology Letters 14:948–958.</w:t>
      </w:r>
    </w:p>
    <w:bookmarkEnd w:id="57"/>
    <w:bookmarkStart w:id="59" w:name="ref-Beauchamp2020"/>
    <w:p>
      <w:pPr>
        <w:pStyle w:val="Bibliography"/>
      </w:pPr>
      <w:r>
        <w:t xml:space="preserve">Beauchamp, G. 2020.</w:t>
      </w:r>
      <w:r>
        <w:t xml:space="preserve"> </w:t>
      </w:r>
      <w:hyperlink r:id="rId58">
        <w:r>
          <w:rPr>
            <w:rStyle w:val="Hyperlink"/>
          </w:rPr>
          <w:t xml:space="preserve">Predator attack patterns influence vigilance in a virtual experiment</w:t>
        </w:r>
      </w:hyperlink>
      <w:r>
        <w:t xml:space="preserve">. Behavioral Ecology and Sociobiology 74:49.</w:t>
      </w:r>
    </w:p>
    <w:bookmarkEnd w:id="59"/>
    <w:bookmarkStart w:id="61" w:name="ref-Bowen.etal2002"/>
    <w:p>
      <w:pPr>
        <w:pStyle w:val="Bibliography"/>
      </w:pPr>
      <w:r>
        <w:t xml:space="preserve">Bowen, W. D., D. Tully, D. J. Boness, B. M. Bulheier, and G. J. Marshall. 2002.</w:t>
      </w:r>
      <w:r>
        <w:t xml:space="preserve"> </w:t>
      </w:r>
      <w:hyperlink r:id="rId60">
        <w:r>
          <w:rPr>
            <w:rStyle w:val="Hyperlink"/>
          </w:rPr>
          <w:t xml:space="preserve">Prey-dependent foraging tactics and prey profitability in a marine mammal</w:t>
        </w:r>
      </w:hyperlink>
      <w:r>
        <w:t xml:space="preserve">. Marine Ecology Progress Series 244:235–245.</w:t>
      </w:r>
    </w:p>
    <w:bookmarkEnd w:id="61"/>
    <w:bookmarkStart w:id="63" w:name="ref-brodieCoEvolutionPredatorsPrey2010"/>
    <w:p>
      <w:pPr>
        <w:pStyle w:val="Bibliography"/>
      </w:pPr>
      <w:r>
        <w:t xml:space="preserve">Brodie, E. D., and A. Wilkinson. 2010.</w:t>
      </w:r>
      <w:r>
        <w:t xml:space="preserve"> </w:t>
      </w:r>
      <w:hyperlink r:id="rId62">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3"/>
    <w:bookmarkStart w:id="65" w:name="ref-BrodieIII.BrodieJr.1999"/>
    <w:p>
      <w:pPr>
        <w:pStyle w:val="Bibliography"/>
      </w:pPr>
      <w:r>
        <w:t xml:space="preserve">Brodie III, E. D., and E. D. Brodie Jr. 1999.</w:t>
      </w:r>
      <w:r>
        <w:t xml:space="preserve"> </w:t>
      </w:r>
      <w:hyperlink r:id="rId64">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w:t>
        </w:r>
        <w:r>
          <w:rPr>
            <w:rStyle w:val="Hyperlink"/>
          </w:rPr>
          <w:t xml:space="preserve"> </w:t>
        </w:r>
        <w:r>
          <w:rPr>
            <w:rStyle w:val="Hyperlink"/>
          </w:rPr>
          <w:t xml:space="preserve">selection on predators and prey may be reduced when prey are dangerous</w:t>
        </w:r>
      </w:hyperlink>
      <w:r>
        <w:t xml:space="preserve">. BioScience 49:557–568.</w:t>
      </w:r>
    </w:p>
    <w:bookmarkEnd w:id="65"/>
    <w:bookmarkStart w:id="67" w:name="ref-Bro-Jorgensen2013"/>
    <w:p>
      <w:pPr>
        <w:pStyle w:val="Bibliography"/>
      </w:pPr>
      <w:r>
        <w:t xml:space="preserve">Bro-Jørgensen, J. 2013.</w:t>
      </w:r>
      <w:r>
        <w:t xml:space="preserve"> </w:t>
      </w:r>
      <w:hyperlink r:id="rId66">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67"/>
    <w:bookmarkStart w:id="69" w:name="ref-Brousseau.etal2018"/>
    <w:p>
      <w:pPr>
        <w:pStyle w:val="Bibliography"/>
      </w:pPr>
      <w:r>
        <w:t xml:space="preserve">Brousseau, P.-M., D. Gravel, and I. T. Handa. 2018.</w:t>
      </w:r>
      <w:r>
        <w:t xml:space="preserve"> </w:t>
      </w:r>
      <w:hyperlink r:id="rId68">
        <w:r>
          <w:rPr>
            <w:rStyle w:val="Hyperlink"/>
          </w:rPr>
          <w:t xml:space="preserve">Trait matching and phylogeny as predictors of predator</w:t>
        </w:r>
        <w:r>
          <w:rPr>
            <w:rStyle w:val="Hyperlink"/>
          </w:rPr>
          <w:t xml:space="preserve">prey interactions involving ground beetles</w:t>
        </w:r>
      </w:hyperlink>
      <w:r>
        <w:t xml:space="preserve">. Functional Ecology 32:192–202.</w:t>
      </w:r>
    </w:p>
    <w:bookmarkEnd w:id="69"/>
    <w:bookmarkStart w:id="71" w:name="ref-Burkner2017"/>
    <w:p>
      <w:pPr>
        <w:pStyle w:val="Bibliography"/>
      </w:pPr>
      <w:r>
        <w:t xml:space="preserve">Bürkner, P.-C. 2017.</w:t>
      </w:r>
      <w:r>
        <w:t xml:space="preserve"> </w:t>
      </w:r>
      <w:hyperlink r:id="rId70">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1"/>
    <w:bookmarkStart w:id="73" w:name="ref-Carey.Wahl2011"/>
    <w:p>
      <w:pPr>
        <w:pStyle w:val="Bibliography"/>
      </w:pPr>
      <w:r>
        <w:t xml:space="preserve">Carey, M. P., and D. H. Wahl. 2011.</w:t>
      </w:r>
      <w:r>
        <w:t xml:space="preserve"> </w:t>
      </w:r>
      <w:hyperlink r:id="rId72">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73"/>
    <w:bookmarkStart w:id="75" w:name="ref-Cere.etal2021"/>
    <w:p>
      <w:pPr>
        <w:pStyle w:val="Bibliography"/>
      </w:pPr>
      <w:r>
        <w:t xml:space="preserve">Céré, J., P.-O. Montiglio, and C. D. Kelly. 2021.</w:t>
      </w:r>
      <w:r>
        <w:t xml:space="preserve"> </w:t>
      </w:r>
      <w:hyperlink r:id="rId74">
        <w:r>
          <w:rPr>
            <w:rStyle w:val="Hyperlink"/>
          </w:rPr>
          <w:t xml:space="preserve">Indirect effect of familiarity on survival: A path analysis on video game data</w:t>
        </w:r>
      </w:hyperlink>
      <w:r>
        <w:t xml:space="preserve">. Animal Behaviour 181:105–116.</w:t>
      </w:r>
    </w:p>
    <w:bookmarkEnd w:id="75"/>
    <w:bookmarkStart w:id="77" w:name="ref-Chang.etal2017"/>
    <w:p>
      <w:pPr>
        <w:pStyle w:val="Bibliography"/>
      </w:pPr>
      <w:r>
        <w:t xml:space="preserve">Chang, C., H. Y. Teo, Y. Norma-Rashid, and D. Li. 2017.</w:t>
      </w:r>
      <w:r>
        <w:t xml:space="preserve"> </w:t>
      </w:r>
      <w:hyperlink r:id="rId76">
        <w:r>
          <w:rPr>
            <w:rStyle w:val="Hyperlink"/>
          </w:rPr>
          <w:t xml:space="preserve">Predator personality and prey behavioural predictability jointly determine foraging performance</w:t>
        </w:r>
      </w:hyperlink>
      <w:r>
        <w:t xml:space="preserve">. Scientific Reports 7:40734.</w:t>
      </w:r>
    </w:p>
    <w:bookmarkEnd w:id="77"/>
    <w:bookmarkStart w:id="79" w:name="X8f96d1d7960a4ec81bae6d97ed75b01618a8636"/>
    <w:p>
      <w:pPr>
        <w:pStyle w:val="Bibliography"/>
      </w:pPr>
      <w:r>
        <w:t xml:space="preserve">Cleasby, I. R., S. Nakagawa, and H. Schielzeth. 2015.</w:t>
      </w:r>
      <w:r>
        <w:t xml:space="preserve"> </w:t>
      </w:r>
      <w:hyperlink r:id="rId78">
        <w:r>
          <w:rPr>
            <w:rStyle w:val="Hyperlink"/>
          </w:rPr>
          <w:t xml:space="preserve">Quantifying the predictability of behaviour: Statistical approaches for the study of between-individual variation in the within-individual variance</w:t>
        </w:r>
      </w:hyperlink>
      <w:r>
        <w:t xml:space="preserve">. Methods in Ecology and Evolution 6:27–37.</w:t>
      </w:r>
    </w:p>
    <w:bookmarkEnd w:id="79"/>
    <w:bookmarkStart w:id="81" w:name="ref-Courbin.etal2018"/>
    <w:p>
      <w:pPr>
        <w:pStyle w:val="Bibliography"/>
      </w:pPr>
      <w:r>
        <w:t xml:space="preserve">Courbin, N., A. Besnard, C. Péron, C. Saraux, J. Fort, S. Perret, J. Tornos, and D. Grémillet. 2018.</w:t>
      </w:r>
      <w:r>
        <w:t xml:space="preserve"> </w:t>
      </w:r>
      <w:hyperlink r:id="rId80">
        <w:r>
          <w:rPr>
            <w:rStyle w:val="Hyperlink"/>
          </w:rPr>
          <w:t xml:space="preserve">Short-term prey field lability constrains individual specialisation in resource selection and foraging site fidelity in a marine predator</w:t>
        </w:r>
      </w:hyperlink>
      <w:r>
        <w:t xml:space="preserve">. Ecology Letters 21:1043–1054.</w:t>
      </w:r>
    </w:p>
    <w:bookmarkEnd w:id="81"/>
    <w:bookmarkStart w:id="83" w:name="ref-Davoren.etal2003"/>
    <w:p>
      <w:pPr>
        <w:pStyle w:val="Bibliography"/>
      </w:pPr>
      <w:r>
        <w:t xml:space="preserve">Davoren, G. K., W. A. Montevecchi, and J. T. Anderson. 2003.</w:t>
      </w:r>
      <w:r>
        <w:t xml:space="preserve"> </w:t>
      </w:r>
      <w:hyperlink r:id="rId82">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83"/>
    <w:bookmarkStart w:id="84" w:name="ref-Dukas1998"/>
    <w:p>
      <w:pPr>
        <w:pStyle w:val="Bibliography"/>
      </w:pPr>
      <w:r>
        <w:t xml:space="preserve">Dukas, R. 1998. Evolutionary ecology of learning.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84"/>
    <w:bookmarkStart w:id="86" w:name="ref-Dukas2019"/>
    <w:p>
      <w:pPr>
        <w:pStyle w:val="Bibliography"/>
      </w:pPr>
      <w:r>
        <w:t xml:space="preserve">Dukas, R. 2019.</w:t>
      </w:r>
      <w:r>
        <w:t xml:space="preserve"> </w:t>
      </w:r>
      <w:hyperlink r:id="rId85">
        <w:r>
          <w:rPr>
            <w:rStyle w:val="Hyperlink"/>
          </w:rPr>
          <w:t xml:space="preserve">Animal expertise: Mechanisms, ecology and evolution</w:t>
        </w:r>
      </w:hyperlink>
      <w:r>
        <w:t xml:space="preserve">. Animal Behaviour 147:199–210.</w:t>
      </w:r>
    </w:p>
    <w:bookmarkEnd w:id="86"/>
    <w:bookmarkStart w:id="88" w:name="ref-Edwards.Jackson1994"/>
    <w:p>
      <w:pPr>
        <w:pStyle w:val="Bibliography"/>
      </w:pPr>
      <w:r>
        <w:t xml:space="preserve">Edwards, G. B., and R. R. Jackson. 1994.</w:t>
      </w:r>
      <w:r>
        <w:t xml:space="preserve"> </w:t>
      </w:r>
      <w:hyperlink r:id="rId87">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88"/>
    <w:bookmarkStart w:id="89"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89"/>
    <w:bookmarkStart w:id="91" w:name="ref-Estes.etal2003"/>
    <w:p>
      <w:pPr>
        <w:pStyle w:val="Bibliography"/>
      </w:pPr>
      <w:r>
        <w:t xml:space="preserve">Estes, J. A., M. L. Riedman, M. M. Staedler, M. T. Tinker, and B. E. Lyon. 2003.</w:t>
      </w:r>
      <w:r>
        <w:t xml:space="preserve"> </w:t>
      </w:r>
      <w:hyperlink r:id="rId90">
        <w:r>
          <w:rPr>
            <w:rStyle w:val="Hyperlink"/>
          </w:rPr>
          <w:t xml:space="preserve">Individual variation in prey selection by sea otters: Patterns, causes and implications</w:t>
        </w:r>
      </w:hyperlink>
      <w:r>
        <w:t xml:space="preserve">. Journal of Animal Ecology 72:144–155.</w:t>
      </w:r>
    </w:p>
    <w:bookmarkEnd w:id="91"/>
    <w:bookmarkStart w:id="93" w:name="ref-FraserFranco.etal2022"/>
    <w:p>
      <w:pPr>
        <w:pStyle w:val="Bibliography"/>
      </w:pPr>
      <w:r>
        <w:t xml:space="preserve">Fraser Franco, M., F. Santostefano, C. D. Kelly, and P.-O. Montiglio. 2022.</w:t>
      </w:r>
      <w:r>
        <w:t xml:space="preserve"> </w:t>
      </w:r>
      <w:hyperlink r:id="rId92">
        <w:r>
          <w:rPr>
            <w:rStyle w:val="Hyperlink"/>
          </w:rPr>
          <w:t xml:space="preserve">Studying predator foraging mode and hunting success at the individual level with an online videogame</w:t>
        </w:r>
      </w:hyperlink>
      <w:r>
        <w:t xml:space="preserve">. Behavioral Ecology 33:967–978.</w:t>
      </w:r>
    </w:p>
    <w:bookmarkEnd w:id="93"/>
    <w:bookmarkStart w:id="94"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94"/>
    <w:bookmarkStart w:id="96" w:name="ref-Griffen.etal2012"/>
    <w:p>
      <w:pPr>
        <w:pStyle w:val="Bibliography"/>
      </w:pPr>
      <w:r>
        <w:t xml:space="preserve">Griffen, B. D., B. J. Toscano, and J. Gatto. 2012.</w:t>
      </w:r>
      <w:r>
        <w:t xml:space="preserve"> </w:t>
      </w:r>
      <w:hyperlink r:id="rId95">
        <w:r>
          <w:rPr>
            <w:rStyle w:val="Hyperlink"/>
          </w:rPr>
          <w:t xml:space="preserve">The role of individual behavior type in mediating indirect interactions</w:t>
        </w:r>
      </w:hyperlink>
      <w:r>
        <w:t xml:space="preserve">. Ecology 93:1935–1943.</w:t>
      </w:r>
    </w:p>
    <w:bookmarkEnd w:id="96"/>
    <w:bookmarkStart w:id="98" w:name="ref-Hanifin.etal2008"/>
    <w:p>
      <w:pPr>
        <w:pStyle w:val="Bibliography"/>
      </w:pPr>
      <w:r>
        <w:t xml:space="preserve">Hanifin, C. T., E. D. B. Jr, and E. D. B. Iii. 2008.</w:t>
      </w:r>
      <w:r>
        <w:t xml:space="preserve"> </w:t>
      </w:r>
      <w:hyperlink r:id="rId97">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98"/>
    <w:bookmarkStart w:id="100" w:name="ref-Heithaus.etal2018"/>
    <w:p>
      <w:pPr>
        <w:pStyle w:val="Bibliography"/>
      </w:pPr>
      <w:r>
        <w:t xml:space="preserve">Heithaus, M. R., L. M. Dill, and J. J. Kiszka. 2018.</w:t>
      </w:r>
      <w:r>
        <w:t xml:space="preserve"> </w:t>
      </w:r>
      <w:hyperlink r:id="rId99">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00"/>
    <w:bookmarkStart w:id="102" w:name="ref-Holm.etal2019"/>
    <w:p>
      <w:pPr>
        <w:pStyle w:val="Bibliography"/>
      </w:pPr>
      <w:r>
        <w:t xml:space="preserve">Holm, M. W., R. Rodríguez-Torres, B. W. Hansen, and R. Almeda. 2019.</w:t>
      </w:r>
      <w:r>
        <w:t xml:space="preserve"> </w:t>
      </w:r>
      <w:hyperlink r:id="rId101">
        <w:r>
          <w:rPr>
            <w:rStyle w:val="Hyperlink"/>
          </w:rPr>
          <w:t xml:space="preserve">Influence of behavioral plasticity and foraging strategy on starvation tolerance of planktonic copepods</w:t>
        </w:r>
      </w:hyperlink>
      <w:r>
        <w:t xml:space="preserve">. Journal of Experimental Marine Biology and Ecology 511:19–27.</w:t>
      </w:r>
    </w:p>
    <w:bookmarkEnd w:id="102"/>
    <w:bookmarkStart w:id="104" w:name="ref-Huey.Pianka1981"/>
    <w:p>
      <w:pPr>
        <w:pStyle w:val="Bibliography"/>
      </w:pPr>
      <w:r>
        <w:t xml:space="preserve">Huey, R. B., and E. R. Pianka. 1981.</w:t>
      </w:r>
      <w:r>
        <w:t xml:space="preserve"> </w:t>
      </w:r>
      <w:hyperlink r:id="rId103">
        <w:r>
          <w:rPr>
            <w:rStyle w:val="Hyperlink"/>
          </w:rPr>
          <w:t xml:space="preserve">Ecological consequences of foraging mode</w:t>
        </w:r>
      </w:hyperlink>
      <w:r>
        <w:t xml:space="preserve">. Ecology 62:991–999.</w:t>
      </w:r>
    </w:p>
    <w:bookmarkEnd w:id="104"/>
    <w:bookmarkStart w:id="106" w:name="ref-Ishii.Shimada2010"/>
    <w:p>
      <w:pPr>
        <w:pStyle w:val="Bibliography"/>
      </w:pPr>
      <w:r>
        <w:t xml:space="preserve">Ishii, Y., and M. Shimada. 2010.</w:t>
      </w:r>
      <w:r>
        <w:t xml:space="preserve"> </w:t>
      </w:r>
      <w:hyperlink r:id="rId105">
        <w:r>
          <w:rPr>
            <w:rStyle w:val="Hyperlink"/>
          </w:rPr>
          <w:t xml:space="preserve">The effect of learning and search images on predator-prey interactions</w:t>
        </w:r>
      </w:hyperlink>
      <w:r>
        <w:t xml:space="preserve">. Population Ecology 52:27.</w:t>
      </w:r>
    </w:p>
    <w:bookmarkEnd w:id="106"/>
    <w:bookmarkStart w:id="108" w:name="ref-Karkarey.etal2017"/>
    <w:p>
      <w:pPr>
        <w:pStyle w:val="Bibliography"/>
      </w:pPr>
      <w:r>
        <w:t xml:space="preserve">Karkarey, R., T. Alcoverro, S. Kumar, and R. Arthur. 2017.</w:t>
      </w:r>
      <w:r>
        <w:t xml:space="preserve"> </w:t>
      </w:r>
      <w:hyperlink r:id="rId107">
        <w:r>
          <w:rPr>
            <w:rStyle w:val="Hyperlink"/>
          </w:rPr>
          <w:t xml:space="preserve">Coping with catastrophe: Foraging plasticity enables a benthic predator to survive in rapidly degrading coral reefs</w:t>
        </w:r>
      </w:hyperlink>
      <w:r>
        <w:t xml:space="preserve">. Animal Behaviour 131:13–22.</w:t>
      </w:r>
    </w:p>
    <w:bookmarkEnd w:id="108"/>
    <w:bookmarkStart w:id="110" w:name="ref-Kelley.Magurran2011"/>
    <w:p>
      <w:pPr>
        <w:pStyle w:val="Bibliography"/>
      </w:pPr>
      <w:r>
        <w:t xml:space="preserve">Kelley, J. L., and A. E. Magurran. 2011.</w:t>
      </w:r>
      <w:r>
        <w:t xml:space="preserve"> </w:t>
      </w:r>
      <w:hyperlink r:id="rId109">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10"/>
    <w:bookmarkStart w:id="112" w:name="X861472cb300cb4fe47c34b2285e8585ed9d2165"/>
    <w:p>
      <w:pPr>
        <w:pStyle w:val="Bibliography"/>
      </w:pPr>
      <w:r>
        <w:t xml:space="preserve">Kernaléguen, L., J. P. Y. Arnould, C. Guinet, and Y. Cherel. 2015.</w:t>
      </w:r>
      <w:r>
        <w:t xml:space="preserve"> </w:t>
      </w:r>
      <w:hyperlink r:id="rId111">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Journal of Animal Ecology 84:1081–1091.</w:t>
      </w:r>
    </w:p>
    <w:bookmarkEnd w:id="112"/>
    <w:bookmarkStart w:id="114" w:name="ref-Kishida.etal2006"/>
    <w:p>
      <w:pPr>
        <w:pStyle w:val="Bibliography"/>
      </w:pPr>
      <w:r>
        <w:t xml:space="preserve">Kishida, O., Y. Mizuta, and K. Nishimura. 2006.</w:t>
      </w:r>
      <w:r>
        <w:t xml:space="preserve"> </w:t>
      </w:r>
      <w:hyperlink r:id="rId113">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w:t>
        </w:r>
      </w:hyperlink>
      <w:r>
        <w:t xml:space="preserve">. Ecology 87:1599–1604.</w:t>
      </w:r>
    </w:p>
    <w:bookmarkEnd w:id="114"/>
    <w:bookmarkStart w:id="116" w:name="ref-Kobler.etal2009"/>
    <w:p>
      <w:pPr>
        <w:pStyle w:val="Bibliography"/>
      </w:pPr>
      <w:r>
        <w:t xml:space="preserve">Kobler, A., T. Klefoth, T. Mehner, and R. Arlinghaus. 2009.</w:t>
      </w:r>
      <w:r>
        <w:t xml:space="preserve"> </w:t>
      </w:r>
      <w:hyperlink r:id="rId115">
        <w:r>
          <w:rPr>
            <w:rStyle w:val="Hyperlink"/>
          </w:rPr>
          <w:t xml:space="preserve">Coexistence of behavioural types in an aquatic top predator: A response to resource limitation?</w:t>
        </w:r>
      </w:hyperlink>
      <w:r>
        <w:t xml:space="preserve"> Oecologia 161:837–847.</w:t>
      </w:r>
    </w:p>
    <w:bookmarkEnd w:id="116"/>
    <w:bookmarkStart w:id="118" w:name="ref-leeDoubleHierarchicalGeneralized2006"/>
    <w:p>
      <w:pPr>
        <w:pStyle w:val="Bibliography"/>
      </w:pPr>
      <w:r>
        <w:t xml:space="preserve">Lee, Y., and J. A. Nelder. 2006.</w:t>
      </w:r>
      <w:r>
        <w:t xml:space="preserve"> </w:t>
      </w:r>
      <w:hyperlink r:id="rId117">
        <w:r>
          <w:rPr>
            <w:rStyle w:val="Hyperlink"/>
          </w:rPr>
          <w:t xml:space="preserve">Double hierarchical generalized linear models (with discussion)</w:t>
        </w:r>
      </w:hyperlink>
      <w:r>
        <w:t xml:space="preserve">. Journal of the Royal Statistical Society: Series C (Applied Statistics) 55:139–185.</w:t>
      </w:r>
    </w:p>
    <w:bookmarkEnd w:id="118"/>
    <w:bookmarkStart w:id="120" w:name="X6c7e3aeb277c8347e9da059dcf5014bc78fbbe9"/>
    <w:p>
      <w:pPr>
        <w:pStyle w:val="Bibliography"/>
      </w:pPr>
      <w:r>
        <w:t xml:space="preserve">MacDonald, K. 2007.</w:t>
      </w:r>
      <w:r>
        <w:t xml:space="preserve"> </w:t>
      </w:r>
      <w:hyperlink r:id="rId119">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20"/>
    <w:bookmarkStart w:id="122" w:name="ref-Manlick.etal2021"/>
    <w:p>
      <w:pPr>
        <w:pStyle w:val="Bibliography"/>
      </w:pPr>
      <w:r>
        <w:t xml:space="preserve">Manlick, P. J., K. Maldonado, and S. D. Newsome. 2021.</w:t>
      </w:r>
      <w:r>
        <w:t xml:space="preserve"> </w:t>
      </w:r>
      <w:hyperlink r:id="rId121">
        <w:r>
          <w:rPr>
            <w:rStyle w:val="Hyperlink"/>
          </w:rPr>
          <w:t xml:space="preserve">Competition shapes individual foraging and survival in a desert rodent ensemble</w:t>
        </w:r>
      </w:hyperlink>
      <w:r>
        <w:t xml:space="preserve">. Journal of Animal Ecology 90:2806–2818.</w:t>
      </w:r>
    </w:p>
    <w:bookmarkEnd w:id="122"/>
    <w:bookmarkStart w:id="124" w:name="ref-Matsumura.Miyatake2022a"/>
    <w:p>
      <w:pPr>
        <w:pStyle w:val="Bibliography"/>
      </w:pPr>
      <w:r>
        <w:t xml:space="preserve">Matsumura, K., and T. Miyatake. 2022.</w:t>
      </w:r>
      <w:r>
        <w:t xml:space="preserve"> </w:t>
      </w:r>
      <w:hyperlink r:id="rId123">
        <w:r>
          <w:rPr>
            <w:rStyle w:val="Hyperlink"/>
          </w:rPr>
          <w:t xml:space="preserve">Effects of individual differences in the locomotor activity of assassin bugs on predator</w:t>
        </w:r>
        <w:r>
          <w:rPr>
            <w:rStyle w:val="Hyperlink"/>
          </w:rPr>
          <w:t xml:space="preserve">prey interactions</w:t>
        </w:r>
      </w:hyperlink>
      <w:r>
        <w:t xml:space="preserve">. Ethology 128:395–401.</w:t>
      </w:r>
    </w:p>
    <w:bookmarkEnd w:id="124"/>
    <w:bookmarkStart w:id="126" w:name="ref-McGhee.etal2013"/>
    <w:p>
      <w:pPr>
        <w:pStyle w:val="Bibliography"/>
      </w:pPr>
      <w:r>
        <w:t xml:space="preserve">McGhee, K. E., L. M. Pintor, and A. M. Bell. 2013.</w:t>
      </w:r>
      <w:r>
        <w:t xml:space="preserve"> </w:t>
      </w:r>
      <w:hyperlink r:id="rId125">
        <w:r>
          <w:rPr>
            <w:rStyle w:val="Hyperlink"/>
          </w:rPr>
          <w:t xml:space="preserve">Reciprocal behavioral plasticity and behavioral types during predator-prey interactions.</w:t>
        </w:r>
      </w:hyperlink>
      <w:r>
        <w:t xml:space="preserve"> The American Naturalist 182:704–717.</w:t>
      </w:r>
    </w:p>
    <w:bookmarkEnd w:id="126"/>
    <w:bookmarkStart w:id="128" w:name="ref-Mery.Burns2010"/>
    <w:p>
      <w:pPr>
        <w:pStyle w:val="Bibliography"/>
      </w:pPr>
      <w:r>
        <w:t xml:space="preserve">Mery, F., and J. G. Burns. 2010.</w:t>
      </w:r>
      <w:r>
        <w:t xml:space="preserve"> </w:t>
      </w:r>
      <w:hyperlink r:id="rId127">
        <w:r>
          <w:rPr>
            <w:rStyle w:val="Hyperlink"/>
          </w:rPr>
          <w:t xml:space="preserve">Behavioural plasticity: An interaction between evolution and experience</w:t>
        </w:r>
      </w:hyperlink>
      <w:r>
        <w:t xml:space="preserve">. Evolutionary Ecology 24:571–583.</w:t>
      </w:r>
    </w:p>
    <w:bookmarkEnd w:id="128"/>
    <w:bookmarkStart w:id="130" w:name="ref-Michalko.etal2021"/>
    <w:p>
      <w:pPr>
        <w:pStyle w:val="Bibliography"/>
      </w:pPr>
      <w:r>
        <w:t xml:space="preserve">Michalko, R., A. T. Gibbons, S. L. Goodacre, and S. Pekár. 2021.</w:t>
      </w:r>
      <w:r>
        <w:t xml:space="preserve"> </w:t>
      </w:r>
      <w:hyperlink r:id="rId129">
        <w:r>
          <w:rPr>
            <w:rStyle w:val="Hyperlink"/>
          </w:rPr>
          <w:t xml:space="preserve">Foraging aggressiveness determines trophic niche in a generalist biological control species</w:t>
        </w:r>
      </w:hyperlink>
      <w:r>
        <w:t xml:space="preserve">. Behavioral Ecology 32:257–264.</w:t>
      </w:r>
    </w:p>
    <w:bookmarkEnd w:id="130"/>
    <w:bookmarkStart w:id="132" w:name="ref-Michalko.Pekar2016"/>
    <w:p>
      <w:pPr>
        <w:pStyle w:val="Bibliography"/>
      </w:pPr>
      <w:r>
        <w:t xml:space="preserve">Michalko, R., and S. Pekár. 2016.</w:t>
      </w:r>
      <w:r>
        <w:t xml:space="preserve"> </w:t>
      </w:r>
      <w:hyperlink r:id="rId131">
        <w:r>
          <w:rPr>
            <w:rStyle w:val="Hyperlink"/>
          </w:rPr>
          <w:t xml:space="preserve">Different hunting strategies of generalist predators result in functional differences</w:t>
        </w:r>
      </w:hyperlink>
      <w:r>
        <w:t xml:space="preserve">. Oecologia 181:1187–1197.</w:t>
      </w:r>
    </w:p>
    <w:bookmarkEnd w:id="132"/>
    <w:bookmarkStart w:id="134" w:name="ref-Mitchell.etal2016a"/>
    <w:p>
      <w:pPr>
        <w:pStyle w:val="Bibliography"/>
      </w:pPr>
      <w:r>
        <w:t xml:space="preserve">Mitchell, D. J., B. G. Fanson, C. Beckmann, and P. A. Biro. 2016.</w:t>
      </w:r>
      <w:r>
        <w:t xml:space="preserve"> </w:t>
      </w:r>
      <w:hyperlink r:id="rId133">
        <w:r>
          <w:rPr>
            <w:rStyle w:val="Hyperlink"/>
          </w:rPr>
          <w:t xml:space="preserve">Towards powerful experimental and statistical approaches to study intraindividual variability in labile traits</w:t>
        </w:r>
      </w:hyperlink>
      <w:r>
        <w:t xml:space="preserve">. Royal Society Open Science 3:160352.</w:t>
      </w:r>
    </w:p>
    <w:bookmarkEnd w:id="134"/>
    <w:bookmarkStart w:id="136" w:name="ref-Moran.etal2017"/>
    <w:p>
      <w:pPr>
        <w:pStyle w:val="Bibliography"/>
      </w:pPr>
      <w:r>
        <w:t xml:space="preserve">Moran, N. P., B. B. M. Wong, and R. M. Thompson. 2017.</w:t>
      </w:r>
      <w:r>
        <w:t xml:space="preserve"> </w:t>
      </w:r>
      <w:hyperlink r:id="rId135">
        <w:r>
          <w:rPr>
            <w:rStyle w:val="Hyperlink"/>
          </w:rPr>
          <w:t xml:space="preserve">Weaving animal temperament into food webs: Implications for biodiversity</w:t>
        </w:r>
      </w:hyperlink>
      <w:r>
        <w:t xml:space="preserve">. Oikos 126:917–930.</w:t>
      </w:r>
    </w:p>
    <w:bookmarkEnd w:id="136"/>
    <w:bookmarkStart w:id="138" w:name="Xd3490564a2211ab157fb532dec070f450d28fb0"/>
    <w:p>
      <w:pPr>
        <w:pStyle w:val="Bibliography"/>
      </w:pPr>
      <w:r>
        <w:t xml:space="preserve">Morand-Ferron, J., E. F. Cole, and J. L. Quinn. 2016.</w:t>
      </w:r>
      <w:r>
        <w:t xml:space="preserve"> </w:t>
      </w:r>
      <w:hyperlink r:id="rId137">
        <w:r>
          <w:rPr>
            <w:rStyle w:val="Hyperlink"/>
          </w:rPr>
          <w:t xml:space="preserve">Studying the evolutionary ecology of cognition in the wild: A review of practical and conceptual challenges</w:t>
        </w:r>
      </w:hyperlink>
      <w:r>
        <w:t xml:space="preserve">. Biological Reviews 91:367–389.</w:t>
      </w:r>
    </w:p>
    <w:bookmarkEnd w:id="138"/>
    <w:bookmarkStart w:id="140" w:name="ref-Morse2000"/>
    <w:p>
      <w:pPr>
        <w:pStyle w:val="Bibliography"/>
      </w:pPr>
      <w:r>
        <w:t xml:space="preserve">Morse, D. H. 2000.</w:t>
      </w:r>
      <w:r>
        <w:t xml:space="preserve"> </w:t>
      </w:r>
      <w:hyperlink r:id="rId139">
        <w:r>
          <w:rPr>
            <w:rStyle w:val="Hyperlink"/>
          </w:rPr>
          <w:t xml:space="preserve">The effect of experience on the hunting success of newly emerged spiderlings</w:t>
        </w:r>
      </w:hyperlink>
      <w:r>
        <w:t xml:space="preserve">. Animal Behaviour 60:827–835.</w:t>
      </w:r>
    </w:p>
    <w:bookmarkEnd w:id="140"/>
    <w:bookmarkStart w:id="142" w:name="ref-Nomura.etal2011"/>
    <w:p>
      <w:pPr>
        <w:pStyle w:val="Bibliography"/>
      </w:pPr>
      <w:r>
        <w:t xml:space="preserve">Nomura, F., V. H. M. do Prado, F. R. da Silva, R. E. Borges, N. Y. N. Dias, and D. de C. Rossa-Feres. 2011.</w:t>
      </w:r>
      <w:r>
        <w:t xml:space="preserve"> </w:t>
      </w:r>
      <w:hyperlink r:id="rId141">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42"/>
    <w:bookmarkStart w:id="144" w:name="ref-ODea.etal2022"/>
    <w:p>
      <w:pPr>
        <w:pStyle w:val="Bibliography"/>
      </w:pPr>
      <w:r>
        <w:t xml:space="preserve">O’Dea, R. E., D. W. A. Noble, and S. Nakagawa. 2022.</w:t>
      </w:r>
      <w:r>
        <w:t xml:space="preserve"> </w:t>
      </w:r>
      <w:hyperlink r:id="rId143">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44"/>
    <w:bookmarkStart w:id="146" w:name="ref-Patrick.Weimerskirch2014"/>
    <w:p>
      <w:pPr>
        <w:pStyle w:val="Bibliography"/>
      </w:pPr>
      <w:r>
        <w:t xml:space="preserve">Patrick, S. C., and H. Weimerskirch. 2014a.</w:t>
      </w:r>
      <w:r>
        <w:t xml:space="preserve"> </w:t>
      </w:r>
      <w:hyperlink r:id="rId145">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46"/>
    <w:bookmarkStart w:id="148" w:name="ref-Patrick.Weimerskirch2014a"/>
    <w:p>
      <w:pPr>
        <w:pStyle w:val="Bibliography"/>
      </w:pPr>
      <w:r>
        <w:t xml:space="preserve">Patrick, S. C., and H. Weimerskirch. 2014b.</w:t>
      </w:r>
      <w:r>
        <w:t xml:space="preserve"> </w:t>
      </w:r>
      <w:hyperlink r:id="rId147">
        <w:r>
          <w:rPr>
            <w:rStyle w:val="Hyperlink"/>
          </w:rPr>
          <w:t xml:space="preserve">Consistency pays: Sex differences and fitness consequences of behavioural specialization in a wide-ranging seabird</w:t>
        </w:r>
      </w:hyperlink>
      <w:r>
        <w:t xml:space="preserve">. Biology Letters 10:20140630.</w:t>
      </w:r>
    </w:p>
    <w:bookmarkEnd w:id="148"/>
    <w:bookmarkStart w:id="150" w:name="ref-Paull.etal2012"/>
    <w:p>
      <w:pPr>
        <w:pStyle w:val="Bibliography"/>
      </w:pPr>
      <w:r>
        <w:t xml:space="preserve">Paull, J. S., R. A. Martin, and D. W. Pfennig. 2012.</w:t>
      </w:r>
      <w:r>
        <w:t xml:space="preserve"> </w:t>
      </w:r>
      <w:hyperlink r:id="rId149">
        <w:r>
          <w:rPr>
            <w:rStyle w:val="Hyperlink"/>
          </w:rPr>
          <w:t xml:space="preserve">Increased competition as a cost of specialization during the evolution of resource polymorphism</w:t>
        </w:r>
      </w:hyperlink>
      <w:r>
        <w:t xml:space="preserve">. Biological Journal of the Linnean Society 107:845–853.</w:t>
      </w:r>
    </w:p>
    <w:bookmarkEnd w:id="150"/>
    <w:bookmarkStart w:id="152" w:name="ref-Pedersen.etal2019"/>
    <w:p>
      <w:pPr>
        <w:pStyle w:val="Bibliography"/>
      </w:pPr>
      <w:r>
        <w:t xml:space="preserve">Pedersen, E. J., D. L. Miller, G. L. Simpson, and N. Ross. 2019.</w:t>
      </w:r>
      <w:r>
        <w:t xml:space="preserve"> </w:t>
      </w:r>
      <w:hyperlink r:id="rId151">
        <w:r>
          <w:rPr>
            <w:rStyle w:val="Hyperlink"/>
          </w:rPr>
          <w:t xml:space="preserve">Hierarchical generalized additive models in ecology: An introduction with mgcv</w:t>
        </w:r>
      </w:hyperlink>
      <w:r>
        <w:t xml:space="preserve">. PeerJ 7:e6876.</w:t>
      </w:r>
    </w:p>
    <w:bookmarkEnd w:id="152"/>
    <w:bookmarkStart w:id="154" w:name="ref-Phillips.etal2017"/>
    <w:p>
      <w:pPr>
        <w:pStyle w:val="Bibliography"/>
      </w:pPr>
      <w:r>
        <w:t xml:space="preserve">Phillips, R. A., S. Lewis, J. González-Solís, and F. Daunt. 2017.</w:t>
      </w:r>
      <w:r>
        <w:t xml:space="preserve"> </w:t>
      </w:r>
      <w:hyperlink r:id="rId153">
        <w:r>
          <w:rPr>
            <w:rStyle w:val="Hyperlink"/>
          </w:rPr>
          <w:t xml:space="preserve">Causes and consequences of individual variability and specialization in foraging and migration strategies of seabirds</w:t>
        </w:r>
      </w:hyperlink>
      <w:r>
        <w:t xml:space="preserve">. Marine Ecology Progress Series 578:117–150.</w:t>
      </w:r>
    </w:p>
    <w:bookmarkEnd w:id="154"/>
    <w:bookmarkStart w:id="156" w:name="ref-Piironen.Vehtari2017"/>
    <w:p>
      <w:pPr>
        <w:pStyle w:val="Bibliography"/>
      </w:pPr>
      <w:r>
        <w:t xml:space="preserve">Piironen, J., and A. Vehtari. 2017.</w:t>
      </w:r>
      <w:r>
        <w:t xml:space="preserve"> </w:t>
      </w:r>
      <w:hyperlink r:id="rId155">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56"/>
    <w:bookmarkStart w:id="158" w:name="ref-Pintor.etal2014"/>
    <w:p>
      <w:pPr>
        <w:pStyle w:val="Bibliography"/>
      </w:pPr>
      <w:r>
        <w:t xml:space="preserve">Pintor, L. M., K. E. McGhee, D. P. Roche, and A. M. Bell. 2014.</w:t>
      </w:r>
      <w:r>
        <w:t xml:space="preserve"> </w:t>
      </w:r>
      <w:hyperlink r:id="rId157">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158"/>
    <w:bookmarkStart w:id="160" w:name="ref-Potier.etal2015"/>
    <w:p>
      <w:pPr>
        <w:pStyle w:val="Bibliography"/>
      </w:pPr>
      <w:r>
        <w:t xml:space="preserve">Potier, S., A. Carpentier, D. Grémillet, B. Leroy, and A. Lescroël. 2015.</w:t>
      </w:r>
      <w:r>
        <w:t xml:space="preserve"> </w:t>
      </w:r>
      <w:hyperlink r:id="rId159">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160"/>
    <w:bookmarkStart w:id="162" w:name="ref-Reid.etal2010"/>
    <w:p>
      <w:pPr>
        <w:pStyle w:val="Bibliography"/>
      </w:pPr>
      <w:r>
        <w:t xml:space="preserve">Reid, A., F. Seebacher, and A. Ward. 2010.</w:t>
      </w:r>
      <w:r>
        <w:t xml:space="preserve"> </w:t>
      </w:r>
      <w:hyperlink r:id="rId161">
        <w:r>
          <w:rPr>
            <w:rStyle w:val="Hyperlink"/>
          </w:rPr>
          <w:t xml:space="preserve">Learning to hunt: The role of experience in predator success</w:t>
        </w:r>
      </w:hyperlink>
      <w:r>
        <w:t xml:space="preserve">. Behaviour 147:223–233.</w:t>
      </w:r>
    </w:p>
    <w:bookmarkEnd w:id="162"/>
    <w:bookmarkStart w:id="164" w:name="ref-Reimche.etal2020"/>
    <w:p>
      <w:pPr>
        <w:pStyle w:val="Bibliography"/>
      </w:pPr>
      <w:r>
        <w:t xml:space="preserve">Reimche, J. S., E. D. Brodie Jr., A. N. Stokes, E. J. Ely, H. A. Moniz, V. L. Thill, J. M. Hallas, M. E. Pfrender, E. D. Brodie III, and C. R. Feldman. 2020.</w:t>
      </w:r>
      <w:r>
        <w:t xml:space="preserve"> </w:t>
      </w:r>
      <w:hyperlink r:id="rId163">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164"/>
    <w:bookmarkStart w:id="166" w:name="ref-Santoro.etal2019"/>
    <w:p>
      <w:pPr>
        <w:pStyle w:val="Bibliography"/>
      </w:pPr>
      <w:r>
        <w:t xml:space="preserve">Santoro, D., S. Hartley, and P. J. Lester. 2019.</w:t>
      </w:r>
      <w:r>
        <w:t xml:space="preserve"> </w:t>
      </w:r>
      <w:hyperlink r:id="rId165">
        <w:r>
          <w:rPr>
            <w:rStyle w:val="Hyperlink"/>
          </w:rPr>
          <w:t xml:space="preserve">Behaviourally specialized foragers are less efficient and live shorter lives than generalists in wasp colonies</w:t>
        </w:r>
      </w:hyperlink>
      <w:r>
        <w:t xml:space="preserve">. Scientific Reports 9:5366.</w:t>
      </w:r>
    </w:p>
    <w:bookmarkEnd w:id="166"/>
    <w:bookmarkStart w:id="168" w:name="ref-Snell-Rood2013"/>
    <w:p>
      <w:pPr>
        <w:pStyle w:val="Bibliography"/>
      </w:pPr>
      <w:r>
        <w:t xml:space="preserve">Snell-Rood, E. C. 2013.</w:t>
      </w:r>
      <w:r>
        <w:t xml:space="preserve"> </w:t>
      </w:r>
      <w:hyperlink r:id="rId167">
        <w:r>
          <w:rPr>
            <w:rStyle w:val="Hyperlink"/>
          </w:rPr>
          <w:t xml:space="preserve">An overview of the evolutionary causes and consequences of behavioural plasticity</w:t>
        </w:r>
      </w:hyperlink>
      <w:r>
        <w:t xml:space="preserve">. Animal Behaviour 85:1004–1011.</w:t>
      </w:r>
    </w:p>
    <w:bookmarkEnd w:id="168"/>
    <w:bookmarkStart w:id="170" w:name="ref-Stephens1993"/>
    <w:p>
      <w:pPr>
        <w:pStyle w:val="Bibliography"/>
      </w:pPr>
      <w:r>
        <w:t xml:space="preserve">Stephens, D. W. 1993.</w:t>
      </w:r>
      <w:r>
        <w:t xml:space="preserve"> </w:t>
      </w:r>
      <w:hyperlink r:id="rId169">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70"/>
    <w:bookmarkStart w:id="172" w:name="ref-Szopa-Comley.Ioannou2022"/>
    <w:p>
      <w:pPr>
        <w:pStyle w:val="Bibliography"/>
      </w:pPr>
      <w:r>
        <w:t xml:space="preserve">Szopa-Comley, A. W., and C. C. Ioannou. 2022.</w:t>
      </w:r>
      <w:r>
        <w:t xml:space="preserve"> </w:t>
      </w:r>
      <w:hyperlink r:id="rId171">
        <w:r>
          <w:rPr>
            <w:rStyle w:val="Hyperlink"/>
          </w:rPr>
          <w:t xml:space="preserve">Responsive robotic prey reveal how predators adapt to predictability in escape tactics</w:t>
        </w:r>
      </w:hyperlink>
      <w:r>
        <w:t xml:space="preserve">. Proceedings of the National Academy of Sciences 119:e2117858119.</w:t>
      </w:r>
    </w:p>
    <w:bookmarkEnd w:id="172"/>
    <w:bookmarkStart w:id="173"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73"/>
    <w:bookmarkStart w:id="175" w:name="ref-Tinker.etal2008"/>
    <w:p>
      <w:pPr>
        <w:pStyle w:val="Bibliography"/>
      </w:pPr>
      <w:r>
        <w:t xml:space="preserve">Tinker, M. T., G. Bentall, and J. A. Estes. 2008.</w:t>
      </w:r>
      <w:r>
        <w:t xml:space="preserve"> </w:t>
      </w:r>
      <w:hyperlink r:id="rId174">
        <w:r>
          <w:rPr>
            <w:rStyle w:val="Hyperlink"/>
          </w:rPr>
          <w:t xml:space="preserve">Food limitation leads to behavioral diversification and dietary specialization in sea otters</w:t>
        </w:r>
      </w:hyperlink>
      <w:r>
        <w:t xml:space="preserve">. Proceedings of the National Academy of Sciences 105:560–565.</w:t>
      </w:r>
    </w:p>
    <w:bookmarkEnd w:id="175"/>
    <w:bookmarkStart w:id="176"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176"/>
    <w:bookmarkStart w:id="178" w:name="Xa9f710354cc886f3275f2724e3e26c0203e8293"/>
    <w:p>
      <w:pPr>
        <w:pStyle w:val="Bibliography"/>
      </w:pPr>
      <w:r>
        <w:t xml:space="preserve">Toscano, B. J., N. J. Gownaris, S. M. Heerhartz, and C. J. Monaco. 2016.</w:t>
      </w:r>
      <w:r>
        <w:t xml:space="preserve"> </w:t>
      </w:r>
      <w:hyperlink r:id="rId177">
        <w:r>
          <w:rPr>
            <w:rStyle w:val="Hyperlink"/>
          </w:rPr>
          <w:t xml:space="preserve">Personality, foraging behavior and specialization: Integrating behavioral and food web ecology at the individual level</w:t>
        </w:r>
      </w:hyperlink>
      <w:r>
        <w:t xml:space="preserve">. Oecologia 182:55–69.</w:t>
      </w:r>
    </w:p>
    <w:bookmarkEnd w:id="178"/>
    <w:bookmarkStart w:id="180" w:name="X2d34a8037745a9f1e9ed0eb47d31f23e92657a6"/>
    <w:p>
      <w:pPr>
        <w:pStyle w:val="Bibliography"/>
      </w:pPr>
      <w:r>
        <w:t xml:space="preserve">Toscano, B. J., and B. D. Griffen. 2014.</w:t>
      </w:r>
      <w:r>
        <w:t xml:space="preserve"> </w:t>
      </w:r>
      <w:hyperlink r:id="rId179">
        <w:r>
          <w:rPr>
            <w:rStyle w:val="Hyperlink"/>
          </w:rPr>
          <w:t xml:space="preserve">Trait-mediated functional responses: Predator behavioural type mediates prey consumption</w:t>
        </w:r>
      </w:hyperlink>
      <w:r>
        <w:t xml:space="preserve">. Journal of Animal Ecology 83:1469–1477.</w:t>
      </w:r>
    </w:p>
    <w:bookmarkEnd w:id="180"/>
    <w:bookmarkStart w:id="182" w:name="ref-vandenBosch.etal2019"/>
    <w:p>
      <w:pPr>
        <w:pStyle w:val="Bibliography"/>
      </w:pPr>
      <w:r>
        <w:t xml:space="preserve">van den Bosch, M., J. M. Baert, W. Müller, L. Lens, and E. W. M. Stienen. 2019.</w:t>
      </w:r>
      <w:r>
        <w:t xml:space="preserve"> </w:t>
      </w:r>
      <w:hyperlink r:id="rId181">
        <w:r>
          <w:rPr>
            <w:rStyle w:val="Hyperlink"/>
          </w:rPr>
          <w:t xml:space="preserve">Specialization reduces foraging effort and improves breeding performance in a generalist bird</w:t>
        </w:r>
      </w:hyperlink>
      <w:r>
        <w:t xml:space="preserve">. Behavioral Ecology 30:792–800.</w:t>
      </w:r>
    </w:p>
    <w:bookmarkEnd w:id="182"/>
    <w:bookmarkStart w:id="184" w:name="ref-Vehtari.etal2017"/>
    <w:p>
      <w:pPr>
        <w:pStyle w:val="Bibliography"/>
      </w:pPr>
      <w:r>
        <w:t xml:space="preserve">Vehtari, A., A. Gelman, and J. Gabry. 2017.</w:t>
      </w:r>
      <w:r>
        <w:t xml:space="preserve"> </w:t>
      </w:r>
      <w:hyperlink r:id="rId183">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184"/>
    <w:bookmarkStart w:id="186" w:name="ref-Vehtari.etal2021"/>
    <w:p>
      <w:pPr>
        <w:pStyle w:val="Bibliography"/>
      </w:pPr>
      <w:r>
        <w:t xml:space="preserve">Vehtari, A., A. Gelman, D. Simpson, B. Carpenter, and P.-C. Bürkner. 2021.</w:t>
      </w:r>
      <w:r>
        <w:t xml:space="preserve"> </w:t>
      </w:r>
      <w:hyperlink r:id="rId185">
        <w:r>
          <w:rPr>
            <w:rStyle w:val="Hyperlink"/>
          </w:rPr>
          <w:t xml:space="preserve">Rank-normalization, folding, and localization:</w:t>
        </w:r>
        <w:r>
          <w:rPr>
            <w:rStyle w:val="Hyperlink"/>
          </w:rPr>
          <w:t xml:space="preserve"> </w:t>
        </w:r>
        <w:r>
          <w:rPr>
            <w:rStyle w:val="Hyperlink"/>
          </w:rPr>
          <w:t xml:space="preserve">An</w:t>
        </w:r>
        <w:r>
          <w:rPr>
            <w:rStyle w:val="Hyperlink"/>
          </w:rPr>
          <w:t xml:space="preserve"> </w:t>
        </w:r>
        <w:r>
          <w:rPr>
            <w:rStyle w:val="Hyperlink"/>
          </w:rPr>
          <w:t xml:space="preserve">improved $\widehat{</w:t>
        </w:r>
        <w:r>
          <w:rPr>
            <w:rStyle w:val="Hyperlink"/>
          </w:rPr>
          <w:t xml:space="preserve">}</w:t>
        </w:r>
        <w:r>
          <w:rPr>
            <w:rStyle w:val="Hyperlink"/>
          </w:rPr>
          <w:t xml:space="preserve">R</w:t>
        </w:r>
        <w:r>
          <w:rPr>
            <w:rStyle w:val="Hyperlink"/>
          </w:rPr>
          <w:t xml:space="preserve">{}$ for assessing convergence of</w:t>
        </w:r>
        <w:r>
          <w:rPr>
            <w:rStyle w:val="Hyperlink"/>
          </w:rPr>
          <w:t xml:space="preserve"> </w:t>
        </w:r>
        <w:r>
          <w:rPr>
            <w:rStyle w:val="Hyperlink"/>
          </w:rPr>
          <w:t xml:space="preserve">MCMC</w:t>
        </w:r>
      </w:hyperlink>
      <w:r>
        <w:t xml:space="preserve">. Bayesian Analysis 16.</w:t>
      </w:r>
    </w:p>
    <w:bookmarkEnd w:id="186"/>
    <w:bookmarkStart w:id="188" w:name="ref-Vehtari.etal2022"/>
    <w:p>
      <w:pPr>
        <w:pStyle w:val="Bibliography"/>
      </w:pPr>
      <w:r>
        <w:t xml:space="preserve">Vehtari, A., D. Simpson, A. Gelman, Y. Yao, and J. Gabry. 2022, August.</w:t>
      </w:r>
      <w:r>
        <w:t xml:space="preserve"> </w:t>
      </w:r>
      <w:hyperlink r:id="rId187">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188"/>
    <w:bookmarkStart w:id="190" w:name="ref-viaAdaptivePhenotypicPlasticity1995"/>
    <w:p>
      <w:pPr>
        <w:pStyle w:val="Bibliography"/>
      </w:pPr>
      <w:r>
        <w:t xml:space="preserve">Via, S., R. Gomulkiewicz, G. De Jong, S. M. Scheiner, C. D. Schlichting, and P. H. Van Tienderen. 1995.</w:t>
      </w:r>
      <w:r>
        <w:t xml:space="preserve"> </w:t>
      </w:r>
      <w:hyperlink r:id="rId189">
        <w:r>
          <w:rPr>
            <w:rStyle w:val="Hyperlink"/>
          </w:rPr>
          <w:t xml:space="preserve">Adaptive phenotypic plasticity: Consensus and controversy</w:t>
        </w:r>
      </w:hyperlink>
      <w:r>
        <w:t xml:space="preserve">. Trends in Ecology &amp; Evolution 10:212–217.</w:t>
      </w:r>
    </w:p>
    <w:bookmarkEnd w:id="190"/>
    <w:bookmarkStart w:id="192" w:name="ref-Via.Lande1985"/>
    <w:p>
      <w:pPr>
        <w:pStyle w:val="Bibliography"/>
      </w:pPr>
      <w:r>
        <w:t xml:space="preserve">Via, S., and R. Lande. 1985.</w:t>
      </w:r>
      <w:r>
        <w:t xml:space="preserve"> </w:t>
      </w:r>
      <w:hyperlink r:id="rId191">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192"/>
    <w:bookmarkStart w:id="194" w:name="ref-Walker.etal2005"/>
    <w:p>
      <w:pPr>
        <w:pStyle w:val="Bibliography"/>
      </w:pPr>
      <w:r>
        <w:t xml:space="preserve">Walker, J. A., C. K. Ghalambor, O. L. Griset, D. McKENNEY, and D. N. Reznick. 2005.</w:t>
      </w:r>
      <w:r>
        <w:t xml:space="preserve"> </w:t>
      </w:r>
      <w:hyperlink r:id="rId193">
        <w:r>
          <w:rPr>
            <w:rStyle w:val="Hyperlink"/>
          </w:rPr>
          <w:t xml:space="preserve">Do faster starts increase the probability of evading predators?</w:t>
        </w:r>
      </w:hyperlink>
      <w:r>
        <w:t xml:space="preserve"> Functional Ecology 19:808–815.</w:t>
      </w:r>
    </w:p>
    <w:bookmarkEnd w:id="194"/>
    <w:bookmarkStart w:id="196" w:name="ref-Warburton2003"/>
    <w:p>
      <w:pPr>
        <w:pStyle w:val="Bibliography"/>
      </w:pPr>
      <w:r>
        <w:t xml:space="preserve">Warburton, K. 2003.</w:t>
      </w:r>
      <w:r>
        <w:t xml:space="preserve"> </w:t>
      </w:r>
      <w:hyperlink r:id="rId195">
        <w:r>
          <w:rPr>
            <w:rStyle w:val="Hyperlink"/>
          </w:rPr>
          <w:t xml:space="preserve">Learning of foraging skills by fish</w:t>
        </w:r>
      </w:hyperlink>
      <w:r>
        <w:t xml:space="preserve">. Fish and Fisheries 4:203–215.</w:t>
      </w:r>
    </w:p>
    <w:bookmarkEnd w:id="196"/>
    <w:bookmarkStart w:id="198" w:name="ref-Weimerskirch2007"/>
    <w:p>
      <w:pPr>
        <w:pStyle w:val="Bibliography"/>
      </w:pPr>
      <w:r>
        <w:t xml:space="preserve">Weimerskirch, H. 2007.</w:t>
      </w:r>
      <w:r>
        <w:t xml:space="preserve"> </w:t>
      </w:r>
      <w:hyperlink r:id="rId197">
        <w:r>
          <w:rPr>
            <w:rStyle w:val="Hyperlink"/>
          </w:rPr>
          <w:t xml:space="preserve">Are seabirds foraging for unpredictable resources?</w:t>
        </w:r>
      </w:hyperlink>
      <w:r>
        <w:t xml:space="preserve"> Deep Sea Research Part II: Topical Studies in Oceanography 54:211–223.</w:t>
      </w:r>
    </w:p>
    <w:bookmarkEnd w:id="198"/>
    <w:bookmarkStart w:id="200" w:name="ref-Weimerskirch.etal2005"/>
    <w:p>
      <w:pPr>
        <w:pStyle w:val="Bibliography"/>
      </w:pPr>
      <w:r>
        <w:t xml:space="preserve">Weimerskirch, H., A. Gault, and Y. Cherel. 2005.</w:t>
      </w:r>
      <w:r>
        <w:t xml:space="preserve"> </w:t>
      </w:r>
      <w:hyperlink r:id="rId199">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00"/>
    <w:bookmarkStart w:id="202" w:name="ref-westneatBiologyHiddenResidual2014"/>
    <w:p>
      <w:pPr>
        <w:pStyle w:val="Bibliography"/>
      </w:pPr>
      <w:r>
        <w:t xml:space="preserve">Westneat, D. F., J. Wright, and N. J. Dingemanse. 2014.</w:t>
      </w:r>
      <w:r>
        <w:t xml:space="preserve"> </w:t>
      </w:r>
      <w:hyperlink r:id="rId201">
        <w:r>
          <w:rPr>
            <w:rStyle w:val="Hyperlink"/>
          </w:rPr>
          <w:t xml:space="preserve">The biology hidden inside residual within-individual phenotypic variation</w:t>
        </w:r>
      </w:hyperlink>
      <w:r>
        <w:t xml:space="preserve">. Biological Reviews 90:729–743.</w:t>
      </w:r>
    </w:p>
    <w:bookmarkEnd w:id="202"/>
    <w:bookmarkStart w:id="204"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03">
        <w:r>
          <w:rPr>
            <w:rStyle w:val="Hyperlink"/>
          </w:rPr>
          <w:t xml:space="preserve">Biomechanics of predator</w:t>
        </w:r>
        <w:r>
          <w:rPr>
            <w:rStyle w:val="Hyperlink"/>
          </w:rPr>
          <w:t xml:space="preserve">prey arms race in lion, zebra, cheetah and impala</w:t>
        </w:r>
      </w:hyperlink>
      <w:r>
        <w:t xml:space="preserve">. Nature 554:183–188.</w:t>
      </w:r>
    </w:p>
    <w:bookmarkEnd w:id="204"/>
    <w:bookmarkStart w:id="206" w:name="ref-Wilson-Rankin2015"/>
    <w:p>
      <w:pPr>
        <w:pStyle w:val="Bibliography"/>
      </w:pPr>
      <w:r>
        <w:t xml:space="preserve">Wilson-Rankin, E. E. 2015.</w:t>
      </w:r>
      <w:r>
        <w:t xml:space="preserve"> </w:t>
      </w:r>
      <w:hyperlink r:id="rId205">
        <w:r>
          <w:rPr>
            <w:rStyle w:val="Hyperlink"/>
          </w:rPr>
          <w:t xml:space="preserve">Level of experience modulates individual foraging strategies of an invasive predatory wasp</w:t>
        </w:r>
      </w:hyperlink>
      <w:r>
        <w:t xml:space="preserve">. Behavioral Ecology and Sociobiology 69:491–499.</w:t>
      </w:r>
    </w:p>
    <w:bookmarkEnd w:id="206"/>
    <w:bookmarkStart w:id="208" w:name="ref-Woo.etal2008"/>
    <w:p>
      <w:pPr>
        <w:pStyle w:val="Bibliography"/>
      </w:pPr>
      <w:r>
        <w:t xml:space="preserve">Woo, K. J., K. H. Elliott, M. Davidson, A. J. Gaston, and G. K. Davoren. 2008.</w:t>
      </w:r>
      <w:r>
        <w:t xml:space="preserve"> </w:t>
      </w:r>
      <w:hyperlink r:id="rId207">
        <w:r>
          <w:rPr>
            <w:rStyle w:val="Hyperlink"/>
          </w:rPr>
          <w:t xml:space="preserve">Individual specialization in diet by a generalist marine predator reflects specialization in foraging behaviour</w:t>
        </w:r>
      </w:hyperlink>
      <w:r>
        <w:t xml:space="preserve">. Journal of Animal Ecology 77:1082–1091.</w:t>
      </w:r>
    </w:p>
    <w:bookmarkEnd w:id="208"/>
    <w:bookmarkStart w:id="210" w:name="ref-Wright.etal2022"/>
    <w:p>
      <w:pPr>
        <w:pStyle w:val="Bibliography"/>
      </w:pPr>
      <w:r>
        <w:t xml:space="preserve">Wright, J., T. R. Haaland, N. J. Dingemanse, and D. F. Westneat. 2022.</w:t>
      </w:r>
      <w:r>
        <w:t xml:space="preserve"> </w:t>
      </w:r>
      <w:hyperlink r:id="rId209">
        <w:r>
          <w:rPr>
            <w:rStyle w:val="Hyperlink"/>
          </w:rPr>
          <w:t xml:space="preserve">A reaction norm framework for the evolution of learning: How cumulative experience shapes phenotypic plasticity</w:t>
        </w:r>
      </w:hyperlink>
      <w:r>
        <w:t xml:space="preserve">. Biological Reviews 97:1999–2021.</w:t>
      </w:r>
    </w:p>
    <w:bookmarkEnd w:id="210"/>
    <w:bookmarkEnd w:id="211"/>
    <w:bookmarkEnd w:id="212"/>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09" Target="https://doi.org/10.1002/9781444342536.ch3" TargetMode="External" /><Relationship Type="http://schemas.openxmlformats.org/officeDocument/2006/relationships/hyperlink" Id="rId139" Target="https://doi.org/10.1006/anbe.2000.1546" TargetMode="External" /><Relationship Type="http://schemas.openxmlformats.org/officeDocument/2006/relationships/hyperlink" Id="rId169" Target="https://doi.org/10.1007/978-1-4615-2814-2_8" TargetMode="External" /><Relationship Type="http://schemas.openxmlformats.org/officeDocument/2006/relationships/hyperlink" Id="rId157" Target="https://doi.org/10.1007/s00265-014-1779-7" TargetMode="External" /><Relationship Type="http://schemas.openxmlformats.org/officeDocument/2006/relationships/hyperlink" Id="rId205" Target="https://doi.org/10.1007/s00265-014-1861-1" TargetMode="External" /><Relationship Type="http://schemas.openxmlformats.org/officeDocument/2006/relationships/hyperlink" Id="rId58" Target="https://doi.org/10.1007/s00265-020-02833-0" TargetMode="External" /><Relationship Type="http://schemas.openxmlformats.org/officeDocument/2006/relationships/hyperlink" Id="rId115" Target="https://doi.org/10.1007/s00442-009-1415-9" TargetMode="External" /><Relationship Type="http://schemas.openxmlformats.org/officeDocument/2006/relationships/hyperlink" Id="rId131" Target="https://doi.org/10.1007/s00442-016-3631-4" TargetMode="External" /><Relationship Type="http://schemas.openxmlformats.org/officeDocument/2006/relationships/hyperlink" Id="rId177" Target="https://doi.org/10.1007/s00442-016-3648-8" TargetMode="External" /><Relationship Type="http://schemas.openxmlformats.org/officeDocument/2006/relationships/hyperlink" Id="rId105" Target="https://doi.org/10.1007/s10144-009-0185-x" TargetMode="External" /><Relationship Type="http://schemas.openxmlformats.org/officeDocument/2006/relationships/hyperlink" Id="rId127" Target="https://doi.org/10.1007/s10682-009-9336-y" TargetMode="External" /><Relationship Type="http://schemas.openxmlformats.org/officeDocument/2006/relationships/hyperlink" Id="rId155" Target="https://doi.org/10.1007/s11222-016-9649-y" TargetMode="External" /><Relationship Type="http://schemas.openxmlformats.org/officeDocument/2006/relationships/hyperlink" Id="rId183" Target="https://doi.org/10.1007/s11222-016-9696-4" TargetMode="External" /><Relationship Type="http://schemas.openxmlformats.org/officeDocument/2006/relationships/hyperlink" Id="rId119" Target="https://doi.org/10.1007/s12110-007-9019-8" TargetMode="External" /><Relationship Type="http://schemas.openxmlformats.org/officeDocument/2006/relationships/hyperlink" Id="rId62" Target="https://doi.org/10.1016/B978-0-08-045337-8.00301-6" TargetMode="External" /><Relationship Type="http://schemas.openxmlformats.org/officeDocument/2006/relationships/hyperlink" Id="rId99" Target="https://doi.org/10.1016/B978-0-12-804327-1.00126-6" TargetMode="External" /><Relationship Type="http://schemas.openxmlformats.org/officeDocument/2006/relationships/hyperlink" Id="rId189" Target="https://doi.org/10.1016/S0169-5347(00)89061-8" TargetMode="External" /><Relationship Type="http://schemas.openxmlformats.org/officeDocument/2006/relationships/hyperlink" Id="rId167" Target="https://doi.org/10.1016/j.anbehav.2012.12.031" TargetMode="External" /><Relationship Type="http://schemas.openxmlformats.org/officeDocument/2006/relationships/hyperlink" Id="rId159" Target="https://doi.org/10.1016/j.anbehav.2015.02.008" TargetMode="External" /><Relationship Type="http://schemas.openxmlformats.org/officeDocument/2006/relationships/hyperlink" Id="rId107" Target="https://doi.org/10.1016/j.anbehav.2017.07.010" TargetMode="External" /><Relationship Type="http://schemas.openxmlformats.org/officeDocument/2006/relationships/hyperlink" Id="rId85" Target="https://doi.org/10.1016/j.anbehav.2018.05.010" TargetMode="External" /><Relationship Type="http://schemas.openxmlformats.org/officeDocument/2006/relationships/hyperlink" Id="rId74" Target="https://doi.org/10.1016/j.anbehav.2021.06.010" TargetMode="External" /><Relationship Type="http://schemas.openxmlformats.org/officeDocument/2006/relationships/hyperlink" Id="rId197" Target="https://doi.org/10.1016/j.dsr2.2006.11.013" TargetMode="External" /><Relationship Type="http://schemas.openxmlformats.org/officeDocument/2006/relationships/hyperlink" Id="rId101" Target="https://doi.org/10.1016/j.jembe.2018.11.002" TargetMode="External" /><Relationship Type="http://schemas.openxmlformats.org/officeDocument/2006/relationships/hyperlink" Id="rId203" Target="https://doi.org/10.1038/nature25479" TargetMode="External" /><Relationship Type="http://schemas.openxmlformats.org/officeDocument/2006/relationships/hyperlink" Id="rId165" Target="https://doi.org/10.1038/s41598-019-41791-0" TargetMode="External" /><Relationship Type="http://schemas.openxmlformats.org/officeDocument/2006/relationships/hyperlink" Id="rId76" Target="https://doi.org/10.1038/srep40734" TargetMode="External" /><Relationship Type="http://schemas.openxmlformats.org/officeDocument/2006/relationships/hyperlink" Id="rId90" Target="https://doi.org/10.1046/j.1365-2656.2003.00690.x" TargetMode="External" /><Relationship Type="http://schemas.openxmlformats.org/officeDocument/2006/relationships/hyperlink" Id="rId195" Target="https://doi.org/10.1046/j.1467-2979.2003.00125.x" TargetMode="External" /><Relationship Type="http://schemas.openxmlformats.org/officeDocument/2006/relationships/hyperlink" Id="rId174" Target="https://doi.org/10.1073/pnas.0709263105" TargetMode="External" /><Relationship Type="http://schemas.openxmlformats.org/officeDocument/2006/relationships/hyperlink" Id="rId171"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87" Target="https://doi.org/10.1080/03014223.1994.9517994" TargetMode="External" /><Relationship Type="http://schemas.openxmlformats.org/officeDocument/2006/relationships/hyperlink" Id="rId125" Target="https://doi.org/10.1086/673526" TargetMode="External" /><Relationship Type="http://schemas.openxmlformats.org/officeDocument/2006/relationships/hyperlink" Id="rId129" Target="https://doi.org/10.1093/beheco/araa123" TargetMode="External" /><Relationship Type="http://schemas.openxmlformats.org/officeDocument/2006/relationships/hyperlink" Id="rId92" Target="https://doi.org/10.1093/beheco/arac063" TargetMode="External" /><Relationship Type="http://schemas.openxmlformats.org/officeDocument/2006/relationships/hyperlink" Id="rId181" Target="https://doi.org/10.1093/beheco/arz016" TargetMode="External" /><Relationship Type="http://schemas.openxmlformats.org/officeDocument/2006/relationships/hyperlink" Id="rId147" Target="https://doi.org/10.1098/rsbl.2014.0630" TargetMode="External" /><Relationship Type="http://schemas.openxmlformats.org/officeDocument/2006/relationships/hyperlink" Id="rId133" Target="https://doi.org/10.1098/rsos.160352" TargetMode="External" /><Relationship Type="http://schemas.openxmlformats.org/officeDocument/2006/relationships/hyperlink" Id="rId68" Target="https://doi.org/10.1111/1365-2435.12943" TargetMode="External" /><Relationship Type="http://schemas.openxmlformats.org/officeDocument/2006/relationships/hyperlink" Id="rId179" Target="https://doi.org/10.1111/1365-2656.12236" TargetMode="External" /><Relationship Type="http://schemas.openxmlformats.org/officeDocument/2006/relationships/hyperlink" Id="rId111" Target="https://doi.org/10.1111/1365-2656.12347" TargetMode="External" /><Relationship Type="http://schemas.openxmlformats.org/officeDocument/2006/relationships/hyperlink" Id="rId163" Target="https://doi.org/10.1111/1365-2656.13212" TargetMode="External" /><Relationship Type="http://schemas.openxmlformats.org/officeDocument/2006/relationships/hyperlink" Id="rId121"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143" Target="https://doi.org/10.1111/2041-210X.13755" TargetMode="External" /><Relationship Type="http://schemas.openxmlformats.org/officeDocument/2006/relationships/hyperlink" Id="rId201" Target="https://doi.org/10.1111/brv.12131" TargetMode="External" /><Relationship Type="http://schemas.openxmlformats.org/officeDocument/2006/relationships/hyperlink" Id="rId137" Target="https://doi.org/10.1111/brv.12174" TargetMode="External" /><Relationship Type="http://schemas.openxmlformats.org/officeDocument/2006/relationships/hyperlink" Id="rId209" Target="https://doi.org/10.1111/brv.12879" TargetMode="External" /><Relationship Type="http://schemas.openxmlformats.org/officeDocument/2006/relationships/hyperlink" Id="rId80" Target="https://doi.org/10.1111/ele.12970" TargetMode="External" /><Relationship Type="http://schemas.openxmlformats.org/officeDocument/2006/relationships/hyperlink" Id="rId123" Target="https://doi.org/10.1111/eth.13272" TargetMode="External" /><Relationship Type="http://schemas.openxmlformats.org/officeDocument/2006/relationships/hyperlink" Id="rId66" Target="https://doi.org/10.1111/evo.12233" TargetMode="External" /><Relationship Type="http://schemas.openxmlformats.org/officeDocument/2006/relationships/hyperlink" Id="rId149" Target="https://doi.org/10.1111/j.1095-8312.2012.01982.x" TargetMode="External" /><Relationship Type="http://schemas.openxmlformats.org/officeDocument/2006/relationships/hyperlink" Id="rId193" Target="https://doi.org/10.1111/j.1365-2435.2005.01033.x" TargetMode="External" /><Relationship Type="http://schemas.openxmlformats.org/officeDocument/2006/relationships/hyperlink" Id="rId207" Target="https://doi.org/10.1111/j.1365-2656.2008.01429.x" TargetMode="External" /><Relationship Type="http://schemas.openxmlformats.org/officeDocument/2006/relationships/hyperlink" Id="rId56" Target="https://doi.org/10.1111/j.1461-0248.2011.01662.x" TargetMode="External" /><Relationship Type="http://schemas.openxmlformats.org/officeDocument/2006/relationships/hyperlink" Id="rId117" Target="https://doi.org/10.1111/j.1467-9876.2006.00538.x" TargetMode="External" /><Relationship Type="http://schemas.openxmlformats.org/officeDocument/2006/relationships/hyperlink" Id="rId141" Target="https://doi.org/10.1111/j.1469-7998.2011.00791.x" TargetMode="External" /><Relationship Type="http://schemas.openxmlformats.org/officeDocument/2006/relationships/hyperlink" Id="rId191" Target="https://doi.org/10.1111/j.1558-5646.1985.tb00391.x" TargetMode="External" /><Relationship Type="http://schemas.openxmlformats.org/officeDocument/2006/relationships/hyperlink" Id="rId135" Target="https://doi.org/10.1111/oik.03642" TargetMode="External" /><Relationship Type="http://schemas.openxmlformats.org/officeDocument/2006/relationships/hyperlink" Id="rId161" Target="https://doi.org/10.1163/000579509X12512871386137" TargetMode="External" /><Relationship Type="http://schemas.openxmlformats.org/officeDocument/2006/relationships/hyperlink" Id="rId185" Target="https://doi.org/10.1214/20-BA1221" TargetMode="External" /><Relationship Type="http://schemas.openxmlformats.org/officeDocument/2006/relationships/hyperlink" Id="rId97" Target="https://doi.org/10.1371/journal.pbio.0060060" TargetMode="External" /><Relationship Type="http://schemas.openxmlformats.org/officeDocument/2006/relationships/hyperlink" Id="rId145"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13" Target="https://doi.org/10.1890/0012-9658(2006)87[1599:RPPIAP]2.0.CO;2" TargetMode="External" /><Relationship Type="http://schemas.openxmlformats.org/officeDocument/2006/relationships/hyperlink" Id="rId82" Target="https://doi.org/10.1890/02-0208" TargetMode="External" /><Relationship Type="http://schemas.openxmlformats.org/officeDocument/2006/relationships/hyperlink" Id="rId199" Target="https://doi.org/10.1890/04-1866" TargetMode="External" /><Relationship Type="http://schemas.openxmlformats.org/officeDocument/2006/relationships/hyperlink" Id="rId95" Target="https://doi.org/10.1890/11-2153.1" TargetMode="External" /><Relationship Type="http://schemas.openxmlformats.org/officeDocument/2006/relationships/hyperlink" Id="rId64" Target="https://doi.org/10.2307/1313476" TargetMode="External" /><Relationship Type="http://schemas.openxmlformats.org/officeDocument/2006/relationships/hyperlink" Id="rId103" Target="https://doi.org/10.2307/1936998" TargetMode="External" /><Relationship Type="http://schemas.openxmlformats.org/officeDocument/2006/relationships/hyperlink" Id="rId153"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187" Target="https://doi.org/10.48550/arXiv.1507.02646" TargetMode="External" /><Relationship Type="http://schemas.openxmlformats.org/officeDocument/2006/relationships/hyperlink" Id="rId15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09" Target="https://doi.org/10.1002/9781444342536.ch3" TargetMode="External" /><Relationship Type="http://schemas.openxmlformats.org/officeDocument/2006/relationships/hyperlink" Id="rId139" Target="https://doi.org/10.1006/anbe.2000.1546" TargetMode="External" /><Relationship Type="http://schemas.openxmlformats.org/officeDocument/2006/relationships/hyperlink" Id="rId169" Target="https://doi.org/10.1007/978-1-4615-2814-2_8" TargetMode="External" /><Relationship Type="http://schemas.openxmlformats.org/officeDocument/2006/relationships/hyperlink" Id="rId157" Target="https://doi.org/10.1007/s00265-014-1779-7" TargetMode="External" /><Relationship Type="http://schemas.openxmlformats.org/officeDocument/2006/relationships/hyperlink" Id="rId205" Target="https://doi.org/10.1007/s00265-014-1861-1" TargetMode="External" /><Relationship Type="http://schemas.openxmlformats.org/officeDocument/2006/relationships/hyperlink" Id="rId58" Target="https://doi.org/10.1007/s00265-020-02833-0" TargetMode="External" /><Relationship Type="http://schemas.openxmlformats.org/officeDocument/2006/relationships/hyperlink" Id="rId115" Target="https://doi.org/10.1007/s00442-009-1415-9" TargetMode="External" /><Relationship Type="http://schemas.openxmlformats.org/officeDocument/2006/relationships/hyperlink" Id="rId131" Target="https://doi.org/10.1007/s00442-016-3631-4" TargetMode="External" /><Relationship Type="http://schemas.openxmlformats.org/officeDocument/2006/relationships/hyperlink" Id="rId177" Target="https://doi.org/10.1007/s00442-016-3648-8" TargetMode="External" /><Relationship Type="http://schemas.openxmlformats.org/officeDocument/2006/relationships/hyperlink" Id="rId105" Target="https://doi.org/10.1007/s10144-009-0185-x" TargetMode="External" /><Relationship Type="http://schemas.openxmlformats.org/officeDocument/2006/relationships/hyperlink" Id="rId127" Target="https://doi.org/10.1007/s10682-009-9336-y" TargetMode="External" /><Relationship Type="http://schemas.openxmlformats.org/officeDocument/2006/relationships/hyperlink" Id="rId155" Target="https://doi.org/10.1007/s11222-016-9649-y" TargetMode="External" /><Relationship Type="http://schemas.openxmlformats.org/officeDocument/2006/relationships/hyperlink" Id="rId183" Target="https://doi.org/10.1007/s11222-016-9696-4" TargetMode="External" /><Relationship Type="http://schemas.openxmlformats.org/officeDocument/2006/relationships/hyperlink" Id="rId119" Target="https://doi.org/10.1007/s12110-007-9019-8" TargetMode="External" /><Relationship Type="http://schemas.openxmlformats.org/officeDocument/2006/relationships/hyperlink" Id="rId62" Target="https://doi.org/10.1016/B978-0-08-045337-8.00301-6" TargetMode="External" /><Relationship Type="http://schemas.openxmlformats.org/officeDocument/2006/relationships/hyperlink" Id="rId99" Target="https://doi.org/10.1016/B978-0-12-804327-1.00126-6" TargetMode="External" /><Relationship Type="http://schemas.openxmlformats.org/officeDocument/2006/relationships/hyperlink" Id="rId189" Target="https://doi.org/10.1016/S0169-5347(00)89061-8" TargetMode="External" /><Relationship Type="http://schemas.openxmlformats.org/officeDocument/2006/relationships/hyperlink" Id="rId167" Target="https://doi.org/10.1016/j.anbehav.2012.12.031" TargetMode="External" /><Relationship Type="http://schemas.openxmlformats.org/officeDocument/2006/relationships/hyperlink" Id="rId159" Target="https://doi.org/10.1016/j.anbehav.2015.02.008" TargetMode="External" /><Relationship Type="http://schemas.openxmlformats.org/officeDocument/2006/relationships/hyperlink" Id="rId107" Target="https://doi.org/10.1016/j.anbehav.2017.07.010" TargetMode="External" /><Relationship Type="http://schemas.openxmlformats.org/officeDocument/2006/relationships/hyperlink" Id="rId85" Target="https://doi.org/10.1016/j.anbehav.2018.05.010" TargetMode="External" /><Relationship Type="http://schemas.openxmlformats.org/officeDocument/2006/relationships/hyperlink" Id="rId74" Target="https://doi.org/10.1016/j.anbehav.2021.06.010" TargetMode="External" /><Relationship Type="http://schemas.openxmlformats.org/officeDocument/2006/relationships/hyperlink" Id="rId197" Target="https://doi.org/10.1016/j.dsr2.2006.11.013" TargetMode="External" /><Relationship Type="http://schemas.openxmlformats.org/officeDocument/2006/relationships/hyperlink" Id="rId101" Target="https://doi.org/10.1016/j.jembe.2018.11.002" TargetMode="External" /><Relationship Type="http://schemas.openxmlformats.org/officeDocument/2006/relationships/hyperlink" Id="rId203" Target="https://doi.org/10.1038/nature25479" TargetMode="External" /><Relationship Type="http://schemas.openxmlformats.org/officeDocument/2006/relationships/hyperlink" Id="rId165" Target="https://doi.org/10.1038/s41598-019-41791-0" TargetMode="External" /><Relationship Type="http://schemas.openxmlformats.org/officeDocument/2006/relationships/hyperlink" Id="rId76" Target="https://doi.org/10.1038/srep40734" TargetMode="External" /><Relationship Type="http://schemas.openxmlformats.org/officeDocument/2006/relationships/hyperlink" Id="rId90" Target="https://doi.org/10.1046/j.1365-2656.2003.00690.x" TargetMode="External" /><Relationship Type="http://schemas.openxmlformats.org/officeDocument/2006/relationships/hyperlink" Id="rId195" Target="https://doi.org/10.1046/j.1467-2979.2003.00125.x" TargetMode="External" /><Relationship Type="http://schemas.openxmlformats.org/officeDocument/2006/relationships/hyperlink" Id="rId174" Target="https://doi.org/10.1073/pnas.0709263105" TargetMode="External" /><Relationship Type="http://schemas.openxmlformats.org/officeDocument/2006/relationships/hyperlink" Id="rId171"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87" Target="https://doi.org/10.1080/03014223.1994.9517994" TargetMode="External" /><Relationship Type="http://schemas.openxmlformats.org/officeDocument/2006/relationships/hyperlink" Id="rId125" Target="https://doi.org/10.1086/673526" TargetMode="External" /><Relationship Type="http://schemas.openxmlformats.org/officeDocument/2006/relationships/hyperlink" Id="rId129" Target="https://doi.org/10.1093/beheco/araa123" TargetMode="External" /><Relationship Type="http://schemas.openxmlformats.org/officeDocument/2006/relationships/hyperlink" Id="rId92" Target="https://doi.org/10.1093/beheco/arac063" TargetMode="External" /><Relationship Type="http://schemas.openxmlformats.org/officeDocument/2006/relationships/hyperlink" Id="rId181" Target="https://doi.org/10.1093/beheco/arz016" TargetMode="External" /><Relationship Type="http://schemas.openxmlformats.org/officeDocument/2006/relationships/hyperlink" Id="rId147" Target="https://doi.org/10.1098/rsbl.2014.0630" TargetMode="External" /><Relationship Type="http://schemas.openxmlformats.org/officeDocument/2006/relationships/hyperlink" Id="rId133" Target="https://doi.org/10.1098/rsos.160352" TargetMode="External" /><Relationship Type="http://schemas.openxmlformats.org/officeDocument/2006/relationships/hyperlink" Id="rId68" Target="https://doi.org/10.1111/1365-2435.12943" TargetMode="External" /><Relationship Type="http://schemas.openxmlformats.org/officeDocument/2006/relationships/hyperlink" Id="rId179" Target="https://doi.org/10.1111/1365-2656.12236" TargetMode="External" /><Relationship Type="http://schemas.openxmlformats.org/officeDocument/2006/relationships/hyperlink" Id="rId111" Target="https://doi.org/10.1111/1365-2656.12347" TargetMode="External" /><Relationship Type="http://schemas.openxmlformats.org/officeDocument/2006/relationships/hyperlink" Id="rId163" Target="https://doi.org/10.1111/1365-2656.13212" TargetMode="External" /><Relationship Type="http://schemas.openxmlformats.org/officeDocument/2006/relationships/hyperlink" Id="rId121"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143" Target="https://doi.org/10.1111/2041-210X.13755" TargetMode="External" /><Relationship Type="http://schemas.openxmlformats.org/officeDocument/2006/relationships/hyperlink" Id="rId201" Target="https://doi.org/10.1111/brv.12131" TargetMode="External" /><Relationship Type="http://schemas.openxmlformats.org/officeDocument/2006/relationships/hyperlink" Id="rId137" Target="https://doi.org/10.1111/brv.12174" TargetMode="External" /><Relationship Type="http://schemas.openxmlformats.org/officeDocument/2006/relationships/hyperlink" Id="rId209" Target="https://doi.org/10.1111/brv.12879" TargetMode="External" /><Relationship Type="http://schemas.openxmlformats.org/officeDocument/2006/relationships/hyperlink" Id="rId80" Target="https://doi.org/10.1111/ele.12970" TargetMode="External" /><Relationship Type="http://schemas.openxmlformats.org/officeDocument/2006/relationships/hyperlink" Id="rId123" Target="https://doi.org/10.1111/eth.13272" TargetMode="External" /><Relationship Type="http://schemas.openxmlformats.org/officeDocument/2006/relationships/hyperlink" Id="rId66" Target="https://doi.org/10.1111/evo.12233" TargetMode="External" /><Relationship Type="http://schemas.openxmlformats.org/officeDocument/2006/relationships/hyperlink" Id="rId149" Target="https://doi.org/10.1111/j.1095-8312.2012.01982.x" TargetMode="External" /><Relationship Type="http://schemas.openxmlformats.org/officeDocument/2006/relationships/hyperlink" Id="rId193" Target="https://doi.org/10.1111/j.1365-2435.2005.01033.x" TargetMode="External" /><Relationship Type="http://schemas.openxmlformats.org/officeDocument/2006/relationships/hyperlink" Id="rId207" Target="https://doi.org/10.1111/j.1365-2656.2008.01429.x" TargetMode="External" /><Relationship Type="http://schemas.openxmlformats.org/officeDocument/2006/relationships/hyperlink" Id="rId56" Target="https://doi.org/10.1111/j.1461-0248.2011.01662.x" TargetMode="External" /><Relationship Type="http://schemas.openxmlformats.org/officeDocument/2006/relationships/hyperlink" Id="rId117" Target="https://doi.org/10.1111/j.1467-9876.2006.00538.x" TargetMode="External" /><Relationship Type="http://schemas.openxmlformats.org/officeDocument/2006/relationships/hyperlink" Id="rId141" Target="https://doi.org/10.1111/j.1469-7998.2011.00791.x" TargetMode="External" /><Relationship Type="http://schemas.openxmlformats.org/officeDocument/2006/relationships/hyperlink" Id="rId191" Target="https://doi.org/10.1111/j.1558-5646.1985.tb00391.x" TargetMode="External" /><Relationship Type="http://schemas.openxmlformats.org/officeDocument/2006/relationships/hyperlink" Id="rId135" Target="https://doi.org/10.1111/oik.03642" TargetMode="External" /><Relationship Type="http://schemas.openxmlformats.org/officeDocument/2006/relationships/hyperlink" Id="rId161" Target="https://doi.org/10.1163/000579509X12512871386137" TargetMode="External" /><Relationship Type="http://schemas.openxmlformats.org/officeDocument/2006/relationships/hyperlink" Id="rId185" Target="https://doi.org/10.1214/20-BA1221" TargetMode="External" /><Relationship Type="http://schemas.openxmlformats.org/officeDocument/2006/relationships/hyperlink" Id="rId97" Target="https://doi.org/10.1371/journal.pbio.0060060" TargetMode="External" /><Relationship Type="http://schemas.openxmlformats.org/officeDocument/2006/relationships/hyperlink" Id="rId145"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13" Target="https://doi.org/10.1890/0012-9658(2006)87[1599:RPPIAP]2.0.CO;2" TargetMode="External" /><Relationship Type="http://schemas.openxmlformats.org/officeDocument/2006/relationships/hyperlink" Id="rId82" Target="https://doi.org/10.1890/02-0208" TargetMode="External" /><Relationship Type="http://schemas.openxmlformats.org/officeDocument/2006/relationships/hyperlink" Id="rId199" Target="https://doi.org/10.1890/04-1866" TargetMode="External" /><Relationship Type="http://schemas.openxmlformats.org/officeDocument/2006/relationships/hyperlink" Id="rId95" Target="https://doi.org/10.1890/11-2153.1" TargetMode="External" /><Relationship Type="http://schemas.openxmlformats.org/officeDocument/2006/relationships/hyperlink" Id="rId64" Target="https://doi.org/10.2307/1313476" TargetMode="External" /><Relationship Type="http://schemas.openxmlformats.org/officeDocument/2006/relationships/hyperlink" Id="rId103" Target="https://doi.org/10.2307/1936998" TargetMode="External" /><Relationship Type="http://schemas.openxmlformats.org/officeDocument/2006/relationships/hyperlink" Id="rId153"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187" Target="https://doi.org/10.48550/arXiv.1507.02646" TargetMode="External" /><Relationship Type="http://schemas.openxmlformats.org/officeDocument/2006/relationships/hyperlink" Id="rId15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2023-03-10T17:13:26Z</dcterms:created>
  <dcterms:modified xsi:type="dcterms:W3CDTF">2023-03-10T17:13:26Z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