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individual specialization, learning, behavioural plasticity, prey predictability, online videogames</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be major drivers of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for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8fbe3e70-8904-4e68-8d2a-b48c2d1469f8"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be3e70-8904-4e68-8d2a-b48c2d1469f8"/>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2d8c738d-3ac4-4a76-a6b1-f8703313fb44"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d8c738d-3ac4-4a76-a6b1-f8703313fb44"/>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43600" cy="3803904"/>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3803904"/>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9"/>
    <w:bookmarkEnd w:id="50"/>
    <w:bookmarkStart w:id="53" w:name="discussion"/>
    <w:p>
      <w:pPr>
        <w:pStyle w:val="Heading1"/>
      </w:pPr>
      <w:r>
        <w:t xml:space="preserve">Discussion</w:t>
      </w:r>
    </w:p>
    <w:p>
      <w:pPr>
        <w:pStyle w:val="FirstParagraph"/>
      </w:pPr>
      <w:r>
        <w:t xml:space="preserve">Hunting experience is predicted to imbue an increase in predator foraging specialization when resources are predictable</w:t>
      </w:r>
      <w:r>
        <w:t xml:space="preserve"> </w:t>
      </w:r>
      <w:r>
        <w:t xml:space="preserve">(Estes et al. 2003, Tinker et al. 2008, 2009, Dukas 2019)</w:t>
      </w:r>
      <w:r>
        <w:t xml:space="preserve">. Other lines of research view learning from experience as a form of behavioural plasticity</w:t>
      </w:r>
      <w:r>
        <w:t xml:space="preserve"> </w:t>
      </w:r>
      <w:r>
        <w:t xml:space="preserve">(Ishii and Shimada 2010, Mery and Burns 2010, Snell-Rood 2013, Wright et al. 2022)</w:t>
      </w:r>
      <w:r>
        <w:t xml:space="preserve">, with theoretical models predicting an increase in flexibility from experience when resources are variable</w:t>
      </w:r>
      <w:r>
        <w:t xml:space="preserve"> </w:t>
      </w:r>
      <w:r>
        <w:t xml:space="preserve">(Stephens 1993)</w:t>
      </w:r>
      <w:r>
        <w:t xml:space="preserve">. Our results challenge the hypothesis that experience generates population-level behavioural responses. Instead, experience appears to be a property of individuals, such that each predator developed, through extensive practice, their own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learn to adjust their hunting tactic with experience, and the degree at which they specialize in it, based on the behaviour of the prey that they encountered throughout their lifetime. Moreover, the behavioural escalation through experience suggests that learning may be a catalyst for predator-prey arms races.</w:t>
      </w:r>
    </w:p>
    <w:bookmarkStart w:id="51" w:name="X450d2792f1724e82b749849d3b8df9b9b5fcff3"/>
    <w:p>
      <w:pPr>
        <w:pStyle w:val="Heading2"/>
      </w:pPr>
      <w:r>
        <w:t xml:space="preserve">How hunting experience shapes foraging behaviour</w:t>
      </w:r>
    </w:p>
    <w:p>
      <w:pPr>
        <w:pStyle w:val="FirstParagraph"/>
      </w:pPr>
      <w:r>
        <w:rPr>
          <w:iCs/>
          <w:i/>
        </w:rPr>
        <w:t xml:space="preserve">- Individuals differ in the development of their expertise</w:t>
      </w:r>
      <w:r>
        <w:t xml:space="preserve"> </w:t>
      </w:r>
      <w:r>
        <w:t xml:space="preserve">One of the main results of our study is that predators develop their own… (parler d’expertise et comportement)</w:t>
      </w:r>
    </w:p>
    <w:p>
      <w:pPr>
        <w:pStyle w:val="BodyText"/>
      </w:pPr>
      <w:r>
        <w:rPr>
          <w:iCs/>
          <w:i/>
        </w:rPr>
        <w:t xml:space="preserve">- Specialization does not change with experience at the population level</w:t>
      </w:r>
    </w:p>
    <w:p>
      <w:pPr>
        <w:pStyle w:val="BodyText"/>
      </w:pPr>
      <w:r>
        <w:rPr>
          <w:iCs/>
          <w:i/>
        </w:rPr>
        <w:t xml:space="preserve">- Individuals either specialize or increase their flexiblity with experience</w:t>
      </w:r>
    </w:p>
    <w:p>
      <w:pPr>
        <w:pStyle w:val="BodyText"/>
      </w:pPr>
      <w:r>
        <w:t xml:space="preserve">This has important implications for future theoretical models predicting a directional increase in specialization or flexibility. should incorporate individual variation if both mechanisms operate at the same time.</w:t>
      </w:r>
    </w:p>
    <w:p>
      <w:pPr>
        <w:pStyle w:val="BodyText"/>
      </w:pPr>
      <w:r>
        <w:rPr>
          <w:bCs/>
          <w:b/>
        </w:rPr>
        <w:t xml:space="preserve">keep Warburton, 2003 in mind as a ref</w:t>
      </w:r>
      <w:r>
        <w:t xml:space="preserve"> </w:t>
      </w:r>
      <w:r>
        <w:rPr>
          <w:bCs/>
          <w:b/>
        </w:rPr>
        <w:t xml:space="preserve">Check Endler 1991 too from Kelley and Magurran</w:t>
      </w:r>
      <w:r>
        <w:t xml:space="preserve"> </w:t>
      </w:r>
      <w:r>
        <w:rPr>
          <w:bCs/>
          <w:b/>
        </w:rPr>
        <w:t xml:space="preserve">Try to find again the ref saying that high speed prey are more difficult</w:t>
      </w:r>
    </w:p>
    <w:bookmarkEnd w:id="51"/>
    <w:bookmarkStart w:id="52" w:name="X199e518bad5a7cfed7e9fa5e0207ec150f64ef9"/>
    <w:p>
      <w:pPr>
        <w:pStyle w:val="Heading2"/>
      </w:pPr>
      <w:r>
        <w:t xml:space="preserve">Consequences of hunting experience for predator-prey interactions</w:t>
      </w:r>
    </w:p>
    <w:p>
      <w:pPr>
        <w:pStyle w:val="FirstParagraph"/>
      </w:pPr>
      <w:r>
        <w:rPr>
          <w:iCs/>
          <w:i/>
        </w:rPr>
        <w:t xml:space="preserve">- Experience strengthens predator-prey interactions</w:t>
      </w:r>
    </w:p>
    <w:p>
      <w:pPr>
        <w:pStyle w:val="BodyText"/>
      </w:pPr>
      <w:r>
        <w:t xml:space="preserve">Contrary to Hanifin et al. 2008, we find a directional symmetry (i.e. trait matching).</w:t>
      </w:r>
      <w:r>
        <w:t xml:space="preserve"> </w:t>
      </w:r>
      <w:r>
        <w:t xml:space="preserve">Our results are similar to Szopa-Comley and Ioannou 2022. Adjustments based on prey. Le predateur s’ajuste dans le traitement unpredictable.</w:t>
      </w:r>
      <w:r>
        <w:t xml:space="preserve"> </w:t>
      </w:r>
      <w:r>
        <w:t xml:space="preserve">In abrams 2000, we read :</w:t>
      </w:r>
      <w:r>
        <w:t xml:space="preserve"> </w:t>
      </w:r>
      <w:r>
        <w:t xml:space="preserve">“</w:t>
      </w:r>
      <w:r>
        <w:t xml:space="preserve">The interaction of predator and prey traits in determining capture rate seems to be the most important factor determining the stability of the entire system. Most studies in which cycles are a commonly observed outcome assume that the predator maximizes its rate of capture of the prey by matching the prey’s phenotype</w:t>
      </w:r>
      <w:r>
        <w:t xml:space="preserve">”</w:t>
      </w:r>
      <w:r>
        <w:t xml:space="preserve"> </w:t>
      </w:r>
      <w:r>
        <w:t xml:space="preserve">We can also read :</w:t>
      </w:r>
      <w:r>
        <w:t xml:space="preserve"> </w:t>
      </w:r>
      <w:r>
        <w:t xml:space="preserve">“</w:t>
      </w:r>
      <w:r>
        <w:t xml:space="preserve">If there is sufficiently strong stabilizing selection based on the costs of extreme trait values in both species, then stable equilibria are likely</w:t>
      </w:r>
      <w:r>
        <w:t xml:space="preserve">”</w:t>
      </w:r>
      <w:r>
        <w:t xml:space="preserve"> </w:t>
      </w:r>
      <w:r>
        <w:t xml:space="preserve">In Reimche et al. 2020 : in the discussion we can read that we still don’t understand the factors driving phenotypic (mis)matching. In my case, it appears that learning may play a role.</w:t>
      </w:r>
      <w:r>
        <w:t xml:space="preserve"> </w:t>
      </w:r>
      <w:r>
        <w:t xml:space="preserve">Revoir mes résultats dans le cadre des résultats de Glaudas et al. 2019. Les 2 concordent bien.</w:t>
      </w:r>
      <w:r>
        <w:t xml:space="preserve"> </w:t>
      </w:r>
      <w:r>
        <w:t xml:space="preserve">Voir Miszei comme exemple parmi d’autres pour trait matching.</w:t>
      </w:r>
      <w:r>
        <w:t xml:space="preserve"> </w:t>
      </w:r>
      <w:r>
        <w:t xml:space="preserve">check Mougi etal. 2011 for arms-races based on phenotypic plasticity!</w:t>
      </w:r>
    </w:p>
    <w:p>
      <w:pPr>
        <w:pStyle w:val="BodyText"/>
      </w:pPr>
      <w:r>
        <w:t xml:space="preserve">Our results also have implications also for predator-prey models of trait-matching, because such models are usually studied at the evolutionary scale.</w:t>
      </w:r>
    </w:p>
    <w:p>
      <w:pPr>
        <w:pStyle w:val="BodyText"/>
      </w:pPr>
      <w:r>
        <w:rPr>
          <w:iCs/>
          <w:i/>
        </w:rPr>
        <w:t xml:space="preserve">- Experience dampens the relationship between behaviour and success</w:t>
      </w:r>
    </w:p>
    <w:p>
      <w:pPr>
        <w:pStyle w:val="BodyText"/>
      </w:pPr>
      <w:r>
        <w:rPr>
          <w:bCs/>
          <w:b/>
        </w:rPr>
        <w:t xml:space="preserve">Check if I should add the role of phenotypic matching in the intro, and the role of learning [added a sentence]</w:t>
      </w:r>
      <w:r>
        <w:t xml:space="preserve"> </w:t>
      </w:r>
      <w:r>
        <w:rPr>
          <w:bCs/>
          <w:b/>
        </w:rPr>
        <w:t xml:space="preserve">may add a sentence to better explain why prey difficulty is important. See Prokopenko and also Novak</w:t>
      </w:r>
      <w:r>
        <w:t xml:space="preserve"> </w:t>
      </w:r>
      <w:r>
        <w:rPr>
          <w:bCs/>
          <w:b/>
        </w:rPr>
        <w:t xml:space="preserve">garder en tête l’étude de Lima AmNat sur purposeful unpredictability</w:t>
      </w:r>
      <w:r>
        <w:t xml:space="preserve"> </w:t>
      </w:r>
      <w:r>
        <w:rPr>
          <w:bCs/>
          <w:b/>
        </w:rPr>
        <w:t xml:space="preserve">Iannou also found strong among individual differences in slopes of trial number</w:t>
      </w:r>
    </w:p>
    <w:bookmarkEnd w:id="52"/>
    <w:bookmarkEnd w:id="53"/>
    <w:bookmarkStart w:id="54" w:name="aknowledgements"/>
    <w:p>
      <w:pPr>
        <w:pStyle w:val="Heading1"/>
      </w:pPr>
      <w:r>
        <w:t xml:space="preserve">Aknowledgements</w:t>
      </w:r>
    </w:p>
    <w:p>
      <w:pPr>
        <w:pStyle w:val="FirstParagraph"/>
      </w:pPr>
      <w:r>
        <w:t xml:space="preserve">…</w:t>
      </w:r>
    </w:p>
    <w:bookmarkEnd w:id="54"/>
    <w:bookmarkStart w:id="55" w:name="conflict-of-interest-statement"/>
    <w:p>
      <w:pPr>
        <w:pStyle w:val="Heading1"/>
      </w:pPr>
      <w:r>
        <w:t xml:space="preserve">Conflict of Interest Statement</w:t>
      </w:r>
    </w:p>
    <w:p>
      <w:pPr>
        <w:pStyle w:val="FirstParagraph"/>
      </w:pPr>
      <w:r>
        <w:t xml:space="preserve">The authors declare no conflict of interest</w:t>
      </w:r>
    </w:p>
    <w:p>
      <w:r>
        <w:br w:type="page"/>
      </w:r>
    </w:p>
    <w:bookmarkEnd w:id="55"/>
    <w:bookmarkStart w:id="193" w:name="references"/>
    <w:p>
      <w:pPr>
        <w:pStyle w:val="Heading1"/>
      </w:pPr>
      <w:r>
        <w:t xml:space="preserve">REFERENCES</w:t>
      </w:r>
    </w:p>
    <w:bookmarkStart w:id="192" w:name="refs"/>
    <w:bookmarkStart w:id="57" w:name="ref-Araujo.etal2011"/>
    <w:p>
      <w:pPr>
        <w:pStyle w:val="Bibliography"/>
      </w:pPr>
      <w:r>
        <w:t xml:space="preserve">Araújo, M. S., D. I. Bolnick, and C. A. Layman. 2011.</w:t>
      </w:r>
      <w:r>
        <w:t xml:space="preserve"> </w:t>
      </w:r>
      <w:hyperlink r:id="rId56">
        <w:r>
          <w:rPr>
            <w:rStyle w:val="Hyperlink"/>
          </w:rPr>
          <w:t xml:space="preserve">The ecological causes of individual specialisation</w:t>
        </w:r>
      </w:hyperlink>
      <w:r>
        <w:t xml:space="preserve">. Ecology Letters 14:948–958.</w:t>
      </w:r>
    </w:p>
    <w:bookmarkEnd w:id="57"/>
    <w:bookmarkStart w:id="59" w:name="ref-Beauchamp2020"/>
    <w:p>
      <w:pPr>
        <w:pStyle w:val="Bibliography"/>
      </w:pPr>
      <w:r>
        <w:t xml:space="preserve">Beauchamp, G. 2020.</w:t>
      </w:r>
      <w:r>
        <w:t xml:space="preserve"> </w:t>
      </w:r>
      <w:hyperlink r:id="rId58">
        <w:r>
          <w:rPr>
            <w:rStyle w:val="Hyperlink"/>
          </w:rPr>
          <w:t xml:space="preserve">Predator attack patterns influence vigilance in a virtual experiment</w:t>
        </w:r>
      </w:hyperlink>
      <w:r>
        <w:t xml:space="preserve">. Behavioral Ecology and Sociobiology 74:49.</w:t>
      </w:r>
    </w:p>
    <w:bookmarkEnd w:id="59"/>
    <w:bookmarkStart w:id="61" w:name="ref-Bro-Jorgensen2013"/>
    <w:p>
      <w:pPr>
        <w:pStyle w:val="Bibliography"/>
      </w:pPr>
      <w:r>
        <w:t xml:space="preserve">Bro-Jørgensen, J. 2013.</w:t>
      </w:r>
      <w:r>
        <w:t xml:space="preserve"> </w:t>
      </w:r>
      <w:hyperlink r:id="rId60">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61"/>
    <w:bookmarkStart w:id="63" w:name="ref-Brousseau.etal2018"/>
    <w:p>
      <w:pPr>
        <w:pStyle w:val="Bibliography"/>
      </w:pPr>
      <w:r>
        <w:t xml:space="preserve">Brousseau, P.-M., D. Gravel, and I. T. Handa. 2018.</w:t>
      </w:r>
      <w:r>
        <w:t xml:space="preserve"> </w:t>
      </w:r>
      <w:hyperlink r:id="rId62">
        <w:r>
          <w:rPr>
            <w:rStyle w:val="Hyperlink"/>
          </w:rPr>
          <w:t xml:space="preserve">Trait matching and phylogeny as predictors of predator</w:t>
        </w:r>
        <w:r>
          <w:rPr>
            <w:rStyle w:val="Hyperlink"/>
          </w:rPr>
          <w:t xml:space="preserve">prey interactions involving ground beetles</w:t>
        </w:r>
      </w:hyperlink>
      <w:r>
        <w:t xml:space="preserve">. Functional Ecology 32:192–202.</w:t>
      </w:r>
    </w:p>
    <w:bookmarkEnd w:id="63"/>
    <w:bookmarkStart w:id="65" w:name="ref-Burkner2017"/>
    <w:p>
      <w:pPr>
        <w:pStyle w:val="Bibliography"/>
      </w:pPr>
      <w:r>
        <w:t xml:space="preserve">Bürkner, P.-C. 2017.</w:t>
      </w:r>
      <w:r>
        <w:t xml:space="preserve"> </w:t>
      </w:r>
      <w:hyperlink r:id="rId64">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65"/>
    <w:bookmarkStart w:id="67" w:name="ref-Cere.etal2021"/>
    <w:p>
      <w:pPr>
        <w:pStyle w:val="Bibliography"/>
      </w:pPr>
      <w:r>
        <w:t xml:space="preserve">Céré, J., P.-O. Montiglio, and C. D. Kelly. 2021.</w:t>
      </w:r>
      <w:r>
        <w:t xml:space="preserve"> </w:t>
      </w:r>
      <w:hyperlink r:id="rId66">
        <w:r>
          <w:rPr>
            <w:rStyle w:val="Hyperlink"/>
          </w:rPr>
          <w:t xml:space="preserve">Indirect effect of familiarity on survival: A path analysis on video game data</w:t>
        </w:r>
      </w:hyperlink>
      <w:r>
        <w:t xml:space="preserve">. Animal Behaviour 181:105–116.</w:t>
      </w:r>
    </w:p>
    <w:bookmarkEnd w:id="67"/>
    <w:bookmarkStart w:id="69" w:name="ref-Chang.etal2017"/>
    <w:p>
      <w:pPr>
        <w:pStyle w:val="Bibliography"/>
      </w:pPr>
      <w:r>
        <w:t xml:space="preserve">Chang, C., H. Y. Teo, Y. Norma-Rashid, and D. Li. 2017.</w:t>
      </w:r>
      <w:r>
        <w:t xml:space="preserve"> </w:t>
      </w:r>
      <w:hyperlink r:id="rId68">
        <w:r>
          <w:rPr>
            <w:rStyle w:val="Hyperlink"/>
          </w:rPr>
          <w:t xml:space="preserve">Predator personality and prey behavioural predictability jointly determine foraging performance</w:t>
        </w:r>
      </w:hyperlink>
      <w:r>
        <w:t xml:space="preserve">. Scientific Reports 7:40734.</w:t>
      </w:r>
    </w:p>
    <w:bookmarkEnd w:id="69"/>
    <w:bookmarkStart w:id="71" w:name="X8f96d1d7960a4ec81bae6d97ed75b01618a8636"/>
    <w:p>
      <w:pPr>
        <w:pStyle w:val="Bibliography"/>
      </w:pPr>
      <w:r>
        <w:t xml:space="preserve">Cleasby, I. R., S. Nakagawa, and H. Schielzeth. 2015.</w:t>
      </w:r>
      <w:r>
        <w:t xml:space="preserve"> </w:t>
      </w:r>
      <w:hyperlink r:id="rId70">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71"/>
    <w:bookmarkStart w:id="73" w:name="ref-Courbin.etal2018"/>
    <w:p>
      <w:pPr>
        <w:pStyle w:val="Bibliography"/>
      </w:pPr>
      <w:r>
        <w:t xml:space="preserve">Courbin, N., A. Besnard, C. Péron, C. Saraux, J. Fort, S. Perret, J. Tornos, and D. Grémillet. 2018.</w:t>
      </w:r>
      <w:r>
        <w:t xml:space="preserve"> </w:t>
      </w:r>
      <w:hyperlink r:id="rId72">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73"/>
    <w:bookmarkStart w:id="75" w:name="ref-Davoren.etal2003"/>
    <w:p>
      <w:pPr>
        <w:pStyle w:val="Bibliography"/>
      </w:pPr>
      <w:r>
        <w:t xml:space="preserve">Davoren, G. K., W. A. Montevecchi, and J. T. Anderson. 2003.</w:t>
      </w:r>
      <w:r>
        <w:t xml:space="preserve"> </w:t>
      </w:r>
      <w:hyperlink r:id="rId7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75"/>
    <w:bookmarkStart w:id="76"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76"/>
    <w:bookmarkStart w:id="78" w:name="ref-Dukas2019"/>
    <w:p>
      <w:pPr>
        <w:pStyle w:val="Bibliography"/>
      </w:pPr>
      <w:r>
        <w:t xml:space="preserve">Dukas, R. 2019.</w:t>
      </w:r>
      <w:r>
        <w:t xml:space="preserve"> </w:t>
      </w:r>
      <w:hyperlink r:id="rId77">
        <w:r>
          <w:rPr>
            <w:rStyle w:val="Hyperlink"/>
          </w:rPr>
          <w:t xml:space="preserve">Animal expertise: Mechanisms, ecology and evolution</w:t>
        </w:r>
      </w:hyperlink>
      <w:r>
        <w:t xml:space="preserve">. Animal Behaviour 147:199–210.</w:t>
      </w:r>
    </w:p>
    <w:bookmarkEnd w:id="78"/>
    <w:bookmarkStart w:id="80" w:name="ref-Edwards.Jackson1994"/>
    <w:p>
      <w:pPr>
        <w:pStyle w:val="Bibliography"/>
      </w:pPr>
      <w:r>
        <w:t xml:space="preserve">Edwards, G. B., and R. R. Jackson. 1994.</w:t>
      </w:r>
      <w:r>
        <w:t xml:space="preserve"> </w:t>
      </w:r>
      <w:hyperlink r:id="rId7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80"/>
    <w:bookmarkStart w:id="82" w:name="ref-Estes.etal2003"/>
    <w:p>
      <w:pPr>
        <w:pStyle w:val="Bibliography"/>
      </w:pPr>
      <w:r>
        <w:t xml:space="preserve">Estes, J. A., M. L. Riedman, M. M. Staedler, M. T. Tinker, and B. E. Lyon. 2003.</w:t>
      </w:r>
      <w:r>
        <w:t xml:space="preserve"> </w:t>
      </w:r>
      <w:hyperlink r:id="rId81">
        <w:r>
          <w:rPr>
            <w:rStyle w:val="Hyperlink"/>
          </w:rPr>
          <w:t xml:space="preserve">Individual variation in prey selection by sea otters: Patterns, causes and implications</w:t>
        </w:r>
      </w:hyperlink>
      <w:r>
        <w:t xml:space="preserve">. Journal of Animal Ecology 72:144–155.</w:t>
      </w:r>
    </w:p>
    <w:bookmarkEnd w:id="82"/>
    <w:bookmarkStart w:id="84" w:name="ref-FraserFranco.etal2022"/>
    <w:p>
      <w:pPr>
        <w:pStyle w:val="Bibliography"/>
      </w:pPr>
      <w:r>
        <w:t xml:space="preserve">Fraser Franco, M., F. Santostefano, C. D. Kelly, and P.-O. Montiglio. 2022.</w:t>
      </w:r>
      <w:r>
        <w:t xml:space="preserve"> </w:t>
      </w:r>
      <w:hyperlink r:id="rId83">
        <w:r>
          <w:rPr>
            <w:rStyle w:val="Hyperlink"/>
          </w:rPr>
          <w:t xml:space="preserve">Studying predator foraging mode and hunting success at the individual level with an online videogame</w:t>
        </w:r>
      </w:hyperlink>
      <w:r>
        <w:t xml:space="preserve">. Behavioral Ecology 33:967–978.</w:t>
      </w:r>
    </w:p>
    <w:bookmarkEnd w:id="84"/>
    <w:bookmarkStart w:id="85"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85"/>
    <w:bookmarkStart w:id="87" w:name="ref-Griffen.etal2012"/>
    <w:p>
      <w:pPr>
        <w:pStyle w:val="Bibliography"/>
      </w:pPr>
      <w:r>
        <w:t xml:space="preserve">Griffen, B. D., B. J. Toscano, and J. Gatto. 2012.</w:t>
      </w:r>
      <w:r>
        <w:t xml:space="preserve"> </w:t>
      </w:r>
      <w:hyperlink r:id="rId86">
        <w:r>
          <w:rPr>
            <w:rStyle w:val="Hyperlink"/>
          </w:rPr>
          <w:t xml:space="preserve">The role of individual behavior type in mediating indirect interactions</w:t>
        </w:r>
      </w:hyperlink>
      <w:r>
        <w:t xml:space="preserve">. Ecology 93:1935–1943.</w:t>
      </w:r>
    </w:p>
    <w:bookmarkEnd w:id="87"/>
    <w:bookmarkStart w:id="89" w:name="ref-Hanifin.etal2008"/>
    <w:p>
      <w:pPr>
        <w:pStyle w:val="Bibliography"/>
      </w:pPr>
      <w:r>
        <w:t xml:space="preserve">Hanifin, C. T., E. D. B. Jr, and E. D. B. Iii. 2008.</w:t>
      </w:r>
      <w:r>
        <w:t xml:space="preserve"> </w:t>
      </w:r>
      <w:hyperlink r:id="rId88">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89"/>
    <w:bookmarkStart w:id="91" w:name="ref-Heithaus.etal2018"/>
    <w:p>
      <w:pPr>
        <w:pStyle w:val="Bibliography"/>
      </w:pPr>
      <w:r>
        <w:t xml:space="preserve">Heithaus, M. R., L. M. Dill, and J. J. Kiszka. 2018.</w:t>
      </w:r>
      <w:r>
        <w:t xml:space="preserve"> </w:t>
      </w:r>
      <w:hyperlink r:id="rId90">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91"/>
    <w:bookmarkStart w:id="93" w:name="ref-Holm.etal2019"/>
    <w:p>
      <w:pPr>
        <w:pStyle w:val="Bibliography"/>
      </w:pPr>
      <w:r>
        <w:t xml:space="preserve">Holm, M. W., R. Rodríguez-Torres, B. W. Hansen, and R. Almeda. 2019.</w:t>
      </w:r>
      <w:r>
        <w:t xml:space="preserve"> </w:t>
      </w:r>
      <w:hyperlink r:id="rId92">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93"/>
    <w:bookmarkStart w:id="95" w:name="ref-Huey.Pianka1981"/>
    <w:p>
      <w:pPr>
        <w:pStyle w:val="Bibliography"/>
      </w:pPr>
      <w:r>
        <w:t xml:space="preserve">Huey, R. B., and E. R. Pianka. 1981.</w:t>
      </w:r>
      <w:r>
        <w:t xml:space="preserve"> </w:t>
      </w:r>
      <w:hyperlink r:id="rId94">
        <w:r>
          <w:rPr>
            <w:rStyle w:val="Hyperlink"/>
          </w:rPr>
          <w:t xml:space="preserve">Ecological consequences of foraging mode</w:t>
        </w:r>
      </w:hyperlink>
      <w:r>
        <w:t xml:space="preserve">. Ecology 62:991–999.</w:t>
      </w:r>
    </w:p>
    <w:bookmarkEnd w:id="95"/>
    <w:bookmarkStart w:id="97" w:name="ref-Ishii.Shimada2010"/>
    <w:p>
      <w:pPr>
        <w:pStyle w:val="Bibliography"/>
      </w:pPr>
      <w:r>
        <w:t xml:space="preserve">Ishii, Y., and M. Shimada. 2010.</w:t>
      </w:r>
      <w:r>
        <w:t xml:space="preserve"> </w:t>
      </w:r>
      <w:hyperlink r:id="rId96">
        <w:r>
          <w:rPr>
            <w:rStyle w:val="Hyperlink"/>
          </w:rPr>
          <w:t xml:space="preserve">The effect of learning and search images on predator-prey interactions</w:t>
        </w:r>
      </w:hyperlink>
      <w:r>
        <w:t xml:space="preserve">. Population Ecology 52:27.</w:t>
      </w:r>
    </w:p>
    <w:bookmarkEnd w:id="97"/>
    <w:bookmarkStart w:id="99" w:name="ref-Karkarey.etal2017"/>
    <w:p>
      <w:pPr>
        <w:pStyle w:val="Bibliography"/>
      </w:pPr>
      <w:r>
        <w:t xml:space="preserve">Karkarey, R., T. Alcoverro, S. Kumar, and R. Arthur. 2017.</w:t>
      </w:r>
      <w:r>
        <w:t xml:space="preserve"> </w:t>
      </w:r>
      <w:hyperlink r:id="rId98">
        <w:r>
          <w:rPr>
            <w:rStyle w:val="Hyperlink"/>
          </w:rPr>
          <w:t xml:space="preserve">Coping with catastrophe: Foraging plasticity enables a benthic predator to survive in rapidly degrading coral reefs</w:t>
        </w:r>
      </w:hyperlink>
      <w:r>
        <w:t xml:space="preserve">. Animal Behaviour 131:13–22.</w:t>
      </w:r>
    </w:p>
    <w:bookmarkEnd w:id="99"/>
    <w:bookmarkStart w:id="101" w:name="ref-Kelley.Magurran2011"/>
    <w:p>
      <w:pPr>
        <w:pStyle w:val="Bibliography"/>
      </w:pPr>
      <w:r>
        <w:t xml:space="preserve">Kelley, J. L., and A. E. Magurran. 2011.</w:t>
      </w:r>
      <w:r>
        <w:t xml:space="preserve"> </w:t>
      </w:r>
      <w:hyperlink r:id="rId100">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01"/>
    <w:bookmarkStart w:id="103" w:name="X861472cb300cb4fe47c34b2285e8585ed9d2165"/>
    <w:p>
      <w:pPr>
        <w:pStyle w:val="Bibliography"/>
      </w:pPr>
      <w:r>
        <w:t xml:space="preserve">Kernaléguen, L., J. P. Y. Arnould, C. Guinet, and Y. Cherel. 2015.</w:t>
      </w:r>
      <w:r>
        <w:t xml:space="preserve"> </w:t>
      </w:r>
      <w:hyperlink r:id="rId102">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103"/>
    <w:bookmarkStart w:id="105" w:name="ref-Kishida.etal2006"/>
    <w:p>
      <w:pPr>
        <w:pStyle w:val="Bibliography"/>
      </w:pPr>
      <w:r>
        <w:t xml:space="preserve">Kishida, O., Y. Mizuta, and K. Nishimura. 2006.</w:t>
      </w:r>
      <w:r>
        <w:t xml:space="preserve"> </w:t>
      </w:r>
      <w:hyperlink r:id="rId104">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05"/>
    <w:bookmarkStart w:id="107" w:name="ref-Kobler.etal2009"/>
    <w:p>
      <w:pPr>
        <w:pStyle w:val="Bibliography"/>
      </w:pPr>
      <w:r>
        <w:t xml:space="preserve">Kobler, A., T. Klefoth, T. Mehner, and R. Arlinghaus. 2009.</w:t>
      </w:r>
      <w:r>
        <w:t xml:space="preserve"> </w:t>
      </w:r>
      <w:hyperlink r:id="rId106">
        <w:r>
          <w:rPr>
            <w:rStyle w:val="Hyperlink"/>
          </w:rPr>
          <w:t xml:space="preserve">Coexistence of behavioural types in an aquatic top predator: A response to resource limitation?</w:t>
        </w:r>
      </w:hyperlink>
      <w:r>
        <w:t xml:space="preserve"> Oecologia 161:837–847.</w:t>
      </w:r>
    </w:p>
    <w:bookmarkEnd w:id="107"/>
    <w:bookmarkStart w:id="109" w:name="ref-leeDoubleHierarchicalGeneralized2006"/>
    <w:p>
      <w:pPr>
        <w:pStyle w:val="Bibliography"/>
      </w:pPr>
      <w:r>
        <w:t xml:space="preserve">Lee, Y., and J. A. Nelder. 2006.</w:t>
      </w:r>
      <w:r>
        <w:t xml:space="preserve"> </w:t>
      </w:r>
      <w:hyperlink r:id="rId108">
        <w:r>
          <w:rPr>
            <w:rStyle w:val="Hyperlink"/>
          </w:rPr>
          <w:t xml:space="preserve">Double hierarchical generalized linear models (with discussion)</w:t>
        </w:r>
      </w:hyperlink>
      <w:r>
        <w:t xml:space="preserve">. Journal of the Royal Statistical Society: Series C (Applied Statistics) 55:139–185.</w:t>
      </w:r>
    </w:p>
    <w:bookmarkEnd w:id="109"/>
    <w:bookmarkStart w:id="111" w:name="X6c7e3aeb277c8347e9da059dcf5014bc78fbbe9"/>
    <w:p>
      <w:pPr>
        <w:pStyle w:val="Bibliography"/>
      </w:pPr>
      <w:r>
        <w:t xml:space="preserve">MacDonald, K. 2007.</w:t>
      </w:r>
      <w:r>
        <w:t xml:space="preserve"> </w:t>
      </w:r>
      <w:hyperlink r:id="rId110">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11"/>
    <w:bookmarkStart w:id="113" w:name="ref-Manlick.etal2021"/>
    <w:p>
      <w:pPr>
        <w:pStyle w:val="Bibliography"/>
      </w:pPr>
      <w:r>
        <w:t xml:space="preserve">Manlick, P. J., K. Maldonado, and S. D. Newsome. 2021.</w:t>
      </w:r>
      <w:r>
        <w:t xml:space="preserve"> </w:t>
      </w:r>
      <w:hyperlink r:id="rId112">
        <w:r>
          <w:rPr>
            <w:rStyle w:val="Hyperlink"/>
          </w:rPr>
          <w:t xml:space="preserve">Competition shapes individual foraging and survival in a desert rodent ensemble</w:t>
        </w:r>
      </w:hyperlink>
      <w:r>
        <w:t xml:space="preserve">. Journal of Animal Ecology 90:2806–2818.</w:t>
      </w:r>
    </w:p>
    <w:bookmarkEnd w:id="113"/>
    <w:bookmarkStart w:id="115" w:name="ref-Matsumura.Miyatake2022a"/>
    <w:p>
      <w:pPr>
        <w:pStyle w:val="Bibliography"/>
      </w:pPr>
      <w:r>
        <w:t xml:space="preserve">Matsumura, K., and T. Miyatake. 2022.</w:t>
      </w:r>
      <w:r>
        <w:t xml:space="preserve"> </w:t>
      </w:r>
      <w:hyperlink r:id="rId114">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15"/>
    <w:bookmarkStart w:id="117" w:name="ref-McGhee.etal2013"/>
    <w:p>
      <w:pPr>
        <w:pStyle w:val="Bibliography"/>
      </w:pPr>
      <w:r>
        <w:t xml:space="preserve">McGhee, K. E., L. M. Pintor, and A. M. Bell. 2013.</w:t>
      </w:r>
      <w:r>
        <w:t xml:space="preserve"> </w:t>
      </w:r>
      <w:hyperlink r:id="rId116">
        <w:r>
          <w:rPr>
            <w:rStyle w:val="Hyperlink"/>
          </w:rPr>
          <w:t xml:space="preserve">Reciprocal behavioral plasticity and behavioral types during predator-prey interactions.</w:t>
        </w:r>
      </w:hyperlink>
      <w:r>
        <w:t xml:space="preserve"> The American Naturalist 182:704–717.</w:t>
      </w:r>
    </w:p>
    <w:bookmarkEnd w:id="117"/>
    <w:bookmarkStart w:id="119" w:name="ref-Mery.Burns2010"/>
    <w:p>
      <w:pPr>
        <w:pStyle w:val="Bibliography"/>
      </w:pPr>
      <w:r>
        <w:t xml:space="preserve">Mery, F., and J. G. Burns. 2010.</w:t>
      </w:r>
      <w:r>
        <w:t xml:space="preserve"> </w:t>
      </w:r>
      <w:hyperlink r:id="rId118">
        <w:r>
          <w:rPr>
            <w:rStyle w:val="Hyperlink"/>
          </w:rPr>
          <w:t xml:space="preserve">Behavioural plasticity: An interaction between evolution and experience</w:t>
        </w:r>
      </w:hyperlink>
      <w:r>
        <w:t xml:space="preserve">. Evolutionary Ecology 24:571–583.</w:t>
      </w:r>
    </w:p>
    <w:bookmarkEnd w:id="119"/>
    <w:bookmarkStart w:id="121" w:name="ref-Michalko.etal2021"/>
    <w:p>
      <w:pPr>
        <w:pStyle w:val="Bibliography"/>
      </w:pPr>
      <w:r>
        <w:t xml:space="preserve">Michalko, R., A. T. Gibbons, S. L. Goodacre, and S. Pekár. 2021.</w:t>
      </w:r>
      <w:r>
        <w:t xml:space="preserve"> </w:t>
      </w:r>
      <w:hyperlink r:id="rId120">
        <w:r>
          <w:rPr>
            <w:rStyle w:val="Hyperlink"/>
          </w:rPr>
          <w:t xml:space="preserve">Foraging aggressiveness determines trophic niche in a generalist biological control species</w:t>
        </w:r>
      </w:hyperlink>
      <w:r>
        <w:t xml:space="preserve">. Behavioral Ecology 32:257–264.</w:t>
      </w:r>
    </w:p>
    <w:bookmarkEnd w:id="121"/>
    <w:bookmarkStart w:id="123" w:name="ref-Michalko.Pekar2016"/>
    <w:p>
      <w:pPr>
        <w:pStyle w:val="Bibliography"/>
      </w:pPr>
      <w:r>
        <w:t xml:space="preserve">Michalko, R., and S. Pekár. 2016.</w:t>
      </w:r>
      <w:r>
        <w:t xml:space="preserve"> </w:t>
      </w:r>
      <w:hyperlink r:id="rId122">
        <w:r>
          <w:rPr>
            <w:rStyle w:val="Hyperlink"/>
          </w:rPr>
          <w:t xml:space="preserve">Different hunting strategies of generalist predators result in functional differences</w:t>
        </w:r>
      </w:hyperlink>
      <w:r>
        <w:t xml:space="preserve">. Oecologia 181:1187–1197.</w:t>
      </w:r>
    </w:p>
    <w:bookmarkEnd w:id="123"/>
    <w:bookmarkStart w:id="125" w:name="ref-Mitchell.etal2016a"/>
    <w:p>
      <w:pPr>
        <w:pStyle w:val="Bibliography"/>
      </w:pPr>
      <w:r>
        <w:t xml:space="preserve">Mitchell, D. J., B. G. Fanson, C. Beckmann, and P. A. Biro. 2016.</w:t>
      </w:r>
      <w:r>
        <w:t xml:space="preserve"> </w:t>
      </w:r>
      <w:hyperlink r:id="rId124">
        <w:r>
          <w:rPr>
            <w:rStyle w:val="Hyperlink"/>
          </w:rPr>
          <w:t xml:space="preserve">Towards powerful experimental and statistical approaches to study intraindividual variability in labile traits</w:t>
        </w:r>
      </w:hyperlink>
      <w:r>
        <w:t xml:space="preserve">. Royal Society Open Science 3:160352.</w:t>
      </w:r>
    </w:p>
    <w:bookmarkEnd w:id="125"/>
    <w:bookmarkStart w:id="127" w:name="ref-Moran.etal2017"/>
    <w:p>
      <w:pPr>
        <w:pStyle w:val="Bibliography"/>
      </w:pPr>
      <w:r>
        <w:t xml:space="preserve">Moran, N. P., B. B. M. Wong, and R. M. Thompson. 2017.</w:t>
      </w:r>
      <w:r>
        <w:t xml:space="preserve"> </w:t>
      </w:r>
      <w:hyperlink r:id="rId126">
        <w:r>
          <w:rPr>
            <w:rStyle w:val="Hyperlink"/>
          </w:rPr>
          <w:t xml:space="preserve">Weaving animal temperament into food webs: Implications for biodiversity</w:t>
        </w:r>
      </w:hyperlink>
      <w:r>
        <w:t xml:space="preserve">. Oikos 126:917–930.</w:t>
      </w:r>
    </w:p>
    <w:bookmarkEnd w:id="127"/>
    <w:bookmarkStart w:id="129" w:name="ref-Morse2000"/>
    <w:p>
      <w:pPr>
        <w:pStyle w:val="Bibliography"/>
      </w:pPr>
      <w:r>
        <w:t xml:space="preserve">Morse, D. H. 2000.</w:t>
      </w:r>
      <w:r>
        <w:t xml:space="preserve"> </w:t>
      </w:r>
      <w:hyperlink r:id="rId128">
        <w:r>
          <w:rPr>
            <w:rStyle w:val="Hyperlink"/>
          </w:rPr>
          <w:t xml:space="preserve">The effect of experience on the hunting success of newly emerged spiderlings</w:t>
        </w:r>
      </w:hyperlink>
      <w:r>
        <w:t xml:space="preserve">. Animal Behaviour 60:827–835.</w:t>
      </w:r>
    </w:p>
    <w:bookmarkEnd w:id="129"/>
    <w:bookmarkStart w:id="131" w:name="ref-ODea.etal2022"/>
    <w:p>
      <w:pPr>
        <w:pStyle w:val="Bibliography"/>
      </w:pPr>
      <w:r>
        <w:t xml:space="preserve">O’Dea, R. E., D. W. A. Noble, and S. Nakagawa. 2022.</w:t>
      </w:r>
      <w:r>
        <w:t xml:space="preserve"> </w:t>
      </w:r>
      <w:hyperlink r:id="rId130">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31"/>
    <w:bookmarkStart w:id="133" w:name="ref-Patrick.Weimerskirch2014"/>
    <w:p>
      <w:pPr>
        <w:pStyle w:val="Bibliography"/>
      </w:pPr>
      <w:r>
        <w:t xml:space="preserve">Patrick, S. C., and H. Weimerskirch. 2014a.</w:t>
      </w:r>
      <w:r>
        <w:t xml:space="preserve"> </w:t>
      </w:r>
      <w:hyperlink r:id="rId132">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33"/>
    <w:bookmarkStart w:id="135" w:name="ref-Patrick.Weimerskirch2014a"/>
    <w:p>
      <w:pPr>
        <w:pStyle w:val="Bibliography"/>
      </w:pPr>
      <w:r>
        <w:t xml:space="preserve">Patrick, S. C., and H. Weimerskirch. 2014b.</w:t>
      </w:r>
      <w:r>
        <w:t xml:space="preserve"> </w:t>
      </w:r>
      <w:hyperlink r:id="rId134">
        <w:r>
          <w:rPr>
            <w:rStyle w:val="Hyperlink"/>
          </w:rPr>
          <w:t xml:space="preserve">Consistency pays: Sex differences and fitness consequences of behavioural specialization in a wide-ranging seabird</w:t>
        </w:r>
      </w:hyperlink>
      <w:r>
        <w:t xml:space="preserve">. Biology Letters 10:20140630.</w:t>
      </w:r>
    </w:p>
    <w:bookmarkEnd w:id="135"/>
    <w:bookmarkStart w:id="137" w:name="ref-Paull.etal2012"/>
    <w:p>
      <w:pPr>
        <w:pStyle w:val="Bibliography"/>
      </w:pPr>
      <w:r>
        <w:t xml:space="preserve">Paull, J. S., R. A. Martin, and D. W. Pfennig. 2012.</w:t>
      </w:r>
      <w:r>
        <w:t xml:space="preserve"> </w:t>
      </w:r>
      <w:hyperlink r:id="rId136">
        <w:r>
          <w:rPr>
            <w:rStyle w:val="Hyperlink"/>
          </w:rPr>
          <w:t xml:space="preserve">Increased competition as a cost of specialization during the evolution of resource polymorphism</w:t>
        </w:r>
      </w:hyperlink>
      <w:r>
        <w:t xml:space="preserve">. Biological Journal of the Linnean Society 107:845–853.</w:t>
      </w:r>
    </w:p>
    <w:bookmarkEnd w:id="137"/>
    <w:bookmarkStart w:id="139" w:name="ref-Pedersen.etal2019"/>
    <w:p>
      <w:pPr>
        <w:pStyle w:val="Bibliography"/>
      </w:pPr>
      <w:r>
        <w:t xml:space="preserve">Pedersen, E. J., D. L. Miller, G. L. Simpson, and N. Ross. 2019.</w:t>
      </w:r>
      <w:r>
        <w:t xml:space="preserve"> </w:t>
      </w:r>
      <w:hyperlink r:id="rId138">
        <w:r>
          <w:rPr>
            <w:rStyle w:val="Hyperlink"/>
          </w:rPr>
          <w:t xml:space="preserve">Hierarchical generalized additive models in ecology: An introduction with mgcv</w:t>
        </w:r>
      </w:hyperlink>
      <w:r>
        <w:t xml:space="preserve">. PeerJ 7:e6876.</w:t>
      </w:r>
    </w:p>
    <w:bookmarkEnd w:id="139"/>
    <w:bookmarkStart w:id="141" w:name="ref-Phillips.etal2017"/>
    <w:p>
      <w:pPr>
        <w:pStyle w:val="Bibliography"/>
      </w:pPr>
      <w:r>
        <w:t xml:space="preserve">Phillips, R. A., S. Lewis, J. González-Solís, and F. Daunt. 2017.</w:t>
      </w:r>
      <w:r>
        <w:t xml:space="preserve"> </w:t>
      </w:r>
      <w:hyperlink r:id="rId140">
        <w:r>
          <w:rPr>
            <w:rStyle w:val="Hyperlink"/>
          </w:rPr>
          <w:t xml:space="preserve">Causes and consequences of individual variability and specialization in foraging and migration strategies of seabirds</w:t>
        </w:r>
      </w:hyperlink>
      <w:r>
        <w:t xml:space="preserve">. Marine Ecology Progress Series 578:117–150.</w:t>
      </w:r>
    </w:p>
    <w:bookmarkEnd w:id="141"/>
    <w:bookmarkStart w:id="143" w:name="ref-Piironen.Vehtari2017"/>
    <w:p>
      <w:pPr>
        <w:pStyle w:val="Bibliography"/>
      </w:pPr>
      <w:r>
        <w:t xml:space="preserve">Piironen, J., and A. Vehtari. 2017.</w:t>
      </w:r>
      <w:r>
        <w:t xml:space="preserve"> </w:t>
      </w:r>
      <w:hyperlink r:id="rId142">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43"/>
    <w:bookmarkStart w:id="145" w:name="ref-Pintor.etal2014"/>
    <w:p>
      <w:pPr>
        <w:pStyle w:val="Bibliography"/>
      </w:pPr>
      <w:r>
        <w:t xml:space="preserve">Pintor, L. M., K. E. McGhee, D. P. Roche, and A. M. Bell. 2014.</w:t>
      </w:r>
      <w:r>
        <w:t xml:space="preserve"> </w:t>
      </w:r>
      <w:hyperlink r:id="rId144">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45"/>
    <w:bookmarkStart w:id="147" w:name="ref-Potier.etal2015"/>
    <w:p>
      <w:pPr>
        <w:pStyle w:val="Bibliography"/>
      </w:pPr>
      <w:r>
        <w:t xml:space="preserve">Potier, S., A. Carpentier, D. Grémillet, B. Leroy, and A. Lescroël. 2015.</w:t>
      </w:r>
      <w:r>
        <w:t xml:space="preserve"> </w:t>
      </w:r>
      <w:hyperlink r:id="rId146">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47"/>
    <w:bookmarkStart w:id="149" w:name="ref-Reid.etal2010"/>
    <w:p>
      <w:pPr>
        <w:pStyle w:val="Bibliography"/>
      </w:pPr>
      <w:r>
        <w:t xml:space="preserve">Reid, A., F. Seebacher, and A. Ward. 2010.</w:t>
      </w:r>
      <w:r>
        <w:t xml:space="preserve"> </w:t>
      </w:r>
      <w:hyperlink r:id="rId148">
        <w:r>
          <w:rPr>
            <w:rStyle w:val="Hyperlink"/>
          </w:rPr>
          <w:t xml:space="preserve">Learning to hunt: The role of experience in predator success</w:t>
        </w:r>
      </w:hyperlink>
      <w:r>
        <w:t xml:space="preserve">. Behaviour 147:223–233.</w:t>
      </w:r>
    </w:p>
    <w:bookmarkEnd w:id="149"/>
    <w:bookmarkStart w:id="151" w:name="ref-Reimche.etal2020"/>
    <w:p>
      <w:pPr>
        <w:pStyle w:val="Bibliography"/>
      </w:pPr>
      <w:r>
        <w:t xml:space="preserve">Reimche, J. S., E. D. Brodie Jr., A. N. Stokes, E. J. Ely, H. A. Moniz, V. L. Thill, J. M. Hallas, M. E. Pfrender, E. D. Brodie III, and C. R. Feldman. 2020.</w:t>
      </w:r>
      <w:r>
        <w:t xml:space="preserve"> </w:t>
      </w:r>
      <w:hyperlink r:id="rId150">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51"/>
    <w:bookmarkStart w:id="153" w:name="ref-Santoro.etal2019"/>
    <w:p>
      <w:pPr>
        <w:pStyle w:val="Bibliography"/>
      </w:pPr>
      <w:r>
        <w:t xml:space="preserve">Santoro, D., S. Hartley, and P. J. Lester. 2019.</w:t>
      </w:r>
      <w:r>
        <w:t xml:space="preserve"> </w:t>
      </w:r>
      <w:hyperlink r:id="rId152">
        <w:r>
          <w:rPr>
            <w:rStyle w:val="Hyperlink"/>
          </w:rPr>
          <w:t xml:space="preserve">Behaviourally specialized foragers are less efficient and live shorter lives than generalists in wasp colonies</w:t>
        </w:r>
      </w:hyperlink>
      <w:r>
        <w:t xml:space="preserve">. Scientific Reports 9:5366.</w:t>
      </w:r>
    </w:p>
    <w:bookmarkEnd w:id="153"/>
    <w:bookmarkStart w:id="155" w:name="ref-Snell-Rood2013"/>
    <w:p>
      <w:pPr>
        <w:pStyle w:val="Bibliography"/>
      </w:pPr>
      <w:r>
        <w:t xml:space="preserve">Snell-Rood, E. C. 2013.</w:t>
      </w:r>
      <w:r>
        <w:t xml:space="preserve"> </w:t>
      </w:r>
      <w:hyperlink r:id="rId154">
        <w:r>
          <w:rPr>
            <w:rStyle w:val="Hyperlink"/>
          </w:rPr>
          <w:t xml:space="preserve">An overview of the evolutionary causes and consequences of behavioural plasticity</w:t>
        </w:r>
      </w:hyperlink>
      <w:r>
        <w:t xml:space="preserve">. Animal Behaviour 85:1004–1011.</w:t>
      </w:r>
    </w:p>
    <w:bookmarkEnd w:id="155"/>
    <w:bookmarkStart w:id="157" w:name="ref-Stephens1993"/>
    <w:p>
      <w:pPr>
        <w:pStyle w:val="Bibliography"/>
      </w:pPr>
      <w:r>
        <w:t xml:space="preserve">Stephens, D. W. 1993.</w:t>
      </w:r>
      <w:r>
        <w:t xml:space="preserve"> </w:t>
      </w:r>
      <w:hyperlink r:id="rId156">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57"/>
    <w:bookmarkStart w:id="159" w:name="ref-Szopa-Comley.Ioannou2022"/>
    <w:p>
      <w:pPr>
        <w:pStyle w:val="Bibliography"/>
      </w:pPr>
      <w:r>
        <w:t xml:space="preserve">Szopa-Comley, A. W., and C. C. Ioannou. 2022.</w:t>
      </w:r>
      <w:r>
        <w:t xml:space="preserve"> </w:t>
      </w:r>
      <w:hyperlink r:id="rId158">
        <w:r>
          <w:rPr>
            <w:rStyle w:val="Hyperlink"/>
          </w:rPr>
          <w:t xml:space="preserve">Responsive robotic prey reveal how predators adapt to predictability in escape tactics</w:t>
        </w:r>
      </w:hyperlink>
      <w:r>
        <w:t xml:space="preserve">. Proceedings of the National Academy of Sciences 119:e2117858119.</w:t>
      </w:r>
    </w:p>
    <w:bookmarkEnd w:id="159"/>
    <w:bookmarkStart w:id="160"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60"/>
    <w:bookmarkStart w:id="162" w:name="ref-Tinker.etal2008"/>
    <w:p>
      <w:pPr>
        <w:pStyle w:val="Bibliography"/>
      </w:pPr>
      <w:r>
        <w:t xml:space="preserve">Tinker, M. T., G. Bentall, and J. A. Estes. 2008.</w:t>
      </w:r>
      <w:r>
        <w:t xml:space="preserve"> </w:t>
      </w:r>
      <w:hyperlink r:id="rId161">
        <w:r>
          <w:rPr>
            <w:rStyle w:val="Hyperlink"/>
          </w:rPr>
          <w:t xml:space="preserve">Food limitation leads to behavioral diversification and dietary specialization in sea otters</w:t>
        </w:r>
      </w:hyperlink>
      <w:r>
        <w:t xml:space="preserve">. Proceedings of the National Academy of Sciences 105:560–565.</w:t>
      </w:r>
    </w:p>
    <w:bookmarkEnd w:id="162"/>
    <w:bookmarkStart w:id="163"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163"/>
    <w:bookmarkStart w:id="165" w:name="Xa9f710354cc886f3275f2724e3e26c0203e8293"/>
    <w:p>
      <w:pPr>
        <w:pStyle w:val="Bibliography"/>
      </w:pPr>
      <w:r>
        <w:t xml:space="preserve">Toscano, B. J., N. J. Gownaris, S. M. Heerhartz, and C. J. Monaco. 2016.</w:t>
      </w:r>
      <w:r>
        <w:t xml:space="preserve"> </w:t>
      </w:r>
      <w:hyperlink r:id="rId164">
        <w:r>
          <w:rPr>
            <w:rStyle w:val="Hyperlink"/>
          </w:rPr>
          <w:t xml:space="preserve">Personality, foraging behavior and specialization: Integrating behavioral and food web ecology at the individual level</w:t>
        </w:r>
      </w:hyperlink>
      <w:r>
        <w:t xml:space="preserve">. Oecologia 182:55–69.</w:t>
      </w:r>
    </w:p>
    <w:bookmarkEnd w:id="165"/>
    <w:bookmarkStart w:id="167" w:name="X2d34a8037745a9f1e9ed0eb47d31f23e92657a6"/>
    <w:p>
      <w:pPr>
        <w:pStyle w:val="Bibliography"/>
      </w:pPr>
      <w:r>
        <w:t xml:space="preserve">Toscano, B. J., and B. D. Griffen. 2014.</w:t>
      </w:r>
      <w:r>
        <w:t xml:space="preserve"> </w:t>
      </w:r>
      <w:hyperlink r:id="rId166">
        <w:r>
          <w:rPr>
            <w:rStyle w:val="Hyperlink"/>
          </w:rPr>
          <w:t xml:space="preserve">Trait-mediated functional responses: Predator behavioural type mediates prey consumption</w:t>
        </w:r>
      </w:hyperlink>
      <w:r>
        <w:t xml:space="preserve">. Journal of Animal Ecology 83:1469–1477.</w:t>
      </w:r>
    </w:p>
    <w:bookmarkEnd w:id="167"/>
    <w:bookmarkStart w:id="169" w:name="ref-vandenBosch.etal2019"/>
    <w:p>
      <w:pPr>
        <w:pStyle w:val="Bibliography"/>
      </w:pPr>
      <w:r>
        <w:t xml:space="preserve">van den Bosch, M., J. M. Baert, W. Müller, L. Lens, and E. W. M. Stienen. 2019.</w:t>
      </w:r>
      <w:r>
        <w:t xml:space="preserve"> </w:t>
      </w:r>
      <w:hyperlink r:id="rId168">
        <w:r>
          <w:rPr>
            <w:rStyle w:val="Hyperlink"/>
          </w:rPr>
          <w:t xml:space="preserve">Specialization reduces foraging effort and improves breeding performance in a generalist bird</w:t>
        </w:r>
      </w:hyperlink>
      <w:r>
        <w:t xml:space="preserve">. Behavioral Ecology 30:792–800.</w:t>
      </w:r>
    </w:p>
    <w:bookmarkEnd w:id="169"/>
    <w:bookmarkStart w:id="171" w:name="ref-Vehtari.etal2017"/>
    <w:p>
      <w:pPr>
        <w:pStyle w:val="Bibliography"/>
      </w:pPr>
      <w:r>
        <w:t xml:space="preserve">Vehtari, A., A. Gelman, and J. Gabry. 2017.</w:t>
      </w:r>
      <w:r>
        <w:t xml:space="preserve"> </w:t>
      </w:r>
      <w:hyperlink r:id="rId170">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171"/>
    <w:bookmarkStart w:id="173" w:name="ref-Vehtari.etal2021"/>
    <w:p>
      <w:pPr>
        <w:pStyle w:val="Bibliography"/>
      </w:pPr>
      <w:r>
        <w:t xml:space="preserve">Vehtari, A., A. Gelman, D. Simpson, B. Carpenter, and P.-C. Bürkner. 2021.</w:t>
      </w:r>
      <w:r>
        <w:t xml:space="preserve"> </w:t>
      </w:r>
      <w:hyperlink r:id="rId172">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173"/>
    <w:bookmarkStart w:id="175" w:name="ref-Vehtari.etal2022"/>
    <w:p>
      <w:pPr>
        <w:pStyle w:val="Bibliography"/>
      </w:pPr>
      <w:r>
        <w:t xml:space="preserve">Vehtari, A., D. Simpson, A. Gelman, Y. Yao, and J. Gabry. 2022, August.</w:t>
      </w:r>
      <w:r>
        <w:t xml:space="preserve"> </w:t>
      </w:r>
      <w:hyperlink r:id="rId174">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175"/>
    <w:bookmarkStart w:id="177" w:name="ref-viaAdaptivePhenotypicPlasticity1995"/>
    <w:p>
      <w:pPr>
        <w:pStyle w:val="Bibliography"/>
      </w:pPr>
      <w:r>
        <w:t xml:space="preserve">Via, S., R. Gomulkiewicz, G. De Jong, S. M. Scheiner, C. D. Schlichting, and P. H. Van Tienderen. 1995.</w:t>
      </w:r>
      <w:r>
        <w:t xml:space="preserve"> </w:t>
      </w:r>
      <w:hyperlink r:id="rId176">
        <w:r>
          <w:rPr>
            <w:rStyle w:val="Hyperlink"/>
          </w:rPr>
          <w:t xml:space="preserve">Adaptive phenotypic plasticity: Consensus and controversy</w:t>
        </w:r>
      </w:hyperlink>
      <w:r>
        <w:t xml:space="preserve">. Trends in Ecology &amp; Evolution 10:212–217.</w:t>
      </w:r>
    </w:p>
    <w:bookmarkEnd w:id="177"/>
    <w:bookmarkStart w:id="179" w:name="ref-Via.Lande1985"/>
    <w:p>
      <w:pPr>
        <w:pStyle w:val="Bibliography"/>
      </w:pPr>
      <w:r>
        <w:t xml:space="preserve">Via, S., and R. Lande. 1985.</w:t>
      </w:r>
      <w:r>
        <w:t xml:space="preserve"> </w:t>
      </w:r>
      <w:hyperlink r:id="rId178">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179"/>
    <w:bookmarkStart w:id="181" w:name="ref-Walker.etal2005"/>
    <w:p>
      <w:pPr>
        <w:pStyle w:val="Bibliography"/>
      </w:pPr>
      <w:r>
        <w:t xml:space="preserve">Walker, J. A., C. K. Ghalambor, O. L. Griset, D. McKENNEY, and D. N. Reznick. 2005.</w:t>
      </w:r>
      <w:r>
        <w:t xml:space="preserve"> </w:t>
      </w:r>
      <w:hyperlink r:id="rId180">
        <w:r>
          <w:rPr>
            <w:rStyle w:val="Hyperlink"/>
          </w:rPr>
          <w:t xml:space="preserve">Do faster starts increase the probability of evading predators?</w:t>
        </w:r>
      </w:hyperlink>
      <w:r>
        <w:t xml:space="preserve"> Functional Ecology 19:808–815.</w:t>
      </w:r>
    </w:p>
    <w:bookmarkEnd w:id="181"/>
    <w:bookmarkStart w:id="183" w:name="ref-Weimerskirch2007"/>
    <w:p>
      <w:pPr>
        <w:pStyle w:val="Bibliography"/>
      </w:pPr>
      <w:r>
        <w:t xml:space="preserve">Weimerskirch, H. 2007.</w:t>
      </w:r>
      <w:r>
        <w:t xml:space="preserve"> </w:t>
      </w:r>
      <w:hyperlink r:id="rId182">
        <w:r>
          <w:rPr>
            <w:rStyle w:val="Hyperlink"/>
          </w:rPr>
          <w:t xml:space="preserve">Are seabirds foraging for unpredictable resources?</w:t>
        </w:r>
      </w:hyperlink>
      <w:r>
        <w:t xml:space="preserve"> Deep Sea Research Part II: Topical Studies in Oceanography 54:211–223.</w:t>
      </w:r>
    </w:p>
    <w:bookmarkEnd w:id="183"/>
    <w:bookmarkStart w:id="185" w:name="ref-westneatBiologyHiddenResidual2014"/>
    <w:p>
      <w:pPr>
        <w:pStyle w:val="Bibliography"/>
      </w:pPr>
      <w:r>
        <w:t xml:space="preserve">Westneat, D. F., J. Wright, and N. J. Dingemanse. 2014.</w:t>
      </w:r>
      <w:r>
        <w:t xml:space="preserve"> </w:t>
      </w:r>
      <w:hyperlink r:id="rId184">
        <w:r>
          <w:rPr>
            <w:rStyle w:val="Hyperlink"/>
          </w:rPr>
          <w:t xml:space="preserve">The biology hidden inside residual within-individual phenotypic variation</w:t>
        </w:r>
      </w:hyperlink>
      <w:r>
        <w:t xml:space="preserve">. Biological Reviews 90:729–743.</w:t>
      </w:r>
    </w:p>
    <w:bookmarkEnd w:id="185"/>
    <w:bookmarkStart w:id="187" w:name="ref-Wilson-Rankin2015"/>
    <w:p>
      <w:pPr>
        <w:pStyle w:val="Bibliography"/>
      </w:pPr>
      <w:r>
        <w:t xml:space="preserve">Wilson-Rankin, E. E. 2015.</w:t>
      </w:r>
      <w:r>
        <w:t xml:space="preserve"> </w:t>
      </w:r>
      <w:hyperlink r:id="rId186">
        <w:r>
          <w:rPr>
            <w:rStyle w:val="Hyperlink"/>
          </w:rPr>
          <w:t xml:space="preserve">Level of experience modulates individual foraging strategies of an invasive predatory wasp</w:t>
        </w:r>
      </w:hyperlink>
      <w:r>
        <w:t xml:space="preserve">. Behavioral Ecology and Sociobiology 69:491–499.</w:t>
      </w:r>
    </w:p>
    <w:bookmarkEnd w:id="187"/>
    <w:bookmarkStart w:id="189" w:name="ref-Woo.etal2008"/>
    <w:p>
      <w:pPr>
        <w:pStyle w:val="Bibliography"/>
      </w:pPr>
      <w:r>
        <w:t xml:space="preserve">Woo, K. J., K. H. Elliott, M. Davidson, A. J. Gaston, and G. K. Davoren. 2008.</w:t>
      </w:r>
      <w:r>
        <w:t xml:space="preserve"> </w:t>
      </w:r>
      <w:hyperlink r:id="rId188">
        <w:r>
          <w:rPr>
            <w:rStyle w:val="Hyperlink"/>
          </w:rPr>
          <w:t xml:space="preserve">Individual specialization in diet by a generalist marine predator reflects specialization in foraging behaviour</w:t>
        </w:r>
      </w:hyperlink>
      <w:r>
        <w:t xml:space="preserve">. Journal of Animal Ecology 77:1082–1091.</w:t>
      </w:r>
    </w:p>
    <w:bookmarkEnd w:id="189"/>
    <w:bookmarkStart w:id="191" w:name="ref-Wright.etal2022"/>
    <w:p>
      <w:pPr>
        <w:pStyle w:val="Bibliography"/>
      </w:pPr>
      <w:r>
        <w:t xml:space="preserve">Wright, J., T. R. Haaland, N. J. Dingemanse, and D. F. Westneat. 2022.</w:t>
      </w:r>
      <w:r>
        <w:t xml:space="preserve"> </w:t>
      </w:r>
      <w:hyperlink r:id="rId190">
        <w:r>
          <w:rPr>
            <w:rStyle w:val="Hyperlink"/>
          </w:rPr>
          <w:t xml:space="preserve">A reaction norm framework for the evolution of learning: How cumulative experience shapes phenotypic plasticity</w:t>
        </w:r>
      </w:hyperlink>
      <w:r>
        <w:t xml:space="preserve">. Biological Reviews 97:1999–2021.</w:t>
      </w:r>
    </w:p>
    <w:bookmarkEnd w:id="191"/>
    <w:bookmarkEnd w:id="192"/>
    <w:bookmarkEnd w:id="193"/>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00" Target="https://doi.org/10.1002/9781444342536.ch3" TargetMode="External" /><Relationship Type="http://schemas.openxmlformats.org/officeDocument/2006/relationships/hyperlink" Id="rId128" Target="https://doi.org/10.1006/anbe.2000.1546" TargetMode="External" /><Relationship Type="http://schemas.openxmlformats.org/officeDocument/2006/relationships/hyperlink" Id="rId156" Target="https://doi.org/10.1007/978-1-4615-2814-2_8" TargetMode="External" /><Relationship Type="http://schemas.openxmlformats.org/officeDocument/2006/relationships/hyperlink" Id="rId144" Target="https://doi.org/10.1007/s00265-014-1779-7" TargetMode="External" /><Relationship Type="http://schemas.openxmlformats.org/officeDocument/2006/relationships/hyperlink" Id="rId186"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06" Target="https://doi.org/10.1007/s00442-009-1415-9" TargetMode="External" /><Relationship Type="http://schemas.openxmlformats.org/officeDocument/2006/relationships/hyperlink" Id="rId122" Target="https://doi.org/10.1007/s00442-016-3631-4" TargetMode="External" /><Relationship Type="http://schemas.openxmlformats.org/officeDocument/2006/relationships/hyperlink" Id="rId164" Target="https://doi.org/10.1007/s00442-016-3648-8" TargetMode="External" /><Relationship Type="http://schemas.openxmlformats.org/officeDocument/2006/relationships/hyperlink" Id="rId96" Target="https://doi.org/10.1007/s10144-009-0185-x" TargetMode="External" /><Relationship Type="http://schemas.openxmlformats.org/officeDocument/2006/relationships/hyperlink" Id="rId118" Target="https://doi.org/10.1007/s10682-009-9336-y" TargetMode="External" /><Relationship Type="http://schemas.openxmlformats.org/officeDocument/2006/relationships/hyperlink" Id="rId142" Target="https://doi.org/10.1007/s11222-016-9649-y" TargetMode="External" /><Relationship Type="http://schemas.openxmlformats.org/officeDocument/2006/relationships/hyperlink" Id="rId170" Target="https://doi.org/10.1007/s11222-016-9696-4" TargetMode="External" /><Relationship Type="http://schemas.openxmlformats.org/officeDocument/2006/relationships/hyperlink" Id="rId110" Target="https://doi.org/10.1007/s12110-007-9019-8" TargetMode="External" /><Relationship Type="http://schemas.openxmlformats.org/officeDocument/2006/relationships/hyperlink" Id="rId90" Target="https://doi.org/10.1016/B978-0-12-804327-1.00126-6" TargetMode="External" /><Relationship Type="http://schemas.openxmlformats.org/officeDocument/2006/relationships/hyperlink" Id="rId176" Target="https://doi.org/10.1016/S0169-5347(00)89061-8" TargetMode="External" /><Relationship Type="http://schemas.openxmlformats.org/officeDocument/2006/relationships/hyperlink" Id="rId154" Target="https://doi.org/10.1016/j.anbehav.2012.12.031" TargetMode="External" /><Relationship Type="http://schemas.openxmlformats.org/officeDocument/2006/relationships/hyperlink" Id="rId146" Target="https://doi.org/10.1016/j.anbehav.2015.02.008" TargetMode="External" /><Relationship Type="http://schemas.openxmlformats.org/officeDocument/2006/relationships/hyperlink" Id="rId98" Target="https://doi.org/10.1016/j.anbehav.2017.07.010" TargetMode="External" /><Relationship Type="http://schemas.openxmlformats.org/officeDocument/2006/relationships/hyperlink" Id="rId77" Target="https://doi.org/10.1016/j.anbehav.2018.05.010" TargetMode="External" /><Relationship Type="http://schemas.openxmlformats.org/officeDocument/2006/relationships/hyperlink" Id="rId66" Target="https://doi.org/10.1016/j.anbehav.2021.06.010" TargetMode="External" /><Relationship Type="http://schemas.openxmlformats.org/officeDocument/2006/relationships/hyperlink" Id="rId182" Target="https://doi.org/10.1016/j.dsr2.2006.11.013" TargetMode="External" /><Relationship Type="http://schemas.openxmlformats.org/officeDocument/2006/relationships/hyperlink" Id="rId92" Target="https://doi.org/10.1016/j.jembe.2018.11.002" TargetMode="External" /><Relationship Type="http://schemas.openxmlformats.org/officeDocument/2006/relationships/hyperlink" Id="rId152" Target="https://doi.org/10.1038/s41598-019-41791-0" TargetMode="External" /><Relationship Type="http://schemas.openxmlformats.org/officeDocument/2006/relationships/hyperlink" Id="rId68" Target="https://doi.org/10.1038/srep40734" TargetMode="External" /><Relationship Type="http://schemas.openxmlformats.org/officeDocument/2006/relationships/hyperlink" Id="rId81" Target="https://doi.org/10.1046/j.1365-2656.2003.00690.x" TargetMode="External" /><Relationship Type="http://schemas.openxmlformats.org/officeDocument/2006/relationships/hyperlink" Id="rId161" Target="https://doi.org/10.1073/pnas.0709263105" TargetMode="External" /><Relationship Type="http://schemas.openxmlformats.org/officeDocument/2006/relationships/hyperlink" Id="rId158" Target="https://doi.org/10.1073/pnas.2117858119" TargetMode="External" /><Relationship Type="http://schemas.openxmlformats.org/officeDocument/2006/relationships/hyperlink" Id="rId79" Target="https://doi.org/10.1080/03014223.1994.9517994" TargetMode="External" /><Relationship Type="http://schemas.openxmlformats.org/officeDocument/2006/relationships/hyperlink" Id="rId116" Target="https://doi.org/10.1086/673526" TargetMode="External" /><Relationship Type="http://schemas.openxmlformats.org/officeDocument/2006/relationships/hyperlink" Id="rId120" Target="https://doi.org/10.1093/beheco/araa123" TargetMode="External" /><Relationship Type="http://schemas.openxmlformats.org/officeDocument/2006/relationships/hyperlink" Id="rId83" Target="https://doi.org/10.1093/beheco/arac063" TargetMode="External" /><Relationship Type="http://schemas.openxmlformats.org/officeDocument/2006/relationships/hyperlink" Id="rId168" Target="https://doi.org/10.1093/beheco/arz016" TargetMode="External" /><Relationship Type="http://schemas.openxmlformats.org/officeDocument/2006/relationships/hyperlink" Id="rId134" Target="https://doi.org/10.1098/rsbl.2014.0630" TargetMode="External" /><Relationship Type="http://schemas.openxmlformats.org/officeDocument/2006/relationships/hyperlink" Id="rId124" Target="https://doi.org/10.1098/rsos.160352" TargetMode="External" /><Relationship Type="http://schemas.openxmlformats.org/officeDocument/2006/relationships/hyperlink" Id="rId62" Target="https://doi.org/10.1111/1365-2435.12943" TargetMode="External" /><Relationship Type="http://schemas.openxmlformats.org/officeDocument/2006/relationships/hyperlink" Id="rId166" Target="https://doi.org/10.1111/1365-2656.12236" TargetMode="External" /><Relationship Type="http://schemas.openxmlformats.org/officeDocument/2006/relationships/hyperlink" Id="rId102" Target="https://doi.org/10.1111/1365-2656.12347" TargetMode="External" /><Relationship Type="http://schemas.openxmlformats.org/officeDocument/2006/relationships/hyperlink" Id="rId150" Target="https://doi.org/10.1111/1365-2656.13212" TargetMode="External" /><Relationship Type="http://schemas.openxmlformats.org/officeDocument/2006/relationships/hyperlink" Id="rId112" Target="https://doi.org/10.1111/1365-2656.13583" TargetMode="External" /><Relationship Type="http://schemas.openxmlformats.org/officeDocument/2006/relationships/hyperlink" Id="rId70" Target="https://doi.org/10.1111/2041-210X.12281" TargetMode="External" /><Relationship Type="http://schemas.openxmlformats.org/officeDocument/2006/relationships/hyperlink" Id="rId130" Target="https://doi.org/10.1111/2041-210X.13755" TargetMode="External" /><Relationship Type="http://schemas.openxmlformats.org/officeDocument/2006/relationships/hyperlink" Id="rId184" Target="https://doi.org/10.1111/brv.12131" TargetMode="External" /><Relationship Type="http://schemas.openxmlformats.org/officeDocument/2006/relationships/hyperlink" Id="rId190" Target="https://doi.org/10.1111/brv.12879" TargetMode="External" /><Relationship Type="http://schemas.openxmlformats.org/officeDocument/2006/relationships/hyperlink" Id="rId72" Target="https://doi.org/10.1111/ele.12970" TargetMode="External" /><Relationship Type="http://schemas.openxmlformats.org/officeDocument/2006/relationships/hyperlink" Id="rId114" Target="https://doi.org/10.1111/eth.13272" TargetMode="External" /><Relationship Type="http://schemas.openxmlformats.org/officeDocument/2006/relationships/hyperlink" Id="rId60" Target="https://doi.org/10.1111/evo.12233" TargetMode="External" /><Relationship Type="http://schemas.openxmlformats.org/officeDocument/2006/relationships/hyperlink" Id="rId136" Target="https://doi.org/10.1111/j.1095-8312.2012.01982.x" TargetMode="External" /><Relationship Type="http://schemas.openxmlformats.org/officeDocument/2006/relationships/hyperlink" Id="rId180" Target="https://doi.org/10.1111/j.1365-2435.2005.01033.x" TargetMode="External" /><Relationship Type="http://schemas.openxmlformats.org/officeDocument/2006/relationships/hyperlink" Id="rId188"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08" Target="https://doi.org/10.1111/j.1467-9876.2006.00538.x" TargetMode="External" /><Relationship Type="http://schemas.openxmlformats.org/officeDocument/2006/relationships/hyperlink" Id="rId178" Target="https://doi.org/10.1111/j.1558-5646.1985.tb00391.x" TargetMode="External" /><Relationship Type="http://schemas.openxmlformats.org/officeDocument/2006/relationships/hyperlink" Id="rId126" Target="https://doi.org/10.1111/oik.03642" TargetMode="External" /><Relationship Type="http://schemas.openxmlformats.org/officeDocument/2006/relationships/hyperlink" Id="rId148" Target="https://doi.org/10.1163/000579509X12512871386137" TargetMode="External" /><Relationship Type="http://schemas.openxmlformats.org/officeDocument/2006/relationships/hyperlink" Id="rId172" Target="https://doi.org/10.1214/20-BA1221" TargetMode="External" /><Relationship Type="http://schemas.openxmlformats.org/officeDocument/2006/relationships/hyperlink" Id="rId88" Target="https://doi.org/10.1371/journal.pbio.0060060" TargetMode="External" /><Relationship Type="http://schemas.openxmlformats.org/officeDocument/2006/relationships/hyperlink" Id="rId132" Target="https://doi.org/10.1371/journal.pone.0087269" TargetMode="External" /><Relationship Type="http://schemas.openxmlformats.org/officeDocument/2006/relationships/hyperlink" Id="rId64" Target="https://doi.org/10.18637/jss.v080.i01" TargetMode="External" /><Relationship Type="http://schemas.openxmlformats.org/officeDocument/2006/relationships/hyperlink" Id="rId104" Target="https://doi.org/10.1890/0012-9658(2006)87[1599:RPPIAP]2.0.CO;2" TargetMode="External" /><Relationship Type="http://schemas.openxmlformats.org/officeDocument/2006/relationships/hyperlink" Id="rId74" Target="https://doi.org/10.1890/02-0208" TargetMode="External" /><Relationship Type="http://schemas.openxmlformats.org/officeDocument/2006/relationships/hyperlink" Id="rId86" Target="https://doi.org/10.1890/11-2153.1" TargetMode="External" /><Relationship Type="http://schemas.openxmlformats.org/officeDocument/2006/relationships/hyperlink" Id="rId94" Target="https://doi.org/10.2307/1936998" TargetMode="External" /><Relationship Type="http://schemas.openxmlformats.org/officeDocument/2006/relationships/hyperlink" Id="rId140" Target="https://doi.org/10.3354/meps12217" TargetMode="External" /><Relationship Type="http://schemas.openxmlformats.org/officeDocument/2006/relationships/hyperlink" Id="rId174" Target="https://doi.org/10.48550/arXiv.1507.02646" TargetMode="External" /><Relationship Type="http://schemas.openxmlformats.org/officeDocument/2006/relationships/hyperlink" Id="rId138"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00" Target="https://doi.org/10.1002/9781444342536.ch3" TargetMode="External" /><Relationship Type="http://schemas.openxmlformats.org/officeDocument/2006/relationships/hyperlink" Id="rId128" Target="https://doi.org/10.1006/anbe.2000.1546" TargetMode="External" /><Relationship Type="http://schemas.openxmlformats.org/officeDocument/2006/relationships/hyperlink" Id="rId156" Target="https://doi.org/10.1007/978-1-4615-2814-2_8" TargetMode="External" /><Relationship Type="http://schemas.openxmlformats.org/officeDocument/2006/relationships/hyperlink" Id="rId144" Target="https://doi.org/10.1007/s00265-014-1779-7" TargetMode="External" /><Relationship Type="http://schemas.openxmlformats.org/officeDocument/2006/relationships/hyperlink" Id="rId186"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06" Target="https://doi.org/10.1007/s00442-009-1415-9" TargetMode="External" /><Relationship Type="http://schemas.openxmlformats.org/officeDocument/2006/relationships/hyperlink" Id="rId122" Target="https://doi.org/10.1007/s00442-016-3631-4" TargetMode="External" /><Relationship Type="http://schemas.openxmlformats.org/officeDocument/2006/relationships/hyperlink" Id="rId164" Target="https://doi.org/10.1007/s00442-016-3648-8" TargetMode="External" /><Relationship Type="http://schemas.openxmlformats.org/officeDocument/2006/relationships/hyperlink" Id="rId96" Target="https://doi.org/10.1007/s10144-009-0185-x" TargetMode="External" /><Relationship Type="http://schemas.openxmlformats.org/officeDocument/2006/relationships/hyperlink" Id="rId118" Target="https://doi.org/10.1007/s10682-009-9336-y" TargetMode="External" /><Relationship Type="http://schemas.openxmlformats.org/officeDocument/2006/relationships/hyperlink" Id="rId142" Target="https://doi.org/10.1007/s11222-016-9649-y" TargetMode="External" /><Relationship Type="http://schemas.openxmlformats.org/officeDocument/2006/relationships/hyperlink" Id="rId170" Target="https://doi.org/10.1007/s11222-016-9696-4" TargetMode="External" /><Relationship Type="http://schemas.openxmlformats.org/officeDocument/2006/relationships/hyperlink" Id="rId110" Target="https://doi.org/10.1007/s12110-007-9019-8" TargetMode="External" /><Relationship Type="http://schemas.openxmlformats.org/officeDocument/2006/relationships/hyperlink" Id="rId90" Target="https://doi.org/10.1016/B978-0-12-804327-1.00126-6" TargetMode="External" /><Relationship Type="http://schemas.openxmlformats.org/officeDocument/2006/relationships/hyperlink" Id="rId176" Target="https://doi.org/10.1016/S0169-5347(00)89061-8" TargetMode="External" /><Relationship Type="http://schemas.openxmlformats.org/officeDocument/2006/relationships/hyperlink" Id="rId154" Target="https://doi.org/10.1016/j.anbehav.2012.12.031" TargetMode="External" /><Relationship Type="http://schemas.openxmlformats.org/officeDocument/2006/relationships/hyperlink" Id="rId146" Target="https://doi.org/10.1016/j.anbehav.2015.02.008" TargetMode="External" /><Relationship Type="http://schemas.openxmlformats.org/officeDocument/2006/relationships/hyperlink" Id="rId98" Target="https://doi.org/10.1016/j.anbehav.2017.07.010" TargetMode="External" /><Relationship Type="http://schemas.openxmlformats.org/officeDocument/2006/relationships/hyperlink" Id="rId77" Target="https://doi.org/10.1016/j.anbehav.2018.05.010" TargetMode="External" /><Relationship Type="http://schemas.openxmlformats.org/officeDocument/2006/relationships/hyperlink" Id="rId66" Target="https://doi.org/10.1016/j.anbehav.2021.06.010" TargetMode="External" /><Relationship Type="http://schemas.openxmlformats.org/officeDocument/2006/relationships/hyperlink" Id="rId182" Target="https://doi.org/10.1016/j.dsr2.2006.11.013" TargetMode="External" /><Relationship Type="http://schemas.openxmlformats.org/officeDocument/2006/relationships/hyperlink" Id="rId92" Target="https://doi.org/10.1016/j.jembe.2018.11.002" TargetMode="External" /><Relationship Type="http://schemas.openxmlformats.org/officeDocument/2006/relationships/hyperlink" Id="rId152" Target="https://doi.org/10.1038/s41598-019-41791-0" TargetMode="External" /><Relationship Type="http://schemas.openxmlformats.org/officeDocument/2006/relationships/hyperlink" Id="rId68" Target="https://doi.org/10.1038/srep40734" TargetMode="External" /><Relationship Type="http://schemas.openxmlformats.org/officeDocument/2006/relationships/hyperlink" Id="rId81" Target="https://doi.org/10.1046/j.1365-2656.2003.00690.x" TargetMode="External" /><Relationship Type="http://schemas.openxmlformats.org/officeDocument/2006/relationships/hyperlink" Id="rId161" Target="https://doi.org/10.1073/pnas.0709263105" TargetMode="External" /><Relationship Type="http://schemas.openxmlformats.org/officeDocument/2006/relationships/hyperlink" Id="rId158" Target="https://doi.org/10.1073/pnas.2117858119" TargetMode="External" /><Relationship Type="http://schemas.openxmlformats.org/officeDocument/2006/relationships/hyperlink" Id="rId79" Target="https://doi.org/10.1080/03014223.1994.9517994" TargetMode="External" /><Relationship Type="http://schemas.openxmlformats.org/officeDocument/2006/relationships/hyperlink" Id="rId116" Target="https://doi.org/10.1086/673526" TargetMode="External" /><Relationship Type="http://schemas.openxmlformats.org/officeDocument/2006/relationships/hyperlink" Id="rId120" Target="https://doi.org/10.1093/beheco/araa123" TargetMode="External" /><Relationship Type="http://schemas.openxmlformats.org/officeDocument/2006/relationships/hyperlink" Id="rId83" Target="https://doi.org/10.1093/beheco/arac063" TargetMode="External" /><Relationship Type="http://schemas.openxmlformats.org/officeDocument/2006/relationships/hyperlink" Id="rId168" Target="https://doi.org/10.1093/beheco/arz016" TargetMode="External" /><Relationship Type="http://schemas.openxmlformats.org/officeDocument/2006/relationships/hyperlink" Id="rId134" Target="https://doi.org/10.1098/rsbl.2014.0630" TargetMode="External" /><Relationship Type="http://schemas.openxmlformats.org/officeDocument/2006/relationships/hyperlink" Id="rId124" Target="https://doi.org/10.1098/rsos.160352" TargetMode="External" /><Relationship Type="http://schemas.openxmlformats.org/officeDocument/2006/relationships/hyperlink" Id="rId62" Target="https://doi.org/10.1111/1365-2435.12943" TargetMode="External" /><Relationship Type="http://schemas.openxmlformats.org/officeDocument/2006/relationships/hyperlink" Id="rId166" Target="https://doi.org/10.1111/1365-2656.12236" TargetMode="External" /><Relationship Type="http://schemas.openxmlformats.org/officeDocument/2006/relationships/hyperlink" Id="rId102" Target="https://doi.org/10.1111/1365-2656.12347" TargetMode="External" /><Relationship Type="http://schemas.openxmlformats.org/officeDocument/2006/relationships/hyperlink" Id="rId150" Target="https://doi.org/10.1111/1365-2656.13212" TargetMode="External" /><Relationship Type="http://schemas.openxmlformats.org/officeDocument/2006/relationships/hyperlink" Id="rId112" Target="https://doi.org/10.1111/1365-2656.13583" TargetMode="External" /><Relationship Type="http://schemas.openxmlformats.org/officeDocument/2006/relationships/hyperlink" Id="rId70" Target="https://doi.org/10.1111/2041-210X.12281" TargetMode="External" /><Relationship Type="http://schemas.openxmlformats.org/officeDocument/2006/relationships/hyperlink" Id="rId130" Target="https://doi.org/10.1111/2041-210X.13755" TargetMode="External" /><Relationship Type="http://schemas.openxmlformats.org/officeDocument/2006/relationships/hyperlink" Id="rId184" Target="https://doi.org/10.1111/brv.12131" TargetMode="External" /><Relationship Type="http://schemas.openxmlformats.org/officeDocument/2006/relationships/hyperlink" Id="rId190" Target="https://doi.org/10.1111/brv.12879" TargetMode="External" /><Relationship Type="http://schemas.openxmlformats.org/officeDocument/2006/relationships/hyperlink" Id="rId72" Target="https://doi.org/10.1111/ele.12970" TargetMode="External" /><Relationship Type="http://schemas.openxmlformats.org/officeDocument/2006/relationships/hyperlink" Id="rId114" Target="https://doi.org/10.1111/eth.13272" TargetMode="External" /><Relationship Type="http://schemas.openxmlformats.org/officeDocument/2006/relationships/hyperlink" Id="rId60" Target="https://doi.org/10.1111/evo.12233" TargetMode="External" /><Relationship Type="http://schemas.openxmlformats.org/officeDocument/2006/relationships/hyperlink" Id="rId136" Target="https://doi.org/10.1111/j.1095-8312.2012.01982.x" TargetMode="External" /><Relationship Type="http://schemas.openxmlformats.org/officeDocument/2006/relationships/hyperlink" Id="rId180" Target="https://doi.org/10.1111/j.1365-2435.2005.01033.x" TargetMode="External" /><Relationship Type="http://schemas.openxmlformats.org/officeDocument/2006/relationships/hyperlink" Id="rId188"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08" Target="https://doi.org/10.1111/j.1467-9876.2006.00538.x" TargetMode="External" /><Relationship Type="http://schemas.openxmlformats.org/officeDocument/2006/relationships/hyperlink" Id="rId178" Target="https://doi.org/10.1111/j.1558-5646.1985.tb00391.x" TargetMode="External" /><Relationship Type="http://schemas.openxmlformats.org/officeDocument/2006/relationships/hyperlink" Id="rId126" Target="https://doi.org/10.1111/oik.03642" TargetMode="External" /><Relationship Type="http://schemas.openxmlformats.org/officeDocument/2006/relationships/hyperlink" Id="rId148" Target="https://doi.org/10.1163/000579509X12512871386137" TargetMode="External" /><Relationship Type="http://schemas.openxmlformats.org/officeDocument/2006/relationships/hyperlink" Id="rId172" Target="https://doi.org/10.1214/20-BA1221" TargetMode="External" /><Relationship Type="http://schemas.openxmlformats.org/officeDocument/2006/relationships/hyperlink" Id="rId88" Target="https://doi.org/10.1371/journal.pbio.0060060" TargetMode="External" /><Relationship Type="http://schemas.openxmlformats.org/officeDocument/2006/relationships/hyperlink" Id="rId132" Target="https://doi.org/10.1371/journal.pone.0087269" TargetMode="External" /><Relationship Type="http://schemas.openxmlformats.org/officeDocument/2006/relationships/hyperlink" Id="rId64" Target="https://doi.org/10.18637/jss.v080.i01" TargetMode="External" /><Relationship Type="http://schemas.openxmlformats.org/officeDocument/2006/relationships/hyperlink" Id="rId104" Target="https://doi.org/10.1890/0012-9658(2006)87[1599:RPPIAP]2.0.CO;2" TargetMode="External" /><Relationship Type="http://schemas.openxmlformats.org/officeDocument/2006/relationships/hyperlink" Id="rId74" Target="https://doi.org/10.1890/02-0208" TargetMode="External" /><Relationship Type="http://schemas.openxmlformats.org/officeDocument/2006/relationships/hyperlink" Id="rId86" Target="https://doi.org/10.1890/11-2153.1" TargetMode="External" /><Relationship Type="http://schemas.openxmlformats.org/officeDocument/2006/relationships/hyperlink" Id="rId94" Target="https://doi.org/10.2307/1936998" TargetMode="External" /><Relationship Type="http://schemas.openxmlformats.org/officeDocument/2006/relationships/hyperlink" Id="rId140" Target="https://doi.org/10.3354/meps12217" TargetMode="External" /><Relationship Type="http://schemas.openxmlformats.org/officeDocument/2006/relationships/hyperlink" Id="rId174" Target="https://doi.org/10.48550/arXiv.1507.02646" TargetMode="External" /><Relationship Type="http://schemas.openxmlformats.org/officeDocument/2006/relationships/hyperlink" Id="rId138"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2023-02-27T19:26:03Z</dcterms:created>
  <dcterms:modified xsi:type="dcterms:W3CDTF">2023-02-27T19:26:03Z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