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systems generate large volumes of data on prey and predators simultaneously throughout their lifetime in the game, they offer the opportunity to tackle fundamental questions about the role of expertise and prey behavior on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expertise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when prey are scarce or highly unpredictable</w:t>
      </w:r>
      <w:r>
        <w:t xml:space="preserve"> </w:t>
      </w:r>
      <w:r>
        <w:t xml:space="preserve">(Estes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In this case, switching between foraging tactics would be advantageous when resources are variable, as behavioral flexibility is often key for survival in novel environments</w:t>
      </w:r>
      <w:r>
        <w:t xml:space="preserve"> </w:t>
      </w:r>
      <w:r>
        <w:t xml:space="preserve">(reviewed in Snell-Rood 2013)</w:t>
      </w:r>
      <w:r>
        <w:t xml:space="preserve">.</w:t>
      </w:r>
      <w:r>
        <w:t xml:space="preserve"> </w:t>
      </w:r>
      <w:r>
        <w:rPr>
          <w:iCs/>
          <w:i/>
        </w:rPr>
        <w:t xml:space="preserve">revoir cette phrase ça ressemble trop à l’autre. plutôt parler des processus cognitifs qui modulent cela</w:t>
      </w:r>
    </w:p>
    <w:p>
      <w:pPr>
        <w:pStyle w:val="BodyText"/>
      </w:pPr>
      <w:r>
        <w:t xml:space="preserve">There is currently a lack of consensus on the fitness advantages of specialized vs flexible foraging. Importantly, we have little information on the ecological contexts - except for competition - that favors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identifying the relevant contexts mediating these fitness benefits is a daunting task, in predator-prey systems, some clues indicate that fluctuations in the predictability of prey (e.g. abundance, availability, behavior) encounters throughout a predator’s lifetime may be a key factor mediating the benefits of specializing</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prey are key for a predator’s success and survival.</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to test how hunting expertise and prey behavior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were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behavior. Whether predators specialize or not with expertise may depend on the behavior of their prey, for instance, as it may be harder to specialize when encounters are less predictable. Lastly, if individuals differ in their degree of foraging specialization, then we expect that the success of specialists and generalists will be equal. Specialist hunters should fare better when prey variability is lower, while flexible hunters should fare better when prey variability is higher.</w:t>
      </w:r>
    </w:p>
    <w:p>
      <w:r>
        <w:br w:type="page"/>
      </w:r>
    </w:p>
    <w:bookmarkEnd w:id="21"/>
    <w:bookmarkStart w:id="29" w:name="materials-and-methods"/>
    <w:p>
      <w:pPr>
        <w:pStyle w:val="Heading1"/>
      </w:pPr>
      <w:r>
        <w:t xml:space="preserve">MATERIALS AND METHODS</w:t>
      </w:r>
    </w:p>
    <w:bookmarkStart w:id="22" w:name="study-system"/>
    <w:p>
      <w:pPr>
        <w:pStyle w:val="Heading2"/>
      </w:pPr>
      <w:r>
        <w:t xml:space="preserve">Study system</w:t>
      </w:r>
    </w:p>
    <w:bookmarkEnd w:id="22"/>
    <w:bookmarkStart w:id="23" w:name="data-collection"/>
    <w:p>
      <w:pPr>
        <w:pStyle w:val="Heading2"/>
      </w:pPr>
      <w:r>
        <w:t xml:space="preserve">Data collection</w:t>
      </w:r>
    </w:p>
    <w:bookmarkEnd w:id="23"/>
    <w:bookmarkStart w:id="24" w:name="behaviors"/>
    <w:p>
      <w:pPr>
        <w:pStyle w:val="Heading2"/>
      </w:pPr>
      <w:r>
        <w:t xml:space="preserve">Behaviors</w:t>
      </w:r>
    </w:p>
    <w:bookmarkEnd w:id="24"/>
    <w:bookmarkStart w:id="28" w:name="statistical-analyses"/>
    <w:p>
      <w:pPr>
        <w:pStyle w:val="Heading2"/>
      </w:pPr>
      <w:r>
        <w:t xml:space="preserve">Statistical analyses</w:t>
      </w:r>
    </w:p>
    <w:bookmarkStart w:id="25" w:name="software-and-computer-components"/>
    <w:p>
      <w:pPr>
        <w:pStyle w:val="Heading3"/>
      </w:pPr>
      <w:r>
        <w:t xml:space="preserve">Software and computer components</w:t>
      </w:r>
    </w:p>
    <w:bookmarkEnd w:id="25"/>
    <w:bookmarkStart w:id="26" w:name="effect-of-experience-on-hunting-success"/>
    <w:p>
      <w:pPr>
        <w:pStyle w:val="Heading3"/>
      </w:pPr>
      <w:r>
        <w:t xml:space="preserve">Effect of experience on hunting success</w:t>
      </w:r>
    </w:p>
    <w:bookmarkEnd w:id="26"/>
    <w:bookmarkStart w:id="27" w:name="Xaeb68c8bb3e3089afbeedd52726a83a2e694de2"/>
    <w:p>
      <w:pPr>
        <w:pStyle w:val="Heading3"/>
      </w:pPr>
      <w:r>
        <w:t xml:space="preserve">Foraging tactics at each level of experience</w:t>
      </w:r>
    </w:p>
    <w:p>
      <w:r>
        <w:br w:type="page"/>
      </w:r>
    </w:p>
    <w:bookmarkEnd w:id="27"/>
    <w:bookmarkEnd w:id="28"/>
    <w:bookmarkEnd w:id="29"/>
    <w:bookmarkStart w:id="37" w:name="results"/>
    <w:p>
      <w:pPr>
        <w:pStyle w:val="Heading1"/>
      </w:pPr>
      <w:r>
        <w:t xml:space="preserve">RESULTS</w:t>
      </w:r>
    </w:p>
    <w:bookmarkStart w:id="36"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CaptionedFigure"/>
      </w:pPr>
      <w:r>
        <w:drawing>
          <wp:inline>
            <wp:extent cx="5969000" cy="3069771"/>
            <wp:effectExtent b="0" l="0" r="0" t="0"/>
            <wp:docPr descr="Figure 1. 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 title="" id="31" name="Picture"/>
            <a:graphic>
              <a:graphicData uri="http://schemas.openxmlformats.org/drawingml/2006/picture">
                <pic:pic>
                  <pic:nvPicPr>
                    <pic:cNvPr descr="C:/Users/maxim/OneDrive/Documents/GitHub/Chapter3/outputs/05_outputs_figures/05_figure1.png" id="32" name="Picture"/>
                    <pic:cNvPicPr>
                      <a:picLocks noChangeArrowheads="1" noChangeAspect="1"/>
                    </pic:cNvPicPr>
                  </pic:nvPicPr>
                  <pic:blipFill>
                    <a:blip r:embed="rId30"/>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w:t>
      </w:r>
    </w:p>
    <w:p>
      <w:pPr>
        <w:pStyle w:val="BodyText"/>
      </w:pPr>
      <w:r>
        <w:t xml:space="preserve">blablabla figure 2</w:t>
      </w:r>
    </w:p>
    <w:p>
      <w:pPr>
        <w:pStyle w:val="CaptionedFigure"/>
      </w:pPr>
      <w:r>
        <w:drawing>
          <wp:inline>
            <wp:extent cx="5969000" cy="2728685"/>
            <wp:effectExtent b="0" l="0" r="0" t="0"/>
            <wp:docPr descr="Figure 2. 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title="" id="34" name="Picture"/>
            <a:graphic>
              <a:graphicData uri="http://schemas.openxmlformats.org/drawingml/2006/picture">
                <pic:pic>
                  <pic:nvPicPr>
                    <pic:cNvPr descr="C:/Users/maxim/OneDrive/Documents/GitHub/Chapter3/outputs/05_outputs_figures/05_figure2.png" id="35" name="Picture"/>
                    <pic:cNvPicPr>
                      <a:picLocks noChangeArrowheads="1" noChangeAspect="1"/>
                    </pic:cNvPicPr>
                  </pic:nvPicPr>
                  <pic:blipFill>
                    <a:blip r:embed="rId33"/>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w:t>
      </w:r>
    </w:p>
    <w:p>
      <w:r>
        <w:br w:type="page"/>
      </w:r>
    </w:p>
    <w:bookmarkEnd w:id="36"/>
    <w:bookmarkEnd w:id="37"/>
    <w:bookmarkStart w:id="116" w:name="litterature-cited"/>
    <w:p>
      <w:pPr>
        <w:pStyle w:val="Heading1"/>
      </w:pPr>
      <w:r>
        <w:t xml:space="preserve">LITTERATURE CITED</w:t>
      </w:r>
    </w:p>
    <w:bookmarkStart w:id="115" w:name="refs"/>
    <w:bookmarkStart w:id="39" w:name="ref-Araujo.etal2011"/>
    <w:p>
      <w:pPr>
        <w:pStyle w:val="Bibliography"/>
      </w:pPr>
      <w:r>
        <w:t xml:space="preserve">Araújo, M.S., Bolnick, D.I. &amp; Layman, C.A. (2011).</w:t>
      </w:r>
      <w:r>
        <w:t xml:space="preserve"> </w:t>
      </w:r>
      <w:hyperlink r:id="rId38">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39"/>
    <w:bookmarkStart w:id="41" w:name="ref-Beauchamp2020"/>
    <w:p>
      <w:pPr>
        <w:pStyle w:val="Bibliography"/>
      </w:pPr>
      <w:r>
        <w:t xml:space="preserve">Beauchamp, G. (2020).</w:t>
      </w:r>
      <w:r>
        <w:t xml:space="preserve"> </w:t>
      </w:r>
      <w:hyperlink r:id="rId40">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41"/>
    <w:bookmarkStart w:id="43" w:name="ref-Cere.etal2021"/>
    <w:p>
      <w:pPr>
        <w:pStyle w:val="Bibliography"/>
      </w:pPr>
      <w:r>
        <w:t xml:space="preserve">Céré, J., Montiglio, P.-O. &amp; Kelly, C.D. (2021).</w:t>
      </w:r>
      <w:r>
        <w:t xml:space="preserve"> </w:t>
      </w:r>
      <w:hyperlink r:id="rId42">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3"/>
    <w:bookmarkStart w:id="45" w:name="ref-Chang.etal2017"/>
    <w:p>
      <w:pPr>
        <w:pStyle w:val="Bibliography"/>
      </w:pPr>
      <w:r>
        <w:t xml:space="preserve">Chang, C., Teo, H.Y., Norma-Rashid, Y. &amp; Li, D. (2017).</w:t>
      </w:r>
      <w:r>
        <w:t xml:space="preserve"> </w:t>
      </w:r>
      <w:hyperlink r:id="rId44">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45"/>
    <w:bookmarkStart w:id="47"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46">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47"/>
    <w:bookmarkStart w:id="49" w:name="ref-Davoren.etal2003"/>
    <w:p>
      <w:pPr>
        <w:pStyle w:val="Bibliography"/>
      </w:pPr>
      <w:r>
        <w:t xml:space="preserve">Davoren, G.K., Montevecchi, W.A. &amp; Anderson, J.T. (2003).</w:t>
      </w:r>
      <w:r>
        <w:t xml:space="preserve"> </w:t>
      </w:r>
      <w:hyperlink r:id="rId48">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49"/>
    <w:bookmarkStart w:id="51" w:name="ref-Dukas2019"/>
    <w:p>
      <w:pPr>
        <w:pStyle w:val="Bibliography"/>
      </w:pPr>
      <w:r>
        <w:t xml:space="preserve">Dukas, R. (2019).</w:t>
      </w:r>
      <w:r>
        <w:t xml:space="preserve"> </w:t>
      </w:r>
      <w:hyperlink r:id="rId50">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51"/>
    <w:bookmarkStart w:id="53" w:name="ref-Edwards.Jackson1994"/>
    <w:p>
      <w:pPr>
        <w:pStyle w:val="Bibliography"/>
      </w:pPr>
      <w:r>
        <w:t xml:space="preserve">Edwards, G.B. &amp; Jackson, R.R. (1994).</w:t>
      </w:r>
      <w:r>
        <w:t xml:space="preserve"> </w:t>
      </w:r>
      <w:hyperlink r:id="rId52">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53"/>
    <w:bookmarkStart w:id="55" w:name="ref-Estes.etal2003"/>
    <w:p>
      <w:pPr>
        <w:pStyle w:val="Bibliography"/>
      </w:pPr>
      <w:r>
        <w:t xml:space="preserve">Estes, J.A., Riedman, M.L., Staedler, M.M., Tinker, M.T. &amp; Lyon, B.E. (2003).</w:t>
      </w:r>
      <w:r>
        <w:t xml:space="preserve"> </w:t>
      </w:r>
      <w:hyperlink r:id="rId54">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55"/>
    <w:bookmarkStart w:id="57" w:name="ref-FraserFranco.etal2022"/>
    <w:p>
      <w:pPr>
        <w:pStyle w:val="Bibliography"/>
      </w:pPr>
      <w:r>
        <w:t xml:space="preserve">Fraser Franco, M., Santostefano, F., Kelly, C.D. &amp; Montiglio, P.-O. (2022).</w:t>
      </w:r>
      <w:r>
        <w:t xml:space="preserve"> </w:t>
      </w:r>
      <w:hyperlink r:id="rId56">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57"/>
    <w:bookmarkStart w:id="59" w:name="ref-Griffen.etal2012"/>
    <w:p>
      <w:pPr>
        <w:pStyle w:val="Bibliography"/>
      </w:pPr>
      <w:r>
        <w:t xml:space="preserve">Griffen, B.D., Toscano, B.J. &amp; Gatto, J. (2012).</w:t>
      </w:r>
      <w:r>
        <w:t xml:space="preserve"> </w:t>
      </w:r>
      <w:hyperlink r:id="rId58">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59"/>
    <w:bookmarkStart w:id="61" w:name="ref-Heithaus.etal2018"/>
    <w:p>
      <w:pPr>
        <w:pStyle w:val="Bibliography"/>
      </w:pPr>
      <w:r>
        <w:t xml:space="preserve">Heithaus, M.R., Dill, L.M. &amp; Kiszka, J.J. (2018).</w:t>
      </w:r>
      <w:r>
        <w:t xml:space="preserve"> </w:t>
      </w:r>
      <w:hyperlink r:id="rId60">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61"/>
    <w:bookmarkStart w:id="63" w:name="ref-Huey.Pianka1981"/>
    <w:p>
      <w:pPr>
        <w:pStyle w:val="Bibliography"/>
      </w:pPr>
      <w:r>
        <w:t xml:space="preserve">Huey, R.B. &amp; Pianka, E.R. (1981).</w:t>
      </w:r>
      <w:r>
        <w:t xml:space="preserve"> </w:t>
      </w:r>
      <w:hyperlink r:id="rId62">
        <w:r>
          <w:rPr>
            <w:rStyle w:val="Hyperlink"/>
          </w:rPr>
          <w:t xml:space="preserve">Ecological consequences of foraging mode</w:t>
        </w:r>
      </w:hyperlink>
      <w:r>
        <w:t xml:space="preserve">.</w:t>
      </w:r>
      <w:r>
        <w:t xml:space="preserve"> </w:t>
      </w:r>
      <w:r>
        <w:rPr>
          <w:iCs/>
          <w:i/>
        </w:rPr>
        <w:t xml:space="preserve">Ecology</w:t>
      </w:r>
      <w:r>
        <w:t xml:space="preserve">, 62, 991–999.</w:t>
      </w:r>
    </w:p>
    <w:bookmarkEnd w:id="63"/>
    <w:bookmarkStart w:id="65" w:name="ref-Ishii.Shimada2010"/>
    <w:p>
      <w:pPr>
        <w:pStyle w:val="Bibliography"/>
      </w:pPr>
      <w:r>
        <w:t xml:space="preserve">Ishii, Y. &amp; Shimada, M. (2010).</w:t>
      </w:r>
      <w:r>
        <w:t xml:space="preserve"> </w:t>
      </w:r>
      <w:hyperlink r:id="rId64">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65"/>
    <w:bookmarkStart w:id="67" w:name="X861472cb300cb4fe47c34b2285e8585ed9d2165"/>
    <w:p>
      <w:pPr>
        <w:pStyle w:val="Bibliography"/>
      </w:pPr>
      <w:r>
        <w:t xml:space="preserve">Kernaléguen, L., Arnould, J.P.Y., Guinet, C. &amp; Cherel, Y. (2015).</w:t>
      </w:r>
      <w:r>
        <w:t xml:space="preserve"> </w:t>
      </w:r>
      <w:hyperlink r:id="rId66">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67"/>
    <w:bookmarkStart w:id="69" w:name="ref-Kobler.etal2009"/>
    <w:p>
      <w:pPr>
        <w:pStyle w:val="Bibliography"/>
      </w:pPr>
      <w:r>
        <w:t xml:space="preserve">Kobler, A., Klefoth, T., Mehner, T. &amp; Arlinghaus, R. (2009).</w:t>
      </w:r>
      <w:r>
        <w:t xml:space="preserve"> </w:t>
      </w:r>
      <w:hyperlink r:id="rId68">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69"/>
    <w:bookmarkStart w:id="71" w:name="X6c7e3aeb277c8347e9da059dcf5014bc78fbbe9"/>
    <w:p>
      <w:pPr>
        <w:pStyle w:val="Bibliography"/>
      </w:pPr>
      <w:r>
        <w:t xml:space="preserve">MacDonald, K. (2007).</w:t>
      </w:r>
      <w:r>
        <w:t xml:space="preserve"> </w:t>
      </w:r>
      <w:hyperlink r:id="rId70">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71"/>
    <w:bookmarkStart w:id="73" w:name="ref-Manlick.etal2021"/>
    <w:p>
      <w:pPr>
        <w:pStyle w:val="Bibliography"/>
      </w:pPr>
      <w:r>
        <w:t xml:space="preserve">Manlick, P.J., Maldonado, K. &amp; Newsome, S.D. (2021).</w:t>
      </w:r>
      <w:r>
        <w:t xml:space="preserve"> </w:t>
      </w:r>
      <w:hyperlink r:id="rId72">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73"/>
    <w:bookmarkStart w:id="75" w:name="ref-Matsumura.Miyatake2022a"/>
    <w:p>
      <w:pPr>
        <w:pStyle w:val="Bibliography"/>
      </w:pPr>
      <w:r>
        <w:t xml:space="preserve">Matsumura, K. &amp; Miyatake, T. (2022).</w:t>
      </w:r>
      <w:r>
        <w:t xml:space="preserve"> </w:t>
      </w:r>
      <w:hyperlink r:id="rId74">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75"/>
    <w:bookmarkStart w:id="77" w:name="ref-Mery.Burns2010"/>
    <w:p>
      <w:pPr>
        <w:pStyle w:val="Bibliography"/>
      </w:pPr>
      <w:r>
        <w:t xml:space="preserve">Mery, F. &amp; Burns, J.G. (2010).</w:t>
      </w:r>
      <w:r>
        <w:t xml:space="preserve"> </w:t>
      </w:r>
      <w:hyperlink r:id="rId76">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77"/>
    <w:bookmarkStart w:id="79" w:name="ref-Michalko.etal2021"/>
    <w:p>
      <w:pPr>
        <w:pStyle w:val="Bibliography"/>
      </w:pPr>
      <w:r>
        <w:t xml:space="preserve">Michalko, R., Gibbons, A.T., Goodacre, S.L. &amp; Pekár, S. (2021).</w:t>
      </w:r>
      <w:r>
        <w:t xml:space="preserve"> </w:t>
      </w:r>
      <w:hyperlink r:id="rId78">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79"/>
    <w:bookmarkStart w:id="81" w:name="ref-Michalko.Pekar2016"/>
    <w:p>
      <w:pPr>
        <w:pStyle w:val="Bibliography"/>
      </w:pPr>
      <w:r>
        <w:t xml:space="preserve">Michalko, R. &amp; Pekár, S. (2016).</w:t>
      </w:r>
      <w:r>
        <w:t xml:space="preserve"> </w:t>
      </w:r>
      <w:hyperlink r:id="rId80">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81"/>
    <w:bookmarkStart w:id="83" w:name="ref-Moran.etal2017"/>
    <w:p>
      <w:pPr>
        <w:pStyle w:val="Bibliography"/>
      </w:pPr>
      <w:r>
        <w:t xml:space="preserve">Moran, N.P., Wong, B.B.M. &amp; Thompson, R.M. (2017).</w:t>
      </w:r>
      <w:r>
        <w:t xml:space="preserve"> </w:t>
      </w:r>
      <w:hyperlink r:id="rId82">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83"/>
    <w:bookmarkStart w:id="85" w:name="ref-Morse2000"/>
    <w:p>
      <w:pPr>
        <w:pStyle w:val="Bibliography"/>
      </w:pPr>
      <w:r>
        <w:t xml:space="preserve">Morse, D.H. (2000).</w:t>
      </w:r>
      <w:r>
        <w:t xml:space="preserve"> </w:t>
      </w:r>
      <w:hyperlink r:id="rId84">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85"/>
    <w:bookmarkStart w:id="87" w:name="ref-Patrick.Weimerskirch2014a"/>
    <w:p>
      <w:pPr>
        <w:pStyle w:val="Bibliography"/>
      </w:pPr>
      <w:r>
        <w:t xml:space="preserve">Patrick, S.C. &amp; Weimerskirch, H. (2014a).</w:t>
      </w:r>
      <w:r>
        <w:t xml:space="preserve"> </w:t>
      </w:r>
      <w:hyperlink r:id="rId86">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87"/>
    <w:bookmarkStart w:id="89" w:name="ref-Patrick.Weimerskirch2014"/>
    <w:p>
      <w:pPr>
        <w:pStyle w:val="Bibliography"/>
      </w:pPr>
      <w:r>
        <w:t xml:space="preserve">Patrick, S.C. &amp; Weimerskirch, H. (2014b).</w:t>
      </w:r>
      <w:r>
        <w:t xml:space="preserve"> </w:t>
      </w:r>
      <w:hyperlink r:id="rId88">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89"/>
    <w:bookmarkStart w:id="91" w:name="ref-Paull.etal2012"/>
    <w:p>
      <w:pPr>
        <w:pStyle w:val="Bibliography"/>
      </w:pPr>
      <w:r>
        <w:t xml:space="preserve">Paull, J.S., Martin, R.A. &amp; Pfennig, D.W. (2012).</w:t>
      </w:r>
      <w:r>
        <w:t xml:space="preserve"> </w:t>
      </w:r>
      <w:hyperlink r:id="rId90">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91"/>
    <w:bookmarkStart w:id="93" w:name="ref-Phillips.etal2017"/>
    <w:p>
      <w:pPr>
        <w:pStyle w:val="Bibliography"/>
      </w:pPr>
      <w:r>
        <w:t xml:space="preserve">Phillips, R.A., Lewis, S., González-Solís, J. &amp; Daunt, F. (2017).</w:t>
      </w:r>
      <w:r>
        <w:t xml:space="preserve"> </w:t>
      </w:r>
      <w:hyperlink r:id="rId92">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93"/>
    <w:bookmarkStart w:id="95" w:name="ref-Potier.etal2015"/>
    <w:p>
      <w:pPr>
        <w:pStyle w:val="Bibliography"/>
      </w:pPr>
      <w:r>
        <w:t xml:space="preserve">Potier, S., Carpentier, A., Grémillet, D., Leroy, B. &amp; Lescroël, A. (2015).</w:t>
      </w:r>
      <w:r>
        <w:t xml:space="preserve"> </w:t>
      </w:r>
      <w:hyperlink r:id="rId94">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95"/>
    <w:bookmarkStart w:id="97" w:name="ref-Reid.etal2010"/>
    <w:p>
      <w:pPr>
        <w:pStyle w:val="Bibliography"/>
      </w:pPr>
      <w:r>
        <w:t xml:space="preserve">Reid, A., Seebacher, F. &amp; Ward, A. (2010).</w:t>
      </w:r>
      <w:r>
        <w:t xml:space="preserve"> </w:t>
      </w:r>
      <w:hyperlink r:id="rId96">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97"/>
    <w:bookmarkStart w:id="99" w:name="ref-Snell-Rood2013"/>
    <w:p>
      <w:pPr>
        <w:pStyle w:val="Bibliography"/>
      </w:pPr>
      <w:r>
        <w:t xml:space="preserve">Snell-Rood, E.C. (2013).</w:t>
      </w:r>
      <w:r>
        <w:t xml:space="preserve"> </w:t>
      </w:r>
      <w:hyperlink r:id="rId98">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99"/>
    <w:bookmarkStart w:id="101" w:name="ref-Tinker.etal2008"/>
    <w:p>
      <w:pPr>
        <w:pStyle w:val="Bibliography"/>
      </w:pPr>
      <w:r>
        <w:t xml:space="preserve">Tinker, M.T., Bentall, G. &amp; Estes, J.A. (2008).</w:t>
      </w:r>
      <w:r>
        <w:t xml:space="preserve"> </w:t>
      </w:r>
      <w:hyperlink r:id="rId100">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101"/>
    <w:bookmarkStart w:id="102"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102"/>
    <w:bookmarkStart w:id="104" w:name="Xa9f710354cc886f3275f2724e3e26c0203e8293"/>
    <w:p>
      <w:pPr>
        <w:pStyle w:val="Bibliography"/>
      </w:pPr>
      <w:r>
        <w:t xml:space="preserve">Toscano, B.J., Gownaris, N.J., Heerhartz, S.M. &amp; Monaco, C.J. (2016).</w:t>
      </w:r>
      <w:r>
        <w:t xml:space="preserve"> </w:t>
      </w:r>
      <w:hyperlink r:id="rId103">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04"/>
    <w:bookmarkStart w:id="106" w:name="X2d34a8037745a9f1e9ed0eb47d31f23e92657a6"/>
    <w:p>
      <w:pPr>
        <w:pStyle w:val="Bibliography"/>
      </w:pPr>
      <w:r>
        <w:t xml:space="preserve">Toscano, B.J. &amp; Griffen, B.D. (2014).</w:t>
      </w:r>
      <w:r>
        <w:t xml:space="preserve"> </w:t>
      </w:r>
      <w:hyperlink r:id="rId105">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06"/>
    <w:bookmarkStart w:id="108" w:name="ref-vandenBosch.etal2019"/>
    <w:p>
      <w:pPr>
        <w:pStyle w:val="Bibliography"/>
      </w:pPr>
      <w:r>
        <w:t xml:space="preserve">van den Bosch, M., Baert, J.M., Müller, W., Lens, L. &amp; Stienen, E.W.M. (2019).</w:t>
      </w:r>
      <w:r>
        <w:t xml:space="preserve"> </w:t>
      </w:r>
      <w:hyperlink r:id="rId107">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08"/>
    <w:bookmarkStart w:id="110" w:name="ref-Weimerskirch2007"/>
    <w:p>
      <w:pPr>
        <w:pStyle w:val="Bibliography"/>
      </w:pPr>
      <w:r>
        <w:t xml:space="preserve">Weimerskirch, H. (2007).</w:t>
      </w:r>
      <w:r>
        <w:t xml:space="preserve"> </w:t>
      </w:r>
      <w:hyperlink r:id="rId109">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10"/>
    <w:bookmarkStart w:id="112" w:name="ref-Wilson-Rankin2015"/>
    <w:p>
      <w:pPr>
        <w:pStyle w:val="Bibliography"/>
      </w:pPr>
      <w:r>
        <w:t xml:space="preserve">Wilson-Rankin, E.E. (2015).</w:t>
      </w:r>
      <w:r>
        <w:t xml:space="preserve"> </w:t>
      </w:r>
      <w:hyperlink r:id="rId111">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12"/>
    <w:bookmarkStart w:id="114" w:name="ref-Woo.etal2008"/>
    <w:p>
      <w:pPr>
        <w:pStyle w:val="Bibliography"/>
      </w:pPr>
      <w:r>
        <w:t xml:space="preserve">Woo, K.J., Elliott, K.H., Davidson, M., Gaston, A.J. &amp; Davoren, G.K. (2008).</w:t>
      </w:r>
      <w:r>
        <w:t xml:space="preserve"> </w:t>
      </w:r>
      <w:hyperlink r:id="rId113">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14"/>
    <w:bookmarkEnd w:id="115"/>
    <w:bookmarkEnd w:id="116"/>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C9533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E00C2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ACD0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242D2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9645B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D48EC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F4C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3C670D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92E25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4A1E2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BAC74A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84" Target="https://doi.org/10.1006/anbe.2000.1546" TargetMode="External" /><Relationship Type="http://schemas.openxmlformats.org/officeDocument/2006/relationships/hyperlink" Id="rId111" Target="https://doi.org/10.1007/s00265-014-1861-1" TargetMode="External" /><Relationship Type="http://schemas.openxmlformats.org/officeDocument/2006/relationships/hyperlink" Id="rId40" Target="https://doi.org/10.1007/s00265-020-02833-0" TargetMode="External" /><Relationship Type="http://schemas.openxmlformats.org/officeDocument/2006/relationships/hyperlink" Id="rId68" Target="https://doi.org/10.1007/s00442-009-1415-9" TargetMode="External" /><Relationship Type="http://schemas.openxmlformats.org/officeDocument/2006/relationships/hyperlink" Id="rId80" Target="https://doi.org/10.1007/s00442-016-3631-4" TargetMode="External" /><Relationship Type="http://schemas.openxmlformats.org/officeDocument/2006/relationships/hyperlink" Id="rId103" Target="https://doi.org/10.1007/s00442-016-3648-8" TargetMode="External" /><Relationship Type="http://schemas.openxmlformats.org/officeDocument/2006/relationships/hyperlink" Id="rId64" Target="https://doi.org/10.1007/s10144-009-0185-x" TargetMode="External" /><Relationship Type="http://schemas.openxmlformats.org/officeDocument/2006/relationships/hyperlink" Id="rId76" Target="https://doi.org/10.1007/s10682-009-9336-y" TargetMode="External" /><Relationship Type="http://schemas.openxmlformats.org/officeDocument/2006/relationships/hyperlink" Id="rId70" Target="https://doi.org/10.1007/s12110-007-9019-8" TargetMode="External" /><Relationship Type="http://schemas.openxmlformats.org/officeDocument/2006/relationships/hyperlink" Id="rId60" Target="https://doi.org/10.1016/B978-0-12-804327-1.00126-6" TargetMode="External" /><Relationship Type="http://schemas.openxmlformats.org/officeDocument/2006/relationships/hyperlink" Id="rId98" Target="https://doi.org/10.1016/j.anbehav.2012.12.031" TargetMode="External" /><Relationship Type="http://schemas.openxmlformats.org/officeDocument/2006/relationships/hyperlink" Id="rId94" Target="https://doi.org/10.1016/j.anbehav.2015.02.008" TargetMode="External" /><Relationship Type="http://schemas.openxmlformats.org/officeDocument/2006/relationships/hyperlink" Id="rId50" Target="https://doi.org/10.1016/j.anbehav.2018.05.010" TargetMode="External" /><Relationship Type="http://schemas.openxmlformats.org/officeDocument/2006/relationships/hyperlink" Id="rId42" Target="https://doi.org/10.1016/j.anbehav.2021.06.010" TargetMode="External" /><Relationship Type="http://schemas.openxmlformats.org/officeDocument/2006/relationships/hyperlink" Id="rId109" Target="https://doi.org/10.1016/j.dsr2.2006.11.013" TargetMode="External" /><Relationship Type="http://schemas.openxmlformats.org/officeDocument/2006/relationships/hyperlink" Id="rId44" Target="https://doi.org/10.1038/srep40734" TargetMode="External" /><Relationship Type="http://schemas.openxmlformats.org/officeDocument/2006/relationships/hyperlink" Id="rId54" Target="https://doi.org/10.1046/j.1365-2656.2003.00690.x" TargetMode="External" /><Relationship Type="http://schemas.openxmlformats.org/officeDocument/2006/relationships/hyperlink" Id="rId100" Target="https://doi.org/10.1073/pnas.0709263105" TargetMode="External" /><Relationship Type="http://schemas.openxmlformats.org/officeDocument/2006/relationships/hyperlink" Id="rId52" Target="https://doi.org/10.1080/03014223.1994.9517994" TargetMode="External" /><Relationship Type="http://schemas.openxmlformats.org/officeDocument/2006/relationships/hyperlink" Id="rId78" Target="https://doi.org/10.1093/beheco/araa123" TargetMode="External" /><Relationship Type="http://schemas.openxmlformats.org/officeDocument/2006/relationships/hyperlink" Id="rId56" Target="https://doi.org/10.1093/beheco/arac063" TargetMode="External" /><Relationship Type="http://schemas.openxmlformats.org/officeDocument/2006/relationships/hyperlink" Id="rId107" Target="https://doi.org/10.1093/beheco/arz016" TargetMode="External" /><Relationship Type="http://schemas.openxmlformats.org/officeDocument/2006/relationships/hyperlink" Id="rId86" Target="https://doi.org/10.1098/rsbl.2014.0630" TargetMode="External" /><Relationship Type="http://schemas.openxmlformats.org/officeDocument/2006/relationships/hyperlink" Id="rId105" Target="https://doi.org/10.1111/1365-2656.12236" TargetMode="External" /><Relationship Type="http://schemas.openxmlformats.org/officeDocument/2006/relationships/hyperlink" Id="rId66" Target="https://doi.org/10.1111/1365-2656.12347" TargetMode="External" /><Relationship Type="http://schemas.openxmlformats.org/officeDocument/2006/relationships/hyperlink" Id="rId72" Target="https://doi.org/10.1111/1365-2656.13583" TargetMode="External" /><Relationship Type="http://schemas.openxmlformats.org/officeDocument/2006/relationships/hyperlink" Id="rId46" Target="https://doi.org/10.1111/ele.12970" TargetMode="External" /><Relationship Type="http://schemas.openxmlformats.org/officeDocument/2006/relationships/hyperlink" Id="rId74" Target="https://doi.org/10.1111/eth.13272" TargetMode="External" /><Relationship Type="http://schemas.openxmlformats.org/officeDocument/2006/relationships/hyperlink" Id="rId90" Target="https://doi.org/10.1111/j.1095-8312.2012.01982.x" TargetMode="External" /><Relationship Type="http://schemas.openxmlformats.org/officeDocument/2006/relationships/hyperlink" Id="rId113" Target="https://doi.org/10.1111/j.1365-2656.2008.01429.x" TargetMode="External" /><Relationship Type="http://schemas.openxmlformats.org/officeDocument/2006/relationships/hyperlink" Id="rId38" Target="https://doi.org/10.1111/j.1461-0248.2011.01662.x" TargetMode="External" /><Relationship Type="http://schemas.openxmlformats.org/officeDocument/2006/relationships/hyperlink" Id="rId82" Target="https://doi.org/10.1111/oik.03642" TargetMode="External" /><Relationship Type="http://schemas.openxmlformats.org/officeDocument/2006/relationships/hyperlink" Id="rId96" Target="https://doi.org/10.1163/000579509X12512871386137" TargetMode="External" /><Relationship Type="http://schemas.openxmlformats.org/officeDocument/2006/relationships/hyperlink" Id="rId88" Target="https://doi.org/10.1371/journal.pone.0087269" TargetMode="External" /><Relationship Type="http://schemas.openxmlformats.org/officeDocument/2006/relationships/hyperlink" Id="rId48" Target="https://doi.org/10.1890/02-0208" TargetMode="External" /><Relationship Type="http://schemas.openxmlformats.org/officeDocument/2006/relationships/hyperlink" Id="rId58" Target="https://doi.org/10.1890/11-2153.1" TargetMode="External" /><Relationship Type="http://schemas.openxmlformats.org/officeDocument/2006/relationships/hyperlink" Id="rId62" Target="https://doi.org/10.2307/1936998" TargetMode="External" /><Relationship Type="http://schemas.openxmlformats.org/officeDocument/2006/relationships/hyperlink" Id="rId92"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6/anbe.2000.1546" TargetMode="External" /><Relationship Type="http://schemas.openxmlformats.org/officeDocument/2006/relationships/hyperlink" Id="rId111" Target="https://doi.org/10.1007/s00265-014-1861-1" TargetMode="External" /><Relationship Type="http://schemas.openxmlformats.org/officeDocument/2006/relationships/hyperlink" Id="rId40" Target="https://doi.org/10.1007/s00265-020-02833-0" TargetMode="External" /><Relationship Type="http://schemas.openxmlformats.org/officeDocument/2006/relationships/hyperlink" Id="rId68" Target="https://doi.org/10.1007/s00442-009-1415-9" TargetMode="External" /><Relationship Type="http://schemas.openxmlformats.org/officeDocument/2006/relationships/hyperlink" Id="rId80" Target="https://doi.org/10.1007/s00442-016-3631-4" TargetMode="External" /><Relationship Type="http://schemas.openxmlformats.org/officeDocument/2006/relationships/hyperlink" Id="rId103" Target="https://doi.org/10.1007/s00442-016-3648-8" TargetMode="External" /><Relationship Type="http://schemas.openxmlformats.org/officeDocument/2006/relationships/hyperlink" Id="rId64" Target="https://doi.org/10.1007/s10144-009-0185-x" TargetMode="External" /><Relationship Type="http://schemas.openxmlformats.org/officeDocument/2006/relationships/hyperlink" Id="rId76" Target="https://doi.org/10.1007/s10682-009-9336-y" TargetMode="External" /><Relationship Type="http://schemas.openxmlformats.org/officeDocument/2006/relationships/hyperlink" Id="rId70" Target="https://doi.org/10.1007/s12110-007-9019-8" TargetMode="External" /><Relationship Type="http://schemas.openxmlformats.org/officeDocument/2006/relationships/hyperlink" Id="rId60" Target="https://doi.org/10.1016/B978-0-12-804327-1.00126-6" TargetMode="External" /><Relationship Type="http://schemas.openxmlformats.org/officeDocument/2006/relationships/hyperlink" Id="rId98" Target="https://doi.org/10.1016/j.anbehav.2012.12.031" TargetMode="External" /><Relationship Type="http://schemas.openxmlformats.org/officeDocument/2006/relationships/hyperlink" Id="rId94" Target="https://doi.org/10.1016/j.anbehav.2015.02.008" TargetMode="External" /><Relationship Type="http://schemas.openxmlformats.org/officeDocument/2006/relationships/hyperlink" Id="rId50" Target="https://doi.org/10.1016/j.anbehav.2018.05.010" TargetMode="External" /><Relationship Type="http://schemas.openxmlformats.org/officeDocument/2006/relationships/hyperlink" Id="rId42" Target="https://doi.org/10.1016/j.anbehav.2021.06.010" TargetMode="External" /><Relationship Type="http://schemas.openxmlformats.org/officeDocument/2006/relationships/hyperlink" Id="rId109" Target="https://doi.org/10.1016/j.dsr2.2006.11.013" TargetMode="External" /><Relationship Type="http://schemas.openxmlformats.org/officeDocument/2006/relationships/hyperlink" Id="rId44" Target="https://doi.org/10.1038/srep40734" TargetMode="External" /><Relationship Type="http://schemas.openxmlformats.org/officeDocument/2006/relationships/hyperlink" Id="rId54" Target="https://doi.org/10.1046/j.1365-2656.2003.00690.x" TargetMode="External" /><Relationship Type="http://schemas.openxmlformats.org/officeDocument/2006/relationships/hyperlink" Id="rId100" Target="https://doi.org/10.1073/pnas.0709263105" TargetMode="External" /><Relationship Type="http://schemas.openxmlformats.org/officeDocument/2006/relationships/hyperlink" Id="rId52" Target="https://doi.org/10.1080/03014223.1994.9517994" TargetMode="External" /><Relationship Type="http://schemas.openxmlformats.org/officeDocument/2006/relationships/hyperlink" Id="rId78" Target="https://doi.org/10.1093/beheco/araa123" TargetMode="External" /><Relationship Type="http://schemas.openxmlformats.org/officeDocument/2006/relationships/hyperlink" Id="rId56" Target="https://doi.org/10.1093/beheco/arac063" TargetMode="External" /><Relationship Type="http://schemas.openxmlformats.org/officeDocument/2006/relationships/hyperlink" Id="rId107" Target="https://doi.org/10.1093/beheco/arz016" TargetMode="External" /><Relationship Type="http://schemas.openxmlformats.org/officeDocument/2006/relationships/hyperlink" Id="rId86" Target="https://doi.org/10.1098/rsbl.2014.0630" TargetMode="External" /><Relationship Type="http://schemas.openxmlformats.org/officeDocument/2006/relationships/hyperlink" Id="rId105" Target="https://doi.org/10.1111/1365-2656.12236" TargetMode="External" /><Relationship Type="http://schemas.openxmlformats.org/officeDocument/2006/relationships/hyperlink" Id="rId66" Target="https://doi.org/10.1111/1365-2656.12347" TargetMode="External" /><Relationship Type="http://schemas.openxmlformats.org/officeDocument/2006/relationships/hyperlink" Id="rId72" Target="https://doi.org/10.1111/1365-2656.13583" TargetMode="External" /><Relationship Type="http://schemas.openxmlformats.org/officeDocument/2006/relationships/hyperlink" Id="rId46" Target="https://doi.org/10.1111/ele.12970" TargetMode="External" /><Relationship Type="http://schemas.openxmlformats.org/officeDocument/2006/relationships/hyperlink" Id="rId74" Target="https://doi.org/10.1111/eth.13272" TargetMode="External" /><Relationship Type="http://schemas.openxmlformats.org/officeDocument/2006/relationships/hyperlink" Id="rId90" Target="https://doi.org/10.1111/j.1095-8312.2012.01982.x" TargetMode="External" /><Relationship Type="http://schemas.openxmlformats.org/officeDocument/2006/relationships/hyperlink" Id="rId113" Target="https://doi.org/10.1111/j.1365-2656.2008.01429.x" TargetMode="External" /><Relationship Type="http://schemas.openxmlformats.org/officeDocument/2006/relationships/hyperlink" Id="rId38" Target="https://doi.org/10.1111/j.1461-0248.2011.01662.x" TargetMode="External" /><Relationship Type="http://schemas.openxmlformats.org/officeDocument/2006/relationships/hyperlink" Id="rId82" Target="https://doi.org/10.1111/oik.03642" TargetMode="External" /><Relationship Type="http://schemas.openxmlformats.org/officeDocument/2006/relationships/hyperlink" Id="rId96" Target="https://doi.org/10.1163/000579509X12512871386137" TargetMode="External" /><Relationship Type="http://schemas.openxmlformats.org/officeDocument/2006/relationships/hyperlink" Id="rId88" Target="https://doi.org/10.1371/journal.pone.0087269" TargetMode="External" /><Relationship Type="http://schemas.openxmlformats.org/officeDocument/2006/relationships/hyperlink" Id="rId48" Target="https://doi.org/10.1890/02-0208" TargetMode="External" /><Relationship Type="http://schemas.openxmlformats.org/officeDocument/2006/relationships/hyperlink" Id="rId58" Target="https://doi.org/10.1890/11-2153.1" TargetMode="External" /><Relationship Type="http://schemas.openxmlformats.org/officeDocument/2006/relationships/hyperlink" Id="rId62" Target="https://doi.org/10.2307/1936998" TargetMode="External" /><Relationship Type="http://schemas.openxmlformats.org/officeDocument/2006/relationships/hyperlink" Id="rId92"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2022-08-18T20:01:03Z</dcterms:created>
  <dcterms:modified xsi:type="dcterms:W3CDTF">2022-08-18T20:01:03Z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