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expertise). While the development of hunting expertise may be essential to maintain foraging success, we have have limited evidence for its role in predator foraging specialization, and the ecological/fitness consequences of such among individual behavioral differences for predator-prey interactions.</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subtle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general ecological patterns can potentially be derived from these virtual systems and may help in advancing the current gaps in predator-prey research. Other examples of virtual ecological studies show that predation regimes can drive individual variation in risk perception</w:t>
      </w:r>
      <w:r>
        <w:t xml:space="preserve"> </w:t>
      </w:r>
      <w:r>
        <w:t xml:space="preserve">(Beauchamp 2020)</w:t>
      </w:r>
      <w:r>
        <w:t xml:space="preserve">, that familiarity with prey partners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systems generate large volumes of data on prey and predators simultaneously throughout their lifetime in the game, they offer the opportunity to tackle fundamental questions about the role of expertise and prey behavior on individual predator foraging specialization, and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expertise allows them to optimize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when prey are scarce or highly unpredictable</w:t>
      </w:r>
      <w:r>
        <w:t xml:space="preserve"> </w:t>
      </w:r>
      <w:r>
        <w:t xml:space="preserve">(Estes</w:t>
      </w:r>
      <w:r>
        <w:t xml:space="preserve"> </w:t>
      </w:r>
      <w:r>
        <w:rPr>
          <w:iCs/>
          <w:i/>
        </w:rPr>
        <w:t xml:space="preserve">et al.</w:t>
      </w:r>
      <w:r>
        <w:t xml:space="preserve"> </w:t>
      </w:r>
      <w:r>
        <w:t xml:space="preserve">2003; Mery &amp; Burns 2010)</w:t>
      </w:r>
      <w:r>
        <w:t xml:space="preserve">. An alternative mechanism is that expertise may offset the costs/risks of switching foraging tactics as individuals gain experience and information on their prey or their environment, leading to increased individual foraging flexibility</w:t>
      </w:r>
      <w:r>
        <w:t xml:space="preserve"> </w:t>
      </w:r>
      <w:r>
        <w:t xml:space="preserve">(Ishii &amp; Shimada 2010; Mery &amp; Burns 2010; Snell-Rood 2013)</w:t>
      </w:r>
      <w:r>
        <w:t xml:space="preserve">. In this case, switching between foraging tactics would be advantageous when resources are variable, as behavioral flexibility is often key for survival in novel environments</w:t>
      </w:r>
      <w:r>
        <w:t xml:space="preserve"> </w:t>
      </w:r>
      <w:r>
        <w:t xml:space="preserve">(reviewed in Snell-Rood 2013)</w:t>
      </w:r>
      <w:r>
        <w:t xml:space="preserve">.</w:t>
      </w:r>
    </w:p>
    <w:p>
      <w:pPr>
        <w:pStyle w:val="BodyText"/>
      </w:pPr>
      <w:r>
        <w:t xml:space="preserve">There currently is a lack of consensus on whether specializing or flexible foraging is best in nature along with the ecological contexts favoring one strategy over the other. Studies investigating the fitness benefits of specialization show contrasting results; some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ici, essayer de poser la question de genre cela nous fait se demander pourquoi se spécialiser?? um peu comme woo a fait. ça va lier au fait ensuite que je parle des proies</w:t>
      </w:r>
    </w:p>
    <w:p>
      <w:pPr>
        <w:pStyle w:val="BodyText"/>
      </w:pPr>
      <w:r>
        <w:t xml:space="preserve">In predator-prey systems, some clues indicate that it may be intrinsically linked to the variability in prey that predators encounter throughout their lifetime. For instance,</w:t>
      </w:r>
    </w:p>
    <w:p>
      <w:pPr>
        <w:pStyle w:val="BodyText"/>
      </w:pPr>
      <w:r>
        <w:t xml:space="preserve">An emerging explanation is that temporal fluctuations in the predictability of resources (abundance, availability, behavior) may favor one or the other strategy depending on time scales [sources : Woo, Phillips, Ceia, etc, Courbin, Chang]. The resource-predictability hypothesis advances that when resources are predictable, particularly on short time-scales, individual specialists should benefit from higher fitness returns. The rationale is that individuals should have higher prey delivery rates when they repeatedly employ the same foraging technique, as it is easier to assess prey predictability over shorter time-scales. In contrast, individual generalists should be advantaged over longer time scales, as resource parameters are expected to fluctuate. [revoir ceia et ramos pour les sources]</w:t>
      </w:r>
    </w:p>
    <w:p>
      <w:pPr>
        <w:pStyle w:val="BodyText"/>
      </w:pPr>
      <w:r>
        <w:t xml:space="preserve">the capacity of ajusting to prey behavior may be key in a predator’s success and survival</w:t>
      </w:r>
      <w:r>
        <w:t xml:space="preserve"> </w:t>
      </w:r>
      <w:r>
        <w:t xml:space="preserve">sources générales sur heterogeneité</w:t>
      </w:r>
      <w:r>
        <w:t xml:space="preserve">(Weimerskirch 2007; Ceia &amp; Ramos 2015; Phillips</w:t>
      </w:r>
      <w:r>
        <w:t xml:space="preserve"> </w:t>
      </w:r>
      <w:r>
        <w:rPr>
          <w:iCs/>
          <w:i/>
        </w:rPr>
        <w:t xml:space="preserve">et al.</w:t>
      </w:r>
      <w:r>
        <w:t xml:space="preserve"> </w:t>
      </w:r>
      <w:r>
        <w:t xml:space="preserve">2017; Patrick</w:t>
      </w:r>
      <w:r>
        <w:t xml:space="preserve"> </w:t>
      </w:r>
      <w:r>
        <w:rPr>
          <w:iCs/>
          <w:i/>
        </w:rPr>
        <w:t xml:space="preserve">et al.</w:t>
      </w:r>
      <w:r>
        <w:t xml:space="preserve"> </w:t>
      </w:r>
      <w:r>
        <w:t xml:space="preserve">2021)</w:t>
      </w:r>
      <w:r>
        <w:t xml:space="preserve">.</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to test how hunting expertise and prey behavior shape predator foraging specialization.</w:t>
      </w:r>
      <w:r>
        <w:t xml:space="preserve"> </w:t>
      </w:r>
      <w:r>
        <w:rPr>
          <w:iCs/>
          <w:i/>
        </w:rPr>
        <w:t xml:space="preserve">Dead by Daylight</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were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expertise. If expertise reduces the costs of switching between hunting tactics, we predict that individual predators should become more flexible with time. Alternatively, if expertise enables the refinement of the hunting tactics, then individuals may instead specialize. Third, we evaluate how predator foraging specialization interacts with variation in prey behavior. Whether predators specialize or not with expertise may depend on the behavior of their prey, for instance, as it may be harder to specialize when encounters are less predictable. Lastly, if individuals differ in their degree of foraging specialization, then we expect that the success of specialists and generalists will be equal. Specialist hunters should fare better when prey variability is lower, while flexible hunters should fare better when prey variability is higher.</w:t>
      </w:r>
    </w:p>
    <w:p>
      <w:r>
        <w:br w:type="page"/>
      </w:r>
    </w:p>
    <w:bookmarkEnd w:id="21"/>
    <w:bookmarkStart w:id="22" w:name="materials-and-methods"/>
    <w:p>
      <w:pPr>
        <w:pStyle w:val="Heading1"/>
      </w:pPr>
      <w:r>
        <w:t xml:space="preserve">MATERIALS AND METHODS</w:t>
      </w:r>
    </w:p>
    <w:p>
      <w:r>
        <w:br w:type="page"/>
      </w:r>
    </w:p>
    <w:bookmarkEnd w:id="22"/>
    <w:bookmarkStart w:id="24" w:name="results"/>
    <w:p>
      <w:pPr>
        <w:pStyle w:val="Heading1"/>
      </w:pPr>
      <w:r>
        <w:t xml:space="preserve">RESULTS</w:t>
      </w:r>
    </w:p>
    <w:bookmarkStart w:id="23" w:name="X88b949e24e36f52e849e535b6f7c011bd7918df"/>
    <w:p>
      <w:pPr>
        <w:pStyle w:val="Heading2"/>
      </w:pPr>
      <w:r>
        <w:t xml:space="preserve">The role of experience in the development of expertise</w:t>
      </w:r>
    </w:p>
    <w:p>
      <w:r>
        <w:br w:type="page"/>
      </w:r>
    </w:p>
    <w:bookmarkEnd w:id="23"/>
    <w:bookmarkEnd w:id="24"/>
    <w:bookmarkStart w:id="105" w:name="litterature-cited"/>
    <w:p>
      <w:pPr>
        <w:pStyle w:val="Heading1"/>
      </w:pPr>
      <w:r>
        <w:t xml:space="preserve">LITTERATURE CITED</w:t>
      </w:r>
    </w:p>
    <w:bookmarkStart w:id="104" w:name="refs"/>
    <w:bookmarkStart w:id="26" w:name="ref-Araujo.etal2011"/>
    <w:p>
      <w:pPr>
        <w:pStyle w:val="Bibliography"/>
      </w:pPr>
      <w:r>
        <w:t xml:space="preserve">Araújo, M.S., Bolnick, D.I. &amp; Layman, C.A. (2011).</w:t>
      </w:r>
      <w:r>
        <w:t xml:space="preserve"> </w:t>
      </w:r>
      <w:hyperlink r:id="rId25">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26"/>
    <w:bookmarkStart w:id="28" w:name="ref-Beauchamp2020"/>
    <w:p>
      <w:pPr>
        <w:pStyle w:val="Bibliography"/>
      </w:pPr>
      <w:r>
        <w:t xml:space="preserve">Beauchamp, G. (2020).</w:t>
      </w:r>
      <w:r>
        <w:t xml:space="preserve"> </w:t>
      </w:r>
      <w:hyperlink r:id="rId27">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28"/>
    <w:bookmarkStart w:id="30" w:name="ref-Ceia.Ramos2015"/>
    <w:p>
      <w:pPr>
        <w:pStyle w:val="Bibliography"/>
      </w:pPr>
      <w:r>
        <w:t xml:space="preserve">Ceia, F.R. &amp; Ramos, J.A. (2015).</w:t>
      </w:r>
      <w:r>
        <w:t xml:space="preserve"> </w:t>
      </w:r>
      <w:hyperlink r:id="rId29">
        <w:r>
          <w:rPr>
            <w:rStyle w:val="Hyperlink"/>
          </w:rPr>
          <w:t xml:space="preserve">Individual specialization in the foraging and feeding strategies of seabirds: A review</w:t>
        </w:r>
      </w:hyperlink>
      <w:r>
        <w:t xml:space="preserve">.</w:t>
      </w:r>
      <w:r>
        <w:t xml:space="preserve"> </w:t>
      </w:r>
      <w:r>
        <w:rPr>
          <w:iCs/>
          <w:i/>
        </w:rPr>
        <w:t xml:space="preserve">Mar Biol</w:t>
      </w:r>
      <w:r>
        <w:t xml:space="preserve">, 162, 1923–1938.</w:t>
      </w:r>
    </w:p>
    <w:bookmarkEnd w:id="30"/>
    <w:bookmarkStart w:id="32" w:name="ref-Cere.etal2021"/>
    <w:p>
      <w:pPr>
        <w:pStyle w:val="Bibliography"/>
      </w:pPr>
      <w:r>
        <w:t xml:space="preserve">Céré, J., Montiglio, P.-O. &amp; Kelly, C.D. (2021).</w:t>
      </w:r>
      <w:r>
        <w:t xml:space="preserve"> </w:t>
      </w:r>
      <w:hyperlink r:id="rId31">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32"/>
    <w:bookmarkStart w:id="34"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33">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34"/>
    <w:bookmarkStart w:id="36" w:name="ref-Davoren.etal2003"/>
    <w:p>
      <w:pPr>
        <w:pStyle w:val="Bibliography"/>
      </w:pPr>
      <w:r>
        <w:t xml:space="preserve">Davoren, G.K., Montevecchi, W.A. &amp; Anderson, J.T. (2003).</w:t>
      </w:r>
      <w:r>
        <w:t xml:space="preserve"> </w:t>
      </w:r>
      <w:hyperlink r:id="rId35">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36"/>
    <w:bookmarkStart w:id="38" w:name="ref-Dukas2019"/>
    <w:p>
      <w:pPr>
        <w:pStyle w:val="Bibliography"/>
      </w:pPr>
      <w:r>
        <w:t xml:space="preserve">Dukas, R. (2019).</w:t>
      </w:r>
      <w:r>
        <w:t xml:space="preserve"> </w:t>
      </w:r>
      <w:hyperlink r:id="rId37">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38"/>
    <w:bookmarkStart w:id="40" w:name="ref-Edwards.Jackson1994"/>
    <w:p>
      <w:pPr>
        <w:pStyle w:val="Bibliography"/>
      </w:pPr>
      <w:r>
        <w:t xml:space="preserve">Edwards, G.B. &amp; Jackson, R.R. (1994).</w:t>
      </w:r>
      <w:r>
        <w:t xml:space="preserve"> </w:t>
      </w:r>
      <w:hyperlink r:id="rId39">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40"/>
    <w:bookmarkStart w:id="42" w:name="ref-Estes.etal2003"/>
    <w:p>
      <w:pPr>
        <w:pStyle w:val="Bibliography"/>
      </w:pPr>
      <w:r>
        <w:t xml:space="preserve">Estes, J.A., Riedman, M.L., Staedler, M.M., Tinker, M.T. &amp; Lyon, B.E. (2003).</w:t>
      </w:r>
      <w:r>
        <w:t xml:space="preserve"> </w:t>
      </w:r>
      <w:hyperlink r:id="rId41">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42"/>
    <w:bookmarkStart w:id="44" w:name="ref-FraserFranco.etal2022"/>
    <w:p>
      <w:pPr>
        <w:pStyle w:val="Bibliography"/>
      </w:pPr>
      <w:r>
        <w:t xml:space="preserve">Fraser Franco, M., Santostefano, F., Kelly, C.D. &amp; Montiglio, P.-O. (2022).</w:t>
      </w:r>
      <w:r>
        <w:t xml:space="preserve"> </w:t>
      </w:r>
      <w:hyperlink r:id="rId43">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44"/>
    <w:bookmarkStart w:id="46" w:name="ref-Griffen.etal2012"/>
    <w:p>
      <w:pPr>
        <w:pStyle w:val="Bibliography"/>
      </w:pPr>
      <w:r>
        <w:t xml:space="preserve">Griffen, B.D., Toscano, B.J. &amp; Gatto, J. (2012).</w:t>
      </w:r>
      <w:r>
        <w:t xml:space="preserve"> </w:t>
      </w:r>
      <w:hyperlink r:id="rId45">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46"/>
    <w:bookmarkStart w:id="48" w:name="ref-Heithaus.etal2018"/>
    <w:p>
      <w:pPr>
        <w:pStyle w:val="Bibliography"/>
      </w:pPr>
      <w:r>
        <w:t xml:space="preserve">Heithaus, M.R., Dill, L.M. &amp; Kiszka, J.J. (2018).</w:t>
      </w:r>
      <w:r>
        <w:t xml:space="preserve"> </w:t>
      </w:r>
      <w:hyperlink r:id="rId47">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48"/>
    <w:bookmarkStart w:id="50" w:name="ref-Huey.Pianka1981"/>
    <w:p>
      <w:pPr>
        <w:pStyle w:val="Bibliography"/>
      </w:pPr>
      <w:r>
        <w:t xml:space="preserve">Huey, R.B. &amp; Pianka, E.R. (1981).</w:t>
      </w:r>
      <w:r>
        <w:t xml:space="preserve"> </w:t>
      </w:r>
      <w:hyperlink r:id="rId49">
        <w:r>
          <w:rPr>
            <w:rStyle w:val="Hyperlink"/>
          </w:rPr>
          <w:t xml:space="preserve">Ecological consequences of foraging mode</w:t>
        </w:r>
      </w:hyperlink>
      <w:r>
        <w:t xml:space="preserve">.</w:t>
      </w:r>
      <w:r>
        <w:t xml:space="preserve"> </w:t>
      </w:r>
      <w:r>
        <w:rPr>
          <w:iCs/>
          <w:i/>
        </w:rPr>
        <w:t xml:space="preserve">Ecology</w:t>
      </w:r>
      <w:r>
        <w:t xml:space="preserve">, 62, 991–999.</w:t>
      </w:r>
    </w:p>
    <w:bookmarkEnd w:id="50"/>
    <w:bookmarkStart w:id="52" w:name="ref-Ishii.Shimada2010"/>
    <w:p>
      <w:pPr>
        <w:pStyle w:val="Bibliography"/>
      </w:pPr>
      <w:r>
        <w:t xml:space="preserve">Ishii, Y. &amp; Shimada, M. (2010).</w:t>
      </w:r>
      <w:r>
        <w:t xml:space="preserve"> </w:t>
      </w:r>
      <w:hyperlink r:id="rId51">
        <w:r>
          <w:rPr>
            <w:rStyle w:val="Hyperlink"/>
          </w:rPr>
          <w:t xml:space="preserve">The effect of learning and search images on predator</w:t>
        </w:r>
        <w:r>
          <w:rPr>
            <w:rStyle w:val="Hyperlink"/>
          </w:rPr>
          <w:t xml:space="preserve">prey interactions</w:t>
        </w:r>
      </w:hyperlink>
      <w:r>
        <w:t xml:space="preserve">.</w:t>
      </w:r>
      <w:r>
        <w:t xml:space="preserve"> </w:t>
      </w:r>
      <w:r>
        <w:rPr>
          <w:iCs/>
          <w:i/>
        </w:rPr>
        <w:t xml:space="preserve">Popul. Ecol.</w:t>
      </w:r>
      <w:r>
        <w:t xml:space="preserve">, 52, 27.</w:t>
      </w:r>
    </w:p>
    <w:bookmarkEnd w:id="52"/>
    <w:bookmarkStart w:id="54" w:name="X861472cb300cb4fe47c34b2285e8585ed9d2165"/>
    <w:p>
      <w:pPr>
        <w:pStyle w:val="Bibliography"/>
      </w:pPr>
      <w:r>
        <w:t xml:space="preserve">Kernaléguen, L., Arnould, J.P.Y., Guinet, C. &amp; Cherel, Y. (2015).</w:t>
      </w:r>
      <w:r>
        <w:t xml:space="preserve"> </w:t>
      </w:r>
      <w:hyperlink r:id="rId53">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54"/>
    <w:bookmarkStart w:id="56" w:name="ref-Kobler.etal2009"/>
    <w:p>
      <w:pPr>
        <w:pStyle w:val="Bibliography"/>
      </w:pPr>
      <w:r>
        <w:t xml:space="preserve">Kobler, A., Klefoth, T., Mehner, T. &amp; Arlinghaus, R. (2009).</w:t>
      </w:r>
      <w:r>
        <w:t xml:space="preserve"> </w:t>
      </w:r>
      <w:hyperlink r:id="rId55">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56"/>
    <w:bookmarkStart w:id="58" w:name="X6c7e3aeb277c8347e9da059dcf5014bc78fbbe9"/>
    <w:p>
      <w:pPr>
        <w:pStyle w:val="Bibliography"/>
      </w:pPr>
      <w:r>
        <w:t xml:space="preserve">MacDonald, K. (2007).</w:t>
      </w:r>
      <w:r>
        <w:t xml:space="preserve"> </w:t>
      </w:r>
      <w:hyperlink r:id="rId57">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 Nat</w:t>
      </w:r>
      <w:r>
        <w:t xml:space="preserve">, 18, 386–402.</w:t>
      </w:r>
    </w:p>
    <w:bookmarkEnd w:id="58"/>
    <w:bookmarkStart w:id="60" w:name="ref-Manlick.etal2021"/>
    <w:p>
      <w:pPr>
        <w:pStyle w:val="Bibliography"/>
      </w:pPr>
      <w:r>
        <w:t xml:space="preserve">Manlick, P.J., Maldonado, K. &amp; Newsome, S.D. (2021).</w:t>
      </w:r>
      <w:r>
        <w:t xml:space="preserve"> </w:t>
      </w:r>
      <w:hyperlink r:id="rId59">
        <w:r>
          <w:rPr>
            <w:rStyle w:val="Hyperlink"/>
          </w:rPr>
          <w:t xml:space="preserve">Competition shapes individual foraging and survival in a desert rodent ensemble</w:t>
        </w:r>
      </w:hyperlink>
      <w:r>
        <w:t xml:space="preserve">.</w:t>
      </w:r>
      <w:r>
        <w:t xml:space="preserve"> </w:t>
      </w:r>
      <w:r>
        <w:rPr>
          <w:iCs/>
          <w:i/>
        </w:rPr>
        <w:t xml:space="preserve">J. Anim. Ecol.</w:t>
      </w:r>
      <w:r>
        <w:t xml:space="preserve">, 90, 2806–2818.</w:t>
      </w:r>
    </w:p>
    <w:bookmarkEnd w:id="60"/>
    <w:bookmarkStart w:id="62" w:name="ref-Matsumura.Miyatake2022a"/>
    <w:p>
      <w:pPr>
        <w:pStyle w:val="Bibliography"/>
      </w:pPr>
      <w:r>
        <w:t xml:space="preserve">Matsumura, K. &amp; Miyatake, T. (2022).</w:t>
      </w:r>
      <w:r>
        <w:t xml:space="preserve"> </w:t>
      </w:r>
      <w:hyperlink r:id="rId61">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62"/>
    <w:bookmarkStart w:id="64" w:name="ref-Mery.Burns2010"/>
    <w:p>
      <w:pPr>
        <w:pStyle w:val="Bibliography"/>
      </w:pPr>
      <w:r>
        <w:t xml:space="preserve">Mery, F. &amp; Burns, J.G. (2010).</w:t>
      </w:r>
      <w:r>
        <w:t xml:space="preserve"> </w:t>
      </w:r>
      <w:hyperlink r:id="rId63">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64"/>
    <w:bookmarkStart w:id="66" w:name="ref-Michalko.etal2021"/>
    <w:p>
      <w:pPr>
        <w:pStyle w:val="Bibliography"/>
      </w:pPr>
      <w:r>
        <w:t xml:space="preserve">Michalko, R., Gibbons, A.T., Goodacre, S.L. &amp; Pekár, S. (2021).</w:t>
      </w:r>
      <w:r>
        <w:t xml:space="preserve"> </w:t>
      </w:r>
      <w:hyperlink r:id="rId65">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66"/>
    <w:bookmarkStart w:id="68" w:name="ref-Michalko.Pekar2016"/>
    <w:p>
      <w:pPr>
        <w:pStyle w:val="Bibliography"/>
      </w:pPr>
      <w:r>
        <w:t xml:space="preserve">Michalko, R. &amp; Pekár, S. (2016).</w:t>
      </w:r>
      <w:r>
        <w:t xml:space="preserve"> </w:t>
      </w:r>
      <w:hyperlink r:id="rId67">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68"/>
    <w:bookmarkStart w:id="70" w:name="ref-Moran.etal2017"/>
    <w:p>
      <w:pPr>
        <w:pStyle w:val="Bibliography"/>
      </w:pPr>
      <w:r>
        <w:t xml:space="preserve">Moran, N.P., Wong, B.B.M. &amp; Thompson, R.M. (2017).</w:t>
      </w:r>
      <w:r>
        <w:t xml:space="preserve"> </w:t>
      </w:r>
      <w:hyperlink r:id="rId69">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70"/>
    <w:bookmarkStart w:id="72" w:name="ref-Morse2000"/>
    <w:p>
      <w:pPr>
        <w:pStyle w:val="Bibliography"/>
      </w:pPr>
      <w:r>
        <w:t xml:space="preserve">Morse, D.H. (2000).</w:t>
      </w:r>
      <w:r>
        <w:t xml:space="preserve"> </w:t>
      </w:r>
      <w:hyperlink r:id="rId71">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72"/>
    <w:bookmarkStart w:id="74" w:name="ref-Patrick.etal2021"/>
    <w:p>
      <w:pPr>
        <w:pStyle w:val="Bibliography"/>
      </w:pPr>
      <w:r>
        <w:t xml:space="preserve">Patrick, S.C., Martin, J.G.A., Ummenhofer, C.C., Corbeau, A. &amp; Weimerskirch, H. (2021).</w:t>
      </w:r>
      <w:r>
        <w:t xml:space="preserve"> </w:t>
      </w:r>
      <w:hyperlink r:id="rId73">
        <w:r>
          <w:rPr>
            <w:rStyle w:val="Hyperlink"/>
          </w:rPr>
          <w:t xml:space="preserve">Albatrosses respond adaptively to climate variability by changing variance in a foraging trait</w:t>
        </w:r>
      </w:hyperlink>
      <w:r>
        <w:t xml:space="preserve">.</w:t>
      </w:r>
      <w:r>
        <w:t xml:space="preserve"> </w:t>
      </w:r>
      <w:r>
        <w:rPr>
          <w:iCs/>
          <w:i/>
        </w:rPr>
        <w:t xml:space="preserve">Glob. Change Biol.</w:t>
      </w:r>
      <w:r>
        <w:t xml:space="preserve">, 27, 4564–4574.</w:t>
      </w:r>
    </w:p>
    <w:bookmarkEnd w:id="74"/>
    <w:bookmarkStart w:id="76" w:name="ref-Patrick.Weimerskirch2014a"/>
    <w:p>
      <w:pPr>
        <w:pStyle w:val="Bibliography"/>
      </w:pPr>
      <w:r>
        <w:t xml:space="preserve">Patrick, S.C. &amp; Weimerskirch, H. (2014a).</w:t>
      </w:r>
      <w:r>
        <w:t xml:space="preserve"> </w:t>
      </w:r>
      <w:hyperlink r:id="rId75">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 Lett.</w:t>
      </w:r>
      <w:r>
        <w:t xml:space="preserve">, 10, 20140630.</w:t>
      </w:r>
    </w:p>
    <w:bookmarkEnd w:id="76"/>
    <w:bookmarkStart w:id="78" w:name="ref-Patrick.Weimerskirch2014"/>
    <w:p>
      <w:pPr>
        <w:pStyle w:val="Bibliography"/>
      </w:pPr>
      <w:r>
        <w:t xml:space="preserve">Patrick, S.C. &amp; Weimerskirch, H. (2014b).</w:t>
      </w:r>
      <w:r>
        <w:t xml:space="preserve"> </w:t>
      </w:r>
      <w:hyperlink r:id="rId77">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78"/>
    <w:bookmarkStart w:id="80" w:name="ref-Paull.etal2012"/>
    <w:p>
      <w:pPr>
        <w:pStyle w:val="Bibliography"/>
      </w:pPr>
      <w:r>
        <w:t xml:space="preserve">Paull, J.S., Martin, R.A. &amp; Pfennig, D.W. (2012).</w:t>
      </w:r>
      <w:r>
        <w:t xml:space="preserve"> </w:t>
      </w:r>
      <w:hyperlink r:id="rId79">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80"/>
    <w:bookmarkStart w:id="82" w:name="ref-Phillips.etal2017"/>
    <w:p>
      <w:pPr>
        <w:pStyle w:val="Bibliography"/>
      </w:pPr>
      <w:r>
        <w:t xml:space="preserve">Phillips, R.A., Lewis, S., González-Solís, J. &amp; Daunt, F. (2017).</w:t>
      </w:r>
      <w:r>
        <w:t xml:space="preserve"> </w:t>
      </w:r>
      <w:hyperlink r:id="rId81">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82"/>
    <w:bookmarkStart w:id="84" w:name="ref-Potier.etal2015"/>
    <w:p>
      <w:pPr>
        <w:pStyle w:val="Bibliography"/>
      </w:pPr>
      <w:r>
        <w:t xml:space="preserve">Potier, S., Carpentier, A., Grémillet, D., Leroy, B. &amp; Lescroël, A. (2015).</w:t>
      </w:r>
      <w:r>
        <w:t xml:space="preserve"> </w:t>
      </w:r>
      <w:hyperlink r:id="rId83">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84"/>
    <w:bookmarkStart w:id="86" w:name="ref-Reid.etal2010"/>
    <w:p>
      <w:pPr>
        <w:pStyle w:val="Bibliography"/>
      </w:pPr>
      <w:r>
        <w:t xml:space="preserve">Reid, A., Seebacher, F. &amp; Ward, A. (2010).</w:t>
      </w:r>
      <w:r>
        <w:t xml:space="preserve"> </w:t>
      </w:r>
      <w:hyperlink r:id="rId85">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86"/>
    <w:bookmarkStart w:id="88" w:name="ref-Snell-Rood2013"/>
    <w:p>
      <w:pPr>
        <w:pStyle w:val="Bibliography"/>
      </w:pPr>
      <w:r>
        <w:t xml:space="preserve">Snell-Rood, E.C. (2013).</w:t>
      </w:r>
      <w:r>
        <w:t xml:space="preserve"> </w:t>
      </w:r>
      <w:hyperlink r:id="rId87">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88"/>
    <w:bookmarkStart w:id="90" w:name="ref-Tinker.etal2008"/>
    <w:p>
      <w:pPr>
        <w:pStyle w:val="Bibliography"/>
      </w:pPr>
      <w:r>
        <w:t xml:space="preserve">Tinker, M.T., Bentall, G. &amp; Estes, J.A. (2008).</w:t>
      </w:r>
      <w:r>
        <w:t xml:space="preserve"> </w:t>
      </w:r>
      <w:hyperlink r:id="rId89">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90"/>
    <w:bookmarkStart w:id="91"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91"/>
    <w:bookmarkStart w:id="93" w:name="Xa9f710354cc886f3275f2724e3e26c0203e8293"/>
    <w:p>
      <w:pPr>
        <w:pStyle w:val="Bibliography"/>
      </w:pPr>
      <w:r>
        <w:t xml:space="preserve">Toscano, B.J., Gownaris, N.J., Heerhartz, S.M. &amp; Monaco, C.J. (2016).</w:t>
      </w:r>
      <w:r>
        <w:t xml:space="preserve"> </w:t>
      </w:r>
      <w:hyperlink r:id="rId92">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93"/>
    <w:bookmarkStart w:id="95" w:name="X2d34a8037745a9f1e9ed0eb47d31f23e92657a6"/>
    <w:p>
      <w:pPr>
        <w:pStyle w:val="Bibliography"/>
      </w:pPr>
      <w:r>
        <w:t xml:space="preserve">Toscano, B.J. &amp; Griffen, B.D. (2014).</w:t>
      </w:r>
      <w:r>
        <w:t xml:space="preserve"> </w:t>
      </w:r>
      <w:hyperlink r:id="rId94">
        <w:r>
          <w:rPr>
            <w:rStyle w:val="Hyperlink"/>
          </w:rPr>
          <w:t xml:space="preserve">Trait-mediated functional responses: Predator behavioural type mediates prey consumption</w:t>
        </w:r>
      </w:hyperlink>
      <w:r>
        <w:t xml:space="preserve">.</w:t>
      </w:r>
      <w:r>
        <w:t xml:space="preserve"> </w:t>
      </w:r>
      <w:r>
        <w:rPr>
          <w:iCs/>
          <w:i/>
        </w:rPr>
        <w:t xml:space="preserve">J. Anim. Ecol.</w:t>
      </w:r>
      <w:r>
        <w:t xml:space="preserve">, 83, 1469–1477.</w:t>
      </w:r>
    </w:p>
    <w:bookmarkEnd w:id="95"/>
    <w:bookmarkStart w:id="97" w:name="ref-vandenBosch.etal2019"/>
    <w:p>
      <w:pPr>
        <w:pStyle w:val="Bibliography"/>
      </w:pPr>
      <w:r>
        <w:t xml:space="preserve">van den Bosch, M., Baert, J.M., Müller, W., Lens, L. &amp; Stienen, E.W.M. (2019).</w:t>
      </w:r>
      <w:r>
        <w:t xml:space="preserve"> </w:t>
      </w:r>
      <w:hyperlink r:id="rId96">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97"/>
    <w:bookmarkStart w:id="99" w:name="ref-Weimerskirch2007"/>
    <w:p>
      <w:pPr>
        <w:pStyle w:val="Bibliography"/>
      </w:pPr>
      <w:r>
        <w:t xml:space="preserve">Weimerskirch, H. (2007).</w:t>
      </w:r>
      <w:r>
        <w:t xml:space="preserve"> </w:t>
      </w:r>
      <w:hyperlink r:id="rId98">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99"/>
    <w:bookmarkStart w:id="101" w:name="ref-Wilson-Rankin2015"/>
    <w:p>
      <w:pPr>
        <w:pStyle w:val="Bibliography"/>
      </w:pPr>
      <w:r>
        <w:t xml:space="preserve">Wilson-Rankin, E.E. (2015).</w:t>
      </w:r>
      <w:r>
        <w:t xml:space="preserve"> </w:t>
      </w:r>
      <w:hyperlink r:id="rId100">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101"/>
    <w:bookmarkStart w:id="103" w:name="ref-Woo.etal2008"/>
    <w:p>
      <w:pPr>
        <w:pStyle w:val="Bibliography"/>
      </w:pPr>
      <w:r>
        <w:t xml:space="preserve">Woo, K.J., Elliott, K.H., Davidson, M., Gaston, A.J. &amp; Davoren, G.K. (2008).</w:t>
      </w:r>
      <w:r>
        <w:t xml:space="preserve"> </w:t>
      </w:r>
      <w:hyperlink r:id="rId102">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103"/>
    <w:bookmarkEnd w:id="104"/>
    <w:bookmarkEnd w:id="105"/>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71" Target="https://doi.org/10.1006/anbe.2000.1546" TargetMode="External" /><Relationship Type="http://schemas.openxmlformats.org/officeDocument/2006/relationships/hyperlink" Id="rId29" Target="https://doi.org/10.1007/s00227-015-2735-4" TargetMode="External" /><Relationship Type="http://schemas.openxmlformats.org/officeDocument/2006/relationships/hyperlink" Id="rId100" Target="https://doi.org/10.1007/s00265-014-1861-1" TargetMode="External" /><Relationship Type="http://schemas.openxmlformats.org/officeDocument/2006/relationships/hyperlink" Id="rId27" Target="https://doi.org/10.1007/s00265-020-02833-0" TargetMode="External" /><Relationship Type="http://schemas.openxmlformats.org/officeDocument/2006/relationships/hyperlink" Id="rId55" Target="https://doi.org/10.1007/s00442-009-1415-9" TargetMode="External" /><Relationship Type="http://schemas.openxmlformats.org/officeDocument/2006/relationships/hyperlink" Id="rId67" Target="https://doi.org/10.1007/s00442-016-3631-4" TargetMode="External" /><Relationship Type="http://schemas.openxmlformats.org/officeDocument/2006/relationships/hyperlink" Id="rId92" Target="https://doi.org/10.1007/s00442-016-3648-8" TargetMode="External" /><Relationship Type="http://schemas.openxmlformats.org/officeDocument/2006/relationships/hyperlink" Id="rId51" Target="https://doi.org/10.1007/s10144-009-0185-x" TargetMode="External" /><Relationship Type="http://schemas.openxmlformats.org/officeDocument/2006/relationships/hyperlink" Id="rId63" Target="https://doi.org/10.1007/s10682-009-9336-y" TargetMode="External" /><Relationship Type="http://schemas.openxmlformats.org/officeDocument/2006/relationships/hyperlink" Id="rId57" Target="https://doi.org/10.1007/s12110-007-9019-8" TargetMode="External" /><Relationship Type="http://schemas.openxmlformats.org/officeDocument/2006/relationships/hyperlink" Id="rId47" Target="https://doi.org/10.1016/B978-0-12-804327-1.00126-6" TargetMode="External" /><Relationship Type="http://schemas.openxmlformats.org/officeDocument/2006/relationships/hyperlink" Id="rId87" Target="https://doi.org/10.1016/j.anbehav.2012.12.031" TargetMode="External" /><Relationship Type="http://schemas.openxmlformats.org/officeDocument/2006/relationships/hyperlink" Id="rId83" Target="https://doi.org/10.1016/j.anbehav.2015.02.008" TargetMode="External" /><Relationship Type="http://schemas.openxmlformats.org/officeDocument/2006/relationships/hyperlink" Id="rId37" Target="https://doi.org/10.1016/j.anbehav.2018.05.010" TargetMode="External" /><Relationship Type="http://schemas.openxmlformats.org/officeDocument/2006/relationships/hyperlink" Id="rId31" Target="https://doi.org/10.1016/j.anbehav.2021.06.010" TargetMode="External" /><Relationship Type="http://schemas.openxmlformats.org/officeDocument/2006/relationships/hyperlink" Id="rId98" Target="https://doi.org/10.1016/j.dsr2.2006.11.013" TargetMode="External" /><Relationship Type="http://schemas.openxmlformats.org/officeDocument/2006/relationships/hyperlink" Id="rId41" Target="https://doi.org/10.1046/j.1365-2656.2003.00690.x" TargetMode="External" /><Relationship Type="http://schemas.openxmlformats.org/officeDocument/2006/relationships/hyperlink" Id="rId89" Target="https://doi.org/10.1073/pnas.0709263105" TargetMode="External" /><Relationship Type="http://schemas.openxmlformats.org/officeDocument/2006/relationships/hyperlink" Id="rId39" Target="https://doi.org/10.1080/03014223.1994.9517994" TargetMode="External" /><Relationship Type="http://schemas.openxmlformats.org/officeDocument/2006/relationships/hyperlink" Id="rId65" Target="https://doi.org/10.1093/beheco/araa123" TargetMode="External" /><Relationship Type="http://schemas.openxmlformats.org/officeDocument/2006/relationships/hyperlink" Id="rId43" Target="https://doi.org/10.1093/beheco/arac063" TargetMode="External" /><Relationship Type="http://schemas.openxmlformats.org/officeDocument/2006/relationships/hyperlink" Id="rId96" Target="https://doi.org/10.1093/beheco/arz016" TargetMode="External" /><Relationship Type="http://schemas.openxmlformats.org/officeDocument/2006/relationships/hyperlink" Id="rId75" Target="https://doi.org/10.1098/rsbl.2014.0630" TargetMode="External" /><Relationship Type="http://schemas.openxmlformats.org/officeDocument/2006/relationships/hyperlink" Id="rId94" Target="https://doi.org/10.1111/1365-2656.12236" TargetMode="External" /><Relationship Type="http://schemas.openxmlformats.org/officeDocument/2006/relationships/hyperlink" Id="rId53" Target="https://doi.org/10.1111/1365-2656.12347" TargetMode="External" /><Relationship Type="http://schemas.openxmlformats.org/officeDocument/2006/relationships/hyperlink" Id="rId59" Target="https://doi.org/10.1111/1365-2656.13583" TargetMode="External" /><Relationship Type="http://schemas.openxmlformats.org/officeDocument/2006/relationships/hyperlink" Id="rId33" Target="https://doi.org/10.1111/ele.12970" TargetMode="External" /><Relationship Type="http://schemas.openxmlformats.org/officeDocument/2006/relationships/hyperlink" Id="rId61" Target="https://doi.org/10.1111/eth.13272" TargetMode="External" /><Relationship Type="http://schemas.openxmlformats.org/officeDocument/2006/relationships/hyperlink" Id="rId73" Target="https://doi.org/10.1111/gcb.15735" TargetMode="External" /><Relationship Type="http://schemas.openxmlformats.org/officeDocument/2006/relationships/hyperlink" Id="rId79" Target="https://doi.org/10.1111/j.1095-8312.2012.01982.x" TargetMode="External" /><Relationship Type="http://schemas.openxmlformats.org/officeDocument/2006/relationships/hyperlink" Id="rId102" Target="https://doi.org/10.1111/j.1365-2656.2008.01429.x" TargetMode="External" /><Relationship Type="http://schemas.openxmlformats.org/officeDocument/2006/relationships/hyperlink" Id="rId25" Target="https://doi.org/10.1111/j.1461-0248.2011.01662.x" TargetMode="External" /><Relationship Type="http://schemas.openxmlformats.org/officeDocument/2006/relationships/hyperlink" Id="rId69" Target="https://doi.org/10.1111/oik.03642" TargetMode="External" /><Relationship Type="http://schemas.openxmlformats.org/officeDocument/2006/relationships/hyperlink" Id="rId85" Target="https://doi.org/10.1163/000579509X12512871386137" TargetMode="External" /><Relationship Type="http://schemas.openxmlformats.org/officeDocument/2006/relationships/hyperlink" Id="rId77" Target="https://doi.org/10.1371/journal.pone.0087269" TargetMode="External" /><Relationship Type="http://schemas.openxmlformats.org/officeDocument/2006/relationships/hyperlink" Id="rId35" Target="https://doi.org/10.1890/02-0208" TargetMode="External" /><Relationship Type="http://schemas.openxmlformats.org/officeDocument/2006/relationships/hyperlink" Id="rId45" Target="https://doi.org/10.1890/11-2153.1" TargetMode="External" /><Relationship Type="http://schemas.openxmlformats.org/officeDocument/2006/relationships/hyperlink" Id="rId49" Target="https://doi.org/10.2307/1936998" TargetMode="External" /><Relationship Type="http://schemas.openxmlformats.org/officeDocument/2006/relationships/hyperlink" Id="rId81" Target="https://doi.org/10.3354/meps12217"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6/anbe.2000.1546" TargetMode="External" /><Relationship Type="http://schemas.openxmlformats.org/officeDocument/2006/relationships/hyperlink" Id="rId29" Target="https://doi.org/10.1007/s00227-015-2735-4" TargetMode="External" /><Relationship Type="http://schemas.openxmlformats.org/officeDocument/2006/relationships/hyperlink" Id="rId100" Target="https://doi.org/10.1007/s00265-014-1861-1" TargetMode="External" /><Relationship Type="http://schemas.openxmlformats.org/officeDocument/2006/relationships/hyperlink" Id="rId27" Target="https://doi.org/10.1007/s00265-020-02833-0" TargetMode="External" /><Relationship Type="http://schemas.openxmlformats.org/officeDocument/2006/relationships/hyperlink" Id="rId55" Target="https://doi.org/10.1007/s00442-009-1415-9" TargetMode="External" /><Relationship Type="http://schemas.openxmlformats.org/officeDocument/2006/relationships/hyperlink" Id="rId67" Target="https://doi.org/10.1007/s00442-016-3631-4" TargetMode="External" /><Relationship Type="http://schemas.openxmlformats.org/officeDocument/2006/relationships/hyperlink" Id="rId92" Target="https://doi.org/10.1007/s00442-016-3648-8" TargetMode="External" /><Relationship Type="http://schemas.openxmlformats.org/officeDocument/2006/relationships/hyperlink" Id="rId51" Target="https://doi.org/10.1007/s10144-009-0185-x" TargetMode="External" /><Relationship Type="http://schemas.openxmlformats.org/officeDocument/2006/relationships/hyperlink" Id="rId63" Target="https://doi.org/10.1007/s10682-009-9336-y" TargetMode="External" /><Relationship Type="http://schemas.openxmlformats.org/officeDocument/2006/relationships/hyperlink" Id="rId57" Target="https://doi.org/10.1007/s12110-007-9019-8" TargetMode="External" /><Relationship Type="http://schemas.openxmlformats.org/officeDocument/2006/relationships/hyperlink" Id="rId47" Target="https://doi.org/10.1016/B978-0-12-804327-1.00126-6" TargetMode="External" /><Relationship Type="http://schemas.openxmlformats.org/officeDocument/2006/relationships/hyperlink" Id="rId87" Target="https://doi.org/10.1016/j.anbehav.2012.12.031" TargetMode="External" /><Relationship Type="http://schemas.openxmlformats.org/officeDocument/2006/relationships/hyperlink" Id="rId83" Target="https://doi.org/10.1016/j.anbehav.2015.02.008" TargetMode="External" /><Relationship Type="http://schemas.openxmlformats.org/officeDocument/2006/relationships/hyperlink" Id="rId37" Target="https://doi.org/10.1016/j.anbehav.2018.05.010" TargetMode="External" /><Relationship Type="http://schemas.openxmlformats.org/officeDocument/2006/relationships/hyperlink" Id="rId31" Target="https://doi.org/10.1016/j.anbehav.2021.06.010" TargetMode="External" /><Relationship Type="http://schemas.openxmlformats.org/officeDocument/2006/relationships/hyperlink" Id="rId98" Target="https://doi.org/10.1016/j.dsr2.2006.11.013" TargetMode="External" /><Relationship Type="http://schemas.openxmlformats.org/officeDocument/2006/relationships/hyperlink" Id="rId41" Target="https://doi.org/10.1046/j.1365-2656.2003.00690.x" TargetMode="External" /><Relationship Type="http://schemas.openxmlformats.org/officeDocument/2006/relationships/hyperlink" Id="rId89" Target="https://doi.org/10.1073/pnas.0709263105" TargetMode="External" /><Relationship Type="http://schemas.openxmlformats.org/officeDocument/2006/relationships/hyperlink" Id="rId39" Target="https://doi.org/10.1080/03014223.1994.9517994" TargetMode="External" /><Relationship Type="http://schemas.openxmlformats.org/officeDocument/2006/relationships/hyperlink" Id="rId65" Target="https://doi.org/10.1093/beheco/araa123" TargetMode="External" /><Relationship Type="http://schemas.openxmlformats.org/officeDocument/2006/relationships/hyperlink" Id="rId43" Target="https://doi.org/10.1093/beheco/arac063" TargetMode="External" /><Relationship Type="http://schemas.openxmlformats.org/officeDocument/2006/relationships/hyperlink" Id="rId96" Target="https://doi.org/10.1093/beheco/arz016" TargetMode="External" /><Relationship Type="http://schemas.openxmlformats.org/officeDocument/2006/relationships/hyperlink" Id="rId75" Target="https://doi.org/10.1098/rsbl.2014.0630" TargetMode="External" /><Relationship Type="http://schemas.openxmlformats.org/officeDocument/2006/relationships/hyperlink" Id="rId94" Target="https://doi.org/10.1111/1365-2656.12236" TargetMode="External" /><Relationship Type="http://schemas.openxmlformats.org/officeDocument/2006/relationships/hyperlink" Id="rId53" Target="https://doi.org/10.1111/1365-2656.12347" TargetMode="External" /><Relationship Type="http://schemas.openxmlformats.org/officeDocument/2006/relationships/hyperlink" Id="rId59" Target="https://doi.org/10.1111/1365-2656.13583" TargetMode="External" /><Relationship Type="http://schemas.openxmlformats.org/officeDocument/2006/relationships/hyperlink" Id="rId33" Target="https://doi.org/10.1111/ele.12970" TargetMode="External" /><Relationship Type="http://schemas.openxmlformats.org/officeDocument/2006/relationships/hyperlink" Id="rId61" Target="https://doi.org/10.1111/eth.13272" TargetMode="External" /><Relationship Type="http://schemas.openxmlformats.org/officeDocument/2006/relationships/hyperlink" Id="rId73" Target="https://doi.org/10.1111/gcb.15735" TargetMode="External" /><Relationship Type="http://schemas.openxmlformats.org/officeDocument/2006/relationships/hyperlink" Id="rId79" Target="https://doi.org/10.1111/j.1095-8312.2012.01982.x" TargetMode="External" /><Relationship Type="http://schemas.openxmlformats.org/officeDocument/2006/relationships/hyperlink" Id="rId102" Target="https://doi.org/10.1111/j.1365-2656.2008.01429.x" TargetMode="External" /><Relationship Type="http://schemas.openxmlformats.org/officeDocument/2006/relationships/hyperlink" Id="rId25" Target="https://doi.org/10.1111/j.1461-0248.2011.01662.x" TargetMode="External" /><Relationship Type="http://schemas.openxmlformats.org/officeDocument/2006/relationships/hyperlink" Id="rId69" Target="https://doi.org/10.1111/oik.03642" TargetMode="External" /><Relationship Type="http://schemas.openxmlformats.org/officeDocument/2006/relationships/hyperlink" Id="rId85" Target="https://doi.org/10.1163/000579509X12512871386137" TargetMode="External" /><Relationship Type="http://schemas.openxmlformats.org/officeDocument/2006/relationships/hyperlink" Id="rId77" Target="https://doi.org/10.1371/journal.pone.0087269" TargetMode="External" /><Relationship Type="http://schemas.openxmlformats.org/officeDocument/2006/relationships/hyperlink" Id="rId35" Target="https://doi.org/10.1890/02-0208" TargetMode="External" /><Relationship Type="http://schemas.openxmlformats.org/officeDocument/2006/relationships/hyperlink" Id="rId45" Target="https://doi.org/10.1890/11-2153.1" TargetMode="External" /><Relationship Type="http://schemas.openxmlformats.org/officeDocument/2006/relationships/hyperlink" Id="rId49" Target="https://doi.org/10.2307/1936998" TargetMode="External" /><Relationship Type="http://schemas.openxmlformats.org/officeDocument/2006/relationships/hyperlink" Id="rId81" Target="https://doi.org/10.3354/meps122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2022-08-15T23:34:18Z</dcterms:created>
  <dcterms:modified xsi:type="dcterms:W3CDTF">2022-08-15T23:34:18Z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