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png" ContentType="image/png"/>
  <Override PartName="/word/media/rId33.png" ContentType="image/png"/>
  <Override PartName="/word/media/rId36.png" ContentType="image/png"/>
  <Override PartName="/word/media/rId3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Importantly, we have little information on the ecological contexts - except for competition - that favor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behavioral interactions are simultaneously monitored between individuals.</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29"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Dead by Daylight</w:t>
      </w:r>
      <w:r>
        <w:t xml:space="preserve"> </w:t>
      </w:r>
      <w:r>
        <w:t xml:space="preserve">is a survival horror asymmetric multiplayer online game developed by the videogame company Behavior Interactive Inc. In this game, players get to chose if they wish to play has a predator or a prey. The objective of the predator player is to search, stalk, and hunt the four prey players across a virtual environment. The objective of the four prey players is to forage for resources in the form of generators that once activated, will enable them to escape through an exit door and win the match. Each player, predator or prey, can chose an avatar with abilities that encourage specific play styles (e.g. bolder vs cautious prey, or ambush vs roaming predator). During our study period, the game offered X playable predator avatars, and X prey avatars. The virtual environment where matches take place is composed of fixed and procedurally generated items (e.g. vegetation, mazes, buildings) that constitute its structure. Some of these environments are larger than others, with varying levels or buildings. However, we have previously shown that they generally do not influence the behavior nor hunting success of the predator, which is probably due to a feature where predators have visual cues on the generators</w:t>
      </w:r>
      <w:r>
        <w:t xml:space="preserve"> </w:t>
      </w:r>
      <w:r>
        <w:t xml:space="preserve">(Fraser Franco</w:t>
      </w:r>
      <w:r>
        <w:t xml:space="preserve"> </w:t>
      </w:r>
      <w:r>
        <w:rPr>
          <w:iCs/>
          <w:i/>
        </w:rPr>
        <w:t xml:space="preserve">et al.</w:t>
      </w:r>
      <w:r>
        <w:t xml:space="preserve"> </w:t>
      </w:r>
      <w:r>
        <w:t xml:space="preserve">2022)</w:t>
      </w:r>
      <w:r>
        <w:t xml:space="preserve">.</w:t>
      </w:r>
    </w:p>
    <w:p>
      <w:pPr>
        <w:pStyle w:val="BodyText"/>
      </w:pPr>
      <w:r>
        <w:t xml:space="preserve">Game objectives and what prey and predators can do…</w:t>
      </w:r>
    </w:p>
    <w:bookmarkEnd w:id="22"/>
    <w:bookmarkStart w:id="23" w:name="data-collection"/>
    <w:p>
      <w:pPr>
        <w:pStyle w:val="Heading2"/>
      </w:pPr>
      <w:r>
        <w:t xml:space="preserve">Data collection</w:t>
      </w:r>
    </w:p>
    <w:bookmarkEnd w:id="23"/>
    <w:bookmarkStart w:id="24" w:name="behaviors"/>
    <w:p>
      <w:pPr>
        <w:pStyle w:val="Heading2"/>
      </w:pPr>
      <w:r>
        <w:t xml:space="preserve">Behaviors</w:t>
      </w:r>
    </w:p>
    <w:bookmarkEnd w:id="24"/>
    <w:bookmarkStart w:id="28" w:name="statistical-analyses"/>
    <w:p>
      <w:pPr>
        <w:pStyle w:val="Heading2"/>
      </w:pPr>
      <w:r>
        <w:t xml:space="preserve">Statistical analyses</w:t>
      </w:r>
    </w:p>
    <w:bookmarkStart w:id="25" w:name="software-and-computer-components"/>
    <w:p>
      <w:pPr>
        <w:pStyle w:val="Heading3"/>
      </w:pPr>
      <w:r>
        <w:t xml:space="preserve">Software and computer components</w:t>
      </w:r>
    </w:p>
    <w:bookmarkEnd w:id="25"/>
    <w:bookmarkStart w:id="26" w:name="effect-of-experience-on-hunting-success"/>
    <w:p>
      <w:pPr>
        <w:pStyle w:val="Heading3"/>
      </w:pPr>
      <w:r>
        <w:t xml:space="preserve">Effect of experience on hunting success</w:t>
      </w:r>
    </w:p>
    <w:bookmarkEnd w:id="26"/>
    <w:bookmarkStart w:id="27" w:name="Xaeb68c8bb3e3089afbeedd52726a83a2e694de2"/>
    <w:p>
      <w:pPr>
        <w:pStyle w:val="Heading3"/>
      </w:pPr>
      <w:r>
        <w:t xml:space="preserve">Foraging tactics at each level of experience</w:t>
      </w:r>
    </w:p>
    <w:p>
      <w:r>
        <w:br w:type="page"/>
      </w:r>
    </w:p>
    <w:bookmarkEnd w:id="27"/>
    <w:bookmarkEnd w:id="28"/>
    <w:bookmarkEnd w:id="29"/>
    <w:bookmarkStart w:id="43" w:name="results"/>
    <w:p>
      <w:pPr>
        <w:pStyle w:val="Heading1"/>
      </w:pPr>
      <w:r>
        <w:t xml:space="preserve">RESULTS</w:t>
      </w:r>
    </w:p>
    <w:bookmarkStart w:id="42"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CaptionedFigure"/>
      </w:pPr>
      <w:r>
        <w:drawing>
          <wp:inline>
            <wp:extent cx="5969000" cy="3069771"/>
            <wp:effectExtent b="0" l="0" r="0" t="0"/>
            <wp:docPr descr="Figure 1. 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 title="" id="31" name="Picture"/>
            <a:graphic>
              <a:graphicData uri="http://schemas.openxmlformats.org/drawingml/2006/picture">
                <pic:pic>
                  <pic:nvPicPr>
                    <pic:cNvPr descr="C:/Users/maxim/OneDrive/Documents/GitHub/Chapter3/outputs/05_outputs_figures/05_figure1.png" id="32" name="Picture"/>
                    <pic:cNvPicPr>
                      <a:picLocks noChangeArrowheads="1" noChangeAspect="1"/>
                    </pic:cNvPicPr>
                  </pic:nvPicPr>
                  <pic:blipFill>
                    <a:blip r:embed="rId30"/>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Results from the Bayesian generalized linear mixed model. (A) Fitted (solid) line displaying the posterior predicted values relating the predators’ hunting success to their cumulative experience. Here, we transformed the hunting success and cumulative experience back to their original scale (i.e. the amount of prey captured and the number of matches played respectively). The band around the solid line represents the 95% credible intervals. (B) The estimated posterior predicted mean hunting success of each predator player. We display the hunting success back-transformed to its original scale.</w:t>
      </w:r>
    </w:p>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 title="" id="34" name="Picture"/>
            <a:graphic>
              <a:graphicData uri="http://schemas.openxmlformats.org/drawingml/2006/picture">
                <pic:pic>
                  <pic:nvPicPr>
                    <pic:cNvPr descr="C:/Users/maxim/OneDrive/Documents/GitHub/Chapter3/outputs/05_outputs_figures/05_figure2.png" id="35" name="Picture"/>
                    <pic:cNvPicPr>
                      <a:picLocks noChangeArrowheads="1" noChangeAspect="1"/>
                    </pic:cNvPicPr>
                  </pic:nvPicPr>
                  <pic:blipFill>
                    <a:blip r:embed="rId33"/>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w:t>
      </w:r>
    </w:p>
    <w:p>
      <w:pPr>
        <w:pStyle w:val="BodyText"/>
      </w:pPr>
      <w:r>
        <w:t xml:space="preserve">blablabla figure 3</w:t>
      </w:r>
    </w:p>
    <w:p>
      <w:pPr>
        <w:pStyle w:val="CaptionedFigure"/>
      </w:pPr>
      <w:r>
        <w:drawing>
          <wp:inline>
            <wp:extent cx="5969000" cy="3069771"/>
            <wp:effectExtent b="0" l="0" r="0" t="0"/>
            <wp:docPr descr="Figure 3. Title (A) Novice. (B) Advanced." title="" id="37" name="Picture"/>
            <a:graphic>
              <a:graphicData uri="http://schemas.openxmlformats.org/drawingml/2006/picture">
                <pic:pic>
                  <pic:nvPicPr>
                    <pic:cNvPr descr="C:/Users/maxim/OneDrive/Documents/GitHub/Chapter3/outputs/05_outputs_figures/05_figure3.png" id="38" name="Picture"/>
                    <pic:cNvPicPr>
                      <a:picLocks noChangeArrowheads="1" noChangeAspect="1"/>
                    </pic:cNvPicPr>
                  </pic:nvPicPr>
                  <pic:blipFill>
                    <a:blip r:embed="rId36"/>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Title (A) Novice. (B) Advanced.</w:t>
      </w:r>
    </w:p>
    <w:p>
      <w:pPr>
        <w:pStyle w:val="BodyText"/>
      </w:pPr>
      <w:r>
        <w:t xml:space="preserve">blablabla figure 4</w:t>
      </w:r>
    </w:p>
    <w:p>
      <w:pPr>
        <w:pStyle w:val="CaptionedFigure"/>
      </w:pPr>
      <w:r>
        <w:drawing>
          <wp:inline>
            <wp:extent cx="5969000" cy="5969000"/>
            <wp:effectExtent b="0" l="0" r="0" t="0"/>
            <wp:docPr descr="Figure 4. Title (A) and (B) Novice. (C) and (D) Advanced." title="" id="40" name="Picture"/>
            <a:graphic>
              <a:graphicData uri="http://schemas.openxmlformats.org/drawingml/2006/picture">
                <pic:pic>
                  <pic:nvPicPr>
                    <pic:cNvPr descr="C:/Users/maxim/OneDrive/Documents/GitHub/Chapter3/outputs/05_outputs_figures/05_figure4.png" id="41"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 (C) and (D) Advanced.</w:t>
      </w:r>
    </w:p>
    <w:p>
      <w:r>
        <w:br w:type="page"/>
      </w:r>
    </w:p>
    <w:bookmarkEnd w:id="42"/>
    <w:bookmarkEnd w:id="43"/>
    <w:bookmarkStart w:id="129" w:name="litterature-cited"/>
    <w:p>
      <w:pPr>
        <w:pStyle w:val="Heading1"/>
      </w:pPr>
      <w:r>
        <w:t xml:space="preserve">LITTERATURE CITED</w:t>
      </w:r>
    </w:p>
    <w:bookmarkStart w:id="128" w:name="refs"/>
    <w:bookmarkStart w:id="45" w:name="ref-Araujo.etal2011"/>
    <w:p>
      <w:pPr>
        <w:pStyle w:val="Bibliography"/>
      </w:pPr>
      <w:r>
        <w:t xml:space="preserve">Araújo, M.S., Bolnick, D.I. &amp; Layman, C.A. (2011).</w:t>
      </w:r>
      <w:r>
        <w:t xml:space="preserve"> </w:t>
      </w:r>
      <w:hyperlink r:id="rId44">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5"/>
    <w:bookmarkStart w:id="47" w:name="ref-Beauchamp2020"/>
    <w:p>
      <w:pPr>
        <w:pStyle w:val="Bibliography"/>
      </w:pPr>
      <w:r>
        <w:t xml:space="preserve">Beauchamp, G. (2020).</w:t>
      </w:r>
      <w:r>
        <w:t xml:space="preserve"> </w:t>
      </w:r>
      <w:hyperlink r:id="rId46">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7"/>
    <w:bookmarkStart w:id="49" w:name="ref-Cere.etal2021"/>
    <w:p>
      <w:pPr>
        <w:pStyle w:val="Bibliography"/>
      </w:pPr>
      <w:r>
        <w:t xml:space="preserve">Céré, J., Montiglio, P.-O. &amp; Kelly, C.D. (2021).</w:t>
      </w:r>
      <w:r>
        <w:t xml:space="preserve"> </w:t>
      </w:r>
      <w:hyperlink r:id="rId4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9"/>
    <w:bookmarkStart w:id="51" w:name="ref-Chang.etal2017"/>
    <w:p>
      <w:pPr>
        <w:pStyle w:val="Bibliography"/>
      </w:pPr>
      <w:r>
        <w:t xml:space="preserve">Chang, C., Teo, H.Y., Norma-Rashid, Y. &amp; Li, D. (2017).</w:t>
      </w:r>
      <w:r>
        <w:t xml:space="preserve"> </w:t>
      </w:r>
      <w:hyperlink r:id="rId50">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51"/>
    <w:bookmarkStart w:id="53"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52">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3"/>
    <w:bookmarkStart w:id="55" w:name="ref-Davoren.etal2003"/>
    <w:p>
      <w:pPr>
        <w:pStyle w:val="Bibliography"/>
      </w:pPr>
      <w:r>
        <w:t xml:space="preserve">Davoren, G.K., Montevecchi, W.A. &amp; Anderson, J.T. (2003).</w:t>
      </w:r>
      <w:r>
        <w:t xml:space="preserve"> </w:t>
      </w:r>
      <w:hyperlink r:id="rId54">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55"/>
    <w:bookmarkStart w:id="56"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56"/>
    <w:bookmarkStart w:id="58" w:name="ref-Dukas2019"/>
    <w:p>
      <w:pPr>
        <w:pStyle w:val="Bibliography"/>
      </w:pPr>
      <w:r>
        <w:t xml:space="preserve">Dukas, R. (2019).</w:t>
      </w:r>
      <w:r>
        <w:t xml:space="preserve"> </w:t>
      </w:r>
      <w:hyperlink r:id="rId5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58"/>
    <w:bookmarkStart w:id="60" w:name="ref-Edwards.Jackson1994"/>
    <w:p>
      <w:pPr>
        <w:pStyle w:val="Bibliography"/>
      </w:pPr>
      <w:r>
        <w:t xml:space="preserve">Edwards, G.B. &amp; Jackson, R.R. (1994).</w:t>
      </w:r>
      <w:r>
        <w:t xml:space="preserve"> </w:t>
      </w:r>
      <w:hyperlink r:id="rId5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60"/>
    <w:bookmarkStart w:id="62" w:name="ref-Estes.etal2003"/>
    <w:p>
      <w:pPr>
        <w:pStyle w:val="Bibliography"/>
      </w:pPr>
      <w:r>
        <w:t xml:space="preserve">Estes, J.A., Riedman, M.L., Staedler, M.M., Tinker, M.T. &amp; Lyon, B.E. (2003).</w:t>
      </w:r>
      <w:r>
        <w:t xml:space="preserve"> </w:t>
      </w:r>
      <w:hyperlink r:id="rId61">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62"/>
    <w:bookmarkStart w:id="64" w:name="ref-FraserFranco.etal2022"/>
    <w:p>
      <w:pPr>
        <w:pStyle w:val="Bibliography"/>
      </w:pPr>
      <w:r>
        <w:t xml:space="preserve">Fraser Franco, M., Santostefano, F., Kelly, C.D. &amp; Montiglio, P.-O. (2022).</w:t>
      </w:r>
      <w:r>
        <w:t xml:space="preserve"> </w:t>
      </w:r>
      <w:hyperlink r:id="rId6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64"/>
    <w:bookmarkStart w:id="66" w:name="ref-Griffen.etal2012"/>
    <w:p>
      <w:pPr>
        <w:pStyle w:val="Bibliography"/>
      </w:pPr>
      <w:r>
        <w:t xml:space="preserve">Griffen, B.D., Toscano, B.J. &amp; Gatto, J. (2012).</w:t>
      </w:r>
      <w:r>
        <w:t xml:space="preserve"> </w:t>
      </w:r>
      <w:hyperlink r:id="rId65">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66"/>
    <w:bookmarkStart w:id="68" w:name="ref-Heithaus.etal2018"/>
    <w:p>
      <w:pPr>
        <w:pStyle w:val="Bibliography"/>
      </w:pPr>
      <w:r>
        <w:t xml:space="preserve">Heithaus, M.R., Dill, L.M. &amp; Kiszka, J.J. (2018).</w:t>
      </w:r>
      <w:r>
        <w:t xml:space="preserve"> </w:t>
      </w:r>
      <w:hyperlink r:id="rId67">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68"/>
    <w:bookmarkStart w:id="70" w:name="ref-Holm.etal2019"/>
    <w:p>
      <w:pPr>
        <w:pStyle w:val="Bibliography"/>
      </w:pPr>
      <w:r>
        <w:t xml:space="preserve">Holm, M.W., Rodríguez-Torres, R., Hansen, B.W. &amp; Almeda, R. (2019).</w:t>
      </w:r>
      <w:r>
        <w:t xml:space="preserve"> </w:t>
      </w:r>
      <w:hyperlink r:id="rId69">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70"/>
    <w:bookmarkStart w:id="72" w:name="ref-Huey.Pianka1981"/>
    <w:p>
      <w:pPr>
        <w:pStyle w:val="Bibliography"/>
      </w:pPr>
      <w:r>
        <w:t xml:space="preserve">Huey, R.B. &amp; Pianka, E.R. (1981).</w:t>
      </w:r>
      <w:r>
        <w:t xml:space="preserve"> </w:t>
      </w:r>
      <w:hyperlink r:id="rId71">
        <w:r>
          <w:rPr>
            <w:rStyle w:val="Hyperlink"/>
          </w:rPr>
          <w:t xml:space="preserve">Ecological consequences of foraging mode</w:t>
        </w:r>
      </w:hyperlink>
      <w:r>
        <w:t xml:space="preserve">.</w:t>
      </w:r>
      <w:r>
        <w:t xml:space="preserve"> </w:t>
      </w:r>
      <w:r>
        <w:rPr>
          <w:iCs/>
          <w:i/>
        </w:rPr>
        <w:t xml:space="preserve">Ecology</w:t>
      </w:r>
      <w:r>
        <w:t xml:space="preserve">, 62, 991–999.</w:t>
      </w:r>
    </w:p>
    <w:bookmarkEnd w:id="72"/>
    <w:bookmarkStart w:id="74" w:name="ref-Ishii.Shimada2010"/>
    <w:p>
      <w:pPr>
        <w:pStyle w:val="Bibliography"/>
      </w:pPr>
      <w:r>
        <w:t xml:space="preserve">Ishii, Y. &amp; Shimada, M. (2010).</w:t>
      </w:r>
      <w:r>
        <w:t xml:space="preserve"> </w:t>
      </w:r>
      <w:hyperlink r:id="rId73">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74"/>
    <w:bookmarkStart w:id="76" w:name="ref-Karkarey.etal2017"/>
    <w:p>
      <w:pPr>
        <w:pStyle w:val="Bibliography"/>
      </w:pPr>
      <w:r>
        <w:t xml:space="preserve">Karkarey, R., Alcoverro, T., Kumar, S. &amp; Arthur, R. (2017).</w:t>
      </w:r>
      <w:r>
        <w:t xml:space="preserve"> </w:t>
      </w:r>
      <w:hyperlink r:id="rId75">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76"/>
    <w:bookmarkStart w:id="78" w:name="X861472cb300cb4fe47c34b2285e8585ed9d2165"/>
    <w:p>
      <w:pPr>
        <w:pStyle w:val="Bibliography"/>
      </w:pPr>
      <w:r>
        <w:t xml:space="preserve">Kernaléguen, L., Arnould, J.P.Y., Guinet, C. &amp; Cherel, Y. (2015).</w:t>
      </w:r>
      <w:r>
        <w:t xml:space="preserve"> </w:t>
      </w:r>
      <w:hyperlink r:id="rId77">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78"/>
    <w:bookmarkStart w:id="80" w:name="ref-Kobler.etal2009"/>
    <w:p>
      <w:pPr>
        <w:pStyle w:val="Bibliography"/>
      </w:pPr>
      <w:r>
        <w:t xml:space="preserve">Kobler, A., Klefoth, T., Mehner, T. &amp; Arlinghaus, R. (2009).</w:t>
      </w:r>
      <w:r>
        <w:t xml:space="preserve"> </w:t>
      </w:r>
      <w:hyperlink r:id="rId79">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80"/>
    <w:bookmarkStart w:id="82" w:name="X6c7e3aeb277c8347e9da059dcf5014bc78fbbe9"/>
    <w:p>
      <w:pPr>
        <w:pStyle w:val="Bibliography"/>
      </w:pPr>
      <w:r>
        <w:t xml:space="preserve">MacDonald, K. (2007).</w:t>
      </w:r>
      <w:r>
        <w:t xml:space="preserve"> </w:t>
      </w:r>
      <w:hyperlink r:id="rId81">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82"/>
    <w:bookmarkStart w:id="84" w:name="ref-Manlick.etal2021"/>
    <w:p>
      <w:pPr>
        <w:pStyle w:val="Bibliography"/>
      </w:pPr>
      <w:r>
        <w:t xml:space="preserve">Manlick, P.J., Maldonado, K. &amp; Newsome, S.D. (2021).</w:t>
      </w:r>
      <w:r>
        <w:t xml:space="preserve"> </w:t>
      </w:r>
      <w:hyperlink r:id="rId83">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84"/>
    <w:bookmarkStart w:id="86" w:name="ref-Matsumura.Miyatake2022a"/>
    <w:p>
      <w:pPr>
        <w:pStyle w:val="Bibliography"/>
      </w:pPr>
      <w:r>
        <w:t xml:space="preserve">Matsumura, K. &amp; Miyatake, T. (2022).</w:t>
      </w:r>
      <w:r>
        <w:t xml:space="preserve"> </w:t>
      </w:r>
      <w:hyperlink r:id="rId85">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86"/>
    <w:bookmarkStart w:id="88" w:name="ref-Mery.Burns2010"/>
    <w:p>
      <w:pPr>
        <w:pStyle w:val="Bibliography"/>
      </w:pPr>
      <w:r>
        <w:t xml:space="preserve">Mery, F. &amp; Burns, J.G. (2010).</w:t>
      </w:r>
      <w:r>
        <w:t xml:space="preserve"> </w:t>
      </w:r>
      <w:hyperlink r:id="rId87">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88"/>
    <w:bookmarkStart w:id="90" w:name="ref-Michalko.etal2021"/>
    <w:p>
      <w:pPr>
        <w:pStyle w:val="Bibliography"/>
      </w:pPr>
      <w:r>
        <w:t xml:space="preserve">Michalko, R., Gibbons, A.T., Goodacre, S.L. &amp; Pekár, S. (2021).</w:t>
      </w:r>
      <w:r>
        <w:t xml:space="preserve"> </w:t>
      </w:r>
      <w:hyperlink r:id="rId89">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90"/>
    <w:bookmarkStart w:id="92" w:name="ref-Michalko.Pekar2016"/>
    <w:p>
      <w:pPr>
        <w:pStyle w:val="Bibliography"/>
      </w:pPr>
      <w:r>
        <w:t xml:space="preserve">Michalko, R. &amp; Pekár, S. (2016).</w:t>
      </w:r>
      <w:r>
        <w:t xml:space="preserve"> </w:t>
      </w:r>
      <w:hyperlink r:id="rId91">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92"/>
    <w:bookmarkStart w:id="94" w:name="ref-Moran.etal2017"/>
    <w:p>
      <w:pPr>
        <w:pStyle w:val="Bibliography"/>
      </w:pPr>
      <w:r>
        <w:t xml:space="preserve">Moran, N.P., Wong, B.B.M. &amp; Thompson, R.M. (2017).</w:t>
      </w:r>
      <w:r>
        <w:t xml:space="preserve"> </w:t>
      </w:r>
      <w:hyperlink r:id="rId93">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94"/>
    <w:bookmarkStart w:id="96" w:name="ref-Morse2000"/>
    <w:p>
      <w:pPr>
        <w:pStyle w:val="Bibliography"/>
      </w:pPr>
      <w:r>
        <w:t xml:space="preserve">Morse, D.H. (2000).</w:t>
      </w:r>
      <w:r>
        <w:t xml:space="preserve"> </w:t>
      </w:r>
      <w:hyperlink r:id="rId95">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96"/>
    <w:bookmarkStart w:id="98" w:name="ref-Patrick.Weimerskirch2014a"/>
    <w:p>
      <w:pPr>
        <w:pStyle w:val="Bibliography"/>
      </w:pPr>
      <w:r>
        <w:t xml:space="preserve">Patrick, S.C. &amp; Weimerskirch, H. (2014a).</w:t>
      </w:r>
      <w:r>
        <w:t xml:space="preserve"> </w:t>
      </w:r>
      <w:hyperlink r:id="rId97">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98"/>
    <w:bookmarkStart w:id="100" w:name="ref-Patrick.Weimerskirch2014"/>
    <w:p>
      <w:pPr>
        <w:pStyle w:val="Bibliography"/>
      </w:pPr>
      <w:r>
        <w:t xml:space="preserve">Patrick, S.C. &amp; Weimerskirch, H. (2014b).</w:t>
      </w:r>
      <w:r>
        <w:t xml:space="preserve"> </w:t>
      </w:r>
      <w:hyperlink r:id="rId99">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00"/>
    <w:bookmarkStart w:id="102" w:name="ref-Paull.etal2012"/>
    <w:p>
      <w:pPr>
        <w:pStyle w:val="Bibliography"/>
      </w:pPr>
      <w:r>
        <w:t xml:space="preserve">Paull, J.S., Martin, R.A. &amp; Pfennig, D.W. (2012).</w:t>
      </w:r>
      <w:r>
        <w:t xml:space="preserve"> </w:t>
      </w:r>
      <w:hyperlink r:id="rId101">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02"/>
    <w:bookmarkStart w:id="104" w:name="ref-Phillips.etal2017"/>
    <w:p>
      <w:pPr>
        <w:pStyle w:val="Bibliography"/>
      </w:pPr>
      <w:r>
        <w:t xml:space="preserve">Phillips, R.A., Lewis, S., González-Solís, J. &amp; Daunt, F. (2017).</w:t>
      </w:r>
      <w:r>
        <w:t xml:space="preserve"> </w:t>
      </w:r>
      <w:hyperlink r:id="rId103">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104"/>
    <w:bookmarkStart w:id="106" w:name="ref-Potier.etal2015"/>
    <w:p>
      <w:pPr>
        <w:pStyle w:val="Bibliography"/>
      </w:pPr>
      <w:r>
        <w:t xml:space="preserve">Potier, S., Carpentier, A., Grémillet, D., Leroy, B. &amp; Lescroël, A. (2015).</w:t>
      </w:r>
      <w:r>
        <w:t xml:space="preserve"> </w:t>
      </w:r>
      <w:hyperlink r:id="rId105">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06"/>
    <w:bookmarkStart w:id="108" w:name="ref-Reid.etal2010"/>
    <w:p>
      <w:pPr>
        <w:pStyle w:val="Bibliography"/>
      </w:pPr>
      <w:r>
        <w:t xml:space="preserve">Reid, A., Seebacher, F. &amp; Ward, A. (2010).</w:t>
      </w:r>
      <w:r>
        <w:t xml:space="preserve"> </w:t>
      </w:r>
      <w:hyperlink r:id="rId107">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08"/>
    <w:bookmarkStart w:id="110" w:name="ref-Santoro.etal2019"/>
    <w:p>
      <w:pPr>
        <w:pStyle w:val="Bibliography"/>
      </w:pPr>
      <w:r>
        <w:t xml:space="preserve">Santoro, D., Hartley, S. &amp; Lester, P.J. (2019).</w:t>
      </w:r>
      <w:r>
        <w:t xml:space="preserve"> </w:t>
      </w:r>
      <w:hyperlink r:id="rId109">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 Rep</w:t>
      </w:r>
      <w:r>
        <w:t xml:space="preserve">, 9, 5366.</w:t>
      </w:r>
    </w:p>
    <w:bookmarkEnd w:id="110"/>
    <w:bookmarkStart w:id="112" w:name="ref-Snell-Rood2013"/>
    <w:p>
      <w:pPr>
        <w:pStyle w:val="Bibliography"/>
      </w:pPr>
      <w:r>
        <w:t xml:space="preserve">Snell-Rood, E.C. (2013).</w:t>
      </w:r>
      <w:r>
        <w:t xml:space="preserve"> </w:t>
      </w:r>
      <w:hyperlink r:id="rId111">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12"/>
    <w:bookmarkStart w:id="114" w:name="ref-Tinker.etal2008"/>
    <w:p>
      <w:pPr>
        <w:pStyle w:val="Bibliography"/>
      </w:pPr>
      <w:r>
        <w:t xml:space="preserve">Tinker, M.T., Bentall, G. &amp; Estes, J.A. (2008).</w:t>
      </w:r>
      <w:r>
        <w:t xml:space="preserve"> </w:t>
      </w:r>
      <w:hyperlink r:id="rId113">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14"/>
    <w:bookmarkStart w:id="115"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15"/>
    <w:bookmarkStart w:id="117" w:name="Xa9f710354cc886f3275f2724e3e26c0203e8293"/>
    <w:p>
      <w:pPr>
        <w:pStyle w:val="Bibliography"/>
      </w:pPr>
      <w:r>
        <w:t xml:space="preserve">Toscano, B.J., Gownaris, N.J., Heerhartz, S.M. &amp; Monaco, C.J. (2016).</w:t>
      </w:r>
      <w:r>
        <w:t xml:space="preserve"> </w:t>
      </w:r>
      <w:hyperlink r:id="rId116">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17"/>
    <w:bookmarkStart w:id="119" w:name="X2d34a8037745a9f1e9ed0eb47d31f23e92657a6"/>
    <w:p>
      <w:pPr>
        <w:pStyle w:val="Bibliography"/>
      </w:pPr>
      <w:r>
        <w:t xml:space="preserve">Toscano, B.J. &amp; Griffen, B.D. (2014).</w:t>
      </w:r>
      <w:r>
        <w:t xml:space="preserve"> </w:t>
      </w:r>
      <w:hyperlink r:id="rId118">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19"/>
    <w:bookmarkStart w:id="121" w:name="ref-vandenBosch.etal2019"/>
    <w:p>
      <w:pPr>
        <w:pStyle w:val="Bibliography"/>
      </w:pPr>
      <w:r>
        <w:t xml:space="preserve">van den Bosch, M., Baert, J.M., Müller, W., Lens, L. &amp; Stienen, E.W.M. (2019).</w:t>
      </w:r>
      <w:r>
        <w:t xml:space="preserve"> </w:t>
      </w:r>
      <w:hyperlink r:id="rId120">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21"/>
    <w:bookmarkStart w:id="123" w:name="ref-Weimerskirch2007"/>
    <w:p>
      <w:pPr>
        <w:pStyle w:val="Bibliography"/>
      </w:pPr>
      <w:r>
        <w:t xml:space="preserve">Weimerskirch, H. (2007).</w:t>
      </w:r>
      <w:r>
        <w:t xml:space="preserve"> </w:t>
      </w:r>
      <w:hyperlink r:id="rId122">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23"/>
    <w:bookmarkStart w:id="125" w:name="ref-Wilson-Rankin2015"/>
    <w:p>
      <w:pPr>
        <w:pStyle w:val="Bibliography"/>
      </w:pPr>
      <w:r>
        <w:t xml:space="preserve">Wilson-Rankin, E.E. (2015).</w:t>
      </w:r>
      <w:r>
        <w:t xml:space="preserve"> </w:t>
      </w:r>
      <w:hyperlink r:id="rId124">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25"/>
    <w:bookmarkStart w:id="127" w:name="ref-Woo.etal2008"/>
    <w:p>
      <w:pPr>
        <w:pStyle w:val="Bibliography"/>
      </w:pPr>
      <w:r>
        <w:t xml:space="preserve">Woo, K.J., Elliott, K.H., Davidson, M., Gaston, A.J. &amp; Davoren, G.K. (2008).</w:t>
      </w:r>
      <w:r>
        <w:t xml:space="preserve"> </w:t>
      </w:r>
      <w:hyperlink r:id="rId126">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27"/>
    <w:bookmarkEnd w:id="128"/>
    <w:bookmarkEnd w:id="129"/>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C9533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E00C2B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ACD0E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242D2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9645B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D48EC2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3F4CF9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3C670D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92E25A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D4A1E2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BAC74A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95" Target="https://doi.org/10.1006/anbe.2000.1546" TargetMode="External" /><Relationship Type="http://schemas.openxmlformats.org/officeDocument/2006/relationships/hyperlink" Id="rId124"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79" Target="https://doi.org/10.1007/s00442-009-1415-9" TargetMode="External" /><Relationship Type="http://schemas.openxmlformats.org/officeDocument/2006/relationships/hyperlink" Id="rId91" Target="https://doi.org/10.1007/s00442-016-3631-4" TargetMode="External" /><Relationship Type="http://schemas.openxmlformats.org/officeDocument/2006/relationships/hyperlink" Id="rId116" Target="https://doi.org/10.1007/s00442-016-3648-8" TargetMode="External" /><Relationship Type="http://schemas.openxmlformats.org/officeDocument/2006/relationships/hyperlink" Id="rId73" Target="https://doi.org/10.1007/s10144-009-0185-x" TargetMode="External" /><Relationship Type="http://schemas.openxmlformats.org/officeDocument/2006/relationships/hyperlink" Id="rId87" Target="https://doi.org/10.1007/s10682-009-9336-y" TargetMode="External" /><Relationship Type="http://schemas.openxmlformats.org/officeDocument/2006/relationships/hyperlink" Id="rId81" Target="https://doi.org/10.1007/s12110-007-9019-8" TargetMode="External" /><Relationship Type="http://schemas.openxmlformats.org/officeDocument/2006/relationships/hyperlink" Id="rId67" Target="https://doi.org/10.1016/B978-0-12-804327-1.00126-6" TargetMode="External" /><Relationship Type="http://schemas.openxmlformats.org/officeDocument/2006/relationships/hyperlink" Id="rId111" Target="https://doi.org/10.1016/j.anbehav.2012.12.031" TargetMode="External" /><Relationship Type="http://schemas.openxmlformats.org/officeDocument/2006/relationships/hyperlink" Id="rId105" Target="https://doi.org/10.1016/j.anbehav.2015.02.008" TargetMode="External" /><Relationship Type="http://schemas.openxmlformats.org/officeDocument/2006/relationships/hyperlink" Id="rId75" Target="https://doi.org/10.1016/j.anbehav.2017.07.010" TargetMode="External" /><Relationship Type="http://schemas.openxmlformats.org/officeDocument/2006/relationships/hyperlink" Id="rId57"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22" Target="https://doi.org/10.1016/j.dsr2.2006.11.013" TargetMode="External" /><Relationship Type="http://schemas.openxmlformats.org/officeDocument/2006/relationships/hyperlink" Id="rId69" Target="https://doi.org/10.1016/j.jembe.2018.11.002" TargetMode="External" /><Relationship Type="http://schemas.openxmlformats.org/officeDocument/2006/relationships/hyperlink" Id="rId109"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1" Target="https://doi.org/10.1046/j.1365-2656.2003.00690.x" TargetMode="External" /><Relationship Type="http://schemas.openxmlformats.org/officeDocument/2006/relationships/hyperlink" Id="rId113" Target="https://doi.org/10.1073/pnas.0709263105" TargetMode="External" /><Relationship Type="http://schemas.openxmlformats.org/officeDocument/2006/relationships/hyperlink" Id="rId59" Target="https://doi.org/10.1080/03014223.1994.9517994" TargetMode="External" /><Relationship Type="http://schemas.openxmlformats.org/officeDocument/2006/relationships/hyperlink" Id="rId89" Target="https://doi.org/10.1093/beheco/araa123" TargetMode="External" /><Relationship Type="http://schemas.openxmlformats.org/officeDocument/2006/relationships/hyperlink" Id="rId63" Target="https://doi.org/10.1093/beheco/arac063" TargetMode="External" /><Relationship Type="http://schemas.openxmlformats.org/officeDocument/2006/relationships/hyperlink" Id="rId120" Target="https://doi.org/10.1093/beheco/arz016" TargetMode="External" /><Relationship Type="http://schemas.openxmlformats.org/officeDocument/2006/relationships/hyperlink" Id="rId97" Target="https://doi.org/10.1098/rsbl.2014.0630" TargetMode="External" /><Relationship Type="http://schemas.openxmlformats.org/officeDocument/2006/relationships/hyperlink" Id="rId118" Target="https://doi.org/10.1111/1365-2656.12236" TargetMode="External" /><Relationship Type="http://schemas.openxmlformats.org/officeDocument/2006/relationships/hyperlink" Id="rId77" Target="https://doi.org/10.1111/1365-2656.12347" TargetMode="External" /><Relationship Type="http://schemas.openxmlformats.org/officeDocument/2006/relationships/hyperlink" Id="rId83"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5" Target="https://doi.org/10.1111/eth.13272" TargetMode="External" /><Relationship Type="http://schemas.openxmlformats.org/officeDocument/2006/relationships/hyperlink" Id="rId101" Target="https://doi.org/10.1111/j.1095-8312.2012.01982.x" TargetMode="External" /><Relationship Type="http://schemas.openxmlformats.org/officeDocument/2006/relationships/hyperlink" Id="rId126" Target="https://doi.org/10.1111/j.1365-2656.2008.01429.x" TargetMode="External" /><Relationship Type="http://schemas.openxmlformats.org/officeDocument/2006/relationships/hyperlink" Id="rId44" Target="https://doi.org/10.1111/j.1461-0248.2011.01662.x" TargetMode="External" /><Relationship Type="http://schemas.openxmlformats.org/officeDocument/2006/relationships/hyperlink" Id="rId93" Target="https://doi.org/10.1111/oik.03642" TargetMode="External" /><Relationship Type="http://schemas.openxmlformats.org/officeDocument/2006/relationships/hyperlink" Id="rId107" Target="https://doi.org/10.1163/000579509X12512871386137" TargetMode="External" /><Relationship Type="http://schemas.openxmlformats.org/officeDocument/2006/relationships/hyperlink" Id="rId99" Target="https://doi.org/10.1371/journal.pone.0087269" TargetMode="External" /><Relationship Type="http://schemas.openxmlformats.org/officeDocument/2006/relationships/hyperlink" Id="rId54" Target="https://doi.org/10.1890/02-0208" TargetMode="External" /><Relationship Type="http://schemas.openxmlformats.org/officeDocument/2006/relationships/hyperlink" Id="rId65" Target="https://doi.org/10.1890/11-2153.1" TargetMode="External" /><Relationship Type="http://schemas.openxmlformats.org/officeDocument/2006/relationships/hyperlink" Id="rId71" Target="https://doi.org/10.2307/1936998" TargetMode="External" /><Relationship Type="http://schemas.openxmlformats.org/officeDocument/2006/relationships/hyperlink" Id="rId103"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95" Target="https://doi.org/10.1006/anbe.2000.1546" TargetMode="External" /><Relationship Type="http://schemas.openxmlformats.org/officeDocument/2006/relationships/hyperlink" Id="rId124"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79" Target="https://doi.org/10.1007/s00442-009-1415-9" TargetMode="External" /><Relationship Type="http://schemas.openxmlformats.org/officeDocument/2006/relationships/hyperlink" Id="rId91" Target="https://doi.org/10.1007/s00442-016-3631-4" TargetMode="External" /><Relationship Type="http://schemas.openxmlformats.org/officeDocument/2006/relationships/hyperlink" Id="rId116" Target="https://doi.org/10.1007/s00442-016-3648-8" TargetMode="External" /><Relationship Type="http://schemas.openxmlformats.org/officeDocument/2006/relationships/hyperlink" Id="rId73" Target="https://doi.org/10.1007/s10144-009-0185-x" TargetMode="External" /><Relationship Type="http://schemas.openxmlformats.org/officeDocument/2006/relationships/hyperlink" Id="rId87" Target="https://doi.org/10.1007/s10682-009-9336-y" TargetMode="External" /><Relationship Type="http://schemas.openxmlformats.org/officeDocument/2006/relationships/hyperlink" Id="rId81" Target="https://doi.org/10.1007/s12110-007-9019-8" TargetMode="External" /><Relationship Type="http://schemas.openxmlformats.org/officeDocument/2006/relationships/hyperlink" Id="rId67" Target="https://doi.org/10.1016/B978-0-12-804327-1.00126-6" TargetMode="External" /><Relationship Type="http://schemas.openxmlformats.org/officeDocument/2006/relationships/hyperlink" Id="rId111" Target="https://doi.org/10.1016/j.anbehav.2012.12.031" TargetMode="External" /><Relationship Type="http://schemas.openxmlformats.org/officeDocument/2006/relationships/hyperlink" Id="rId105" Target="https://doi.org/10.1016/j.anbehav.2015.02.008" TargetMode="External" /><Relationship Type="http://schemas.openxmlformats.org/officeDocument/2006/relationships/hyperlink" Id="rId75" Target="https://doi.org/10.1016/j.anbehav.2017.07.010" TargetMode="External" /><Relationship Type="http://schemas.openxmlformats.org/officeDocument/2006/relationships/hyperlink" Id="rId57"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22" Target="https://doi.org/10.1016/j.dsr2.2006.11.013" TargetMode="External" /><Relationship Type="http://schemas.openxmlformats.org/officeDocument/2006/relationships/hyperlink" Id="rId69" Target="https://doi.org/10.1016/j.jembe.2018.11.002" TargetMode="External" /><Relationship Type="http://schemas.openxmlformats.org/officeDocument/2006/relationships/hyperlink" Id="rId109"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1" Target="https://doi.org/10.1046/j.1365-2656.2003.00690.x" TargetMode="External" /><Relationship Type="http://schemas.openxmlformats.org/officeDocument/2006/relationships/hyperlink" Id="rId113" Target="https://doi.org/10.1073/pnas.0709263105" TargetMode="External" /><Relationship Type="http://schemas.openxmlformats.org/officeDocument/2006/relationships/hyperlink" Id="rId59" Target="https://doi.org/10.1080/03014223.1994.9517994" TargetMode="External" /><Relationship Type="http://schemas.openxmlformats.org/officeDocument/2006/relationships/hyperlink" Id="rId89" Target="https://doi.org/10.1093/beheco/araa123" TargetMode="External" /><Relationship Type="http://schemas.openxmlformats.org/officeDocument/2006/relationships/hyperlink" Id="rId63" Target="https://doi.org/10.1093/beheco/arac063" TargetMode="External" /><Relationship Type="http://schemas.openxmlformats.org/officeDocument/2006/relationships/hyperlink" Id="rId120" Target="https://doi.org/10.1093/beheco/arz016" TargetMode="External" /><Relationship Type="http://schemas.openxmlformats.org/officeDocument/2006/relationships/hyperlink" Id="rId97" Target="https://doi.org/10.1098/rsbl.2014.0630" TargetMode="External" /><Relationship Type="http://schemas.openxmlformats.org/officeDocument/2006/relationships/hyperlink" Id="rId118" Target="https://doi.org/10.1111/1365-2656.12236" TargetMode="External" /><Relationship Type="http://schemas.openxmlformats.org/officeDocument/2006/relationships/hyperlink" Id="rId77" Target="https://doi.org/10.1111/1365-2656.12347" TargetMode="External" /><Relationship Type="http://schemas.openxmlformats.org/officeDocument/2006/relationships/hyperlink" Id="rId83" Target="https://doi.org/10.1111/1365-2656.13583" TargetMode="External" /><Relationship Type="http://schemas.openxmlformats.org/officeDocument/2006/relationships/hyperlink" Id="rId52" Target="https://doi.org/10.1111/ele.12970" TargetMode="External" /><Relationship Type="http://schemas.openxmlformats.org/officeDocument/2006/relationships/hyperlink" Id="rId85" Target="https://doi.org/10.1111/eth.13272" TargetMode="External" /><Relationship Type="http://schemas.openxmlformats.org/officeDocument/2006/relationships/hyperlink" Id="rId101" Target="https://doi.org/10.1111/j.1095-8312.2012.01982.x" TargetMode="External" /><Relationship Type="http://schemas.openxmlformats.org/officeDocument/2006/relationships/hyperlink" Id="rId126" Target="https://doi.org/10.1111/j.1365-2656.2008.01429.x" TargetMode="External" /><Relationship Type="http://schemas.openxmlformats.org/officeDocument/2006/relationships/hyperlink" Id="rId44" Target="https://doi.org/10.1111/j.1461-0248.2011.01662.x" TargetMode="External" /><Relationship Type="http://schemas.openxmlformats.org/officeDocument/2006/relationships/hyperlink" Id="rId93" Target="https://doi.org/10.1111/oik.03642" TargetMode="External" /><Relationship Type="http://schemas.openxmlformats.org/officeDocument/2006/relationships/hyperlink" Id="rId107" Target="https://doi.org/10.1163/000579509X12512871386137" TargetMode="External" /><Relationship Type="http://schemas.openxmlformats.org/officeDocument/2006/relationships/hyperlink" Id="rId99" Target="https://doi.org/10.1371/journal.pone.0087269" TargetMode="External" /><Relationship Type="http://schemas.openxmlformats.org/officeDocument/2006/relationships/hyperlink" Id="rId54" Target="https://doi.org/10.1890/02-0208" TargetMode="External" /><Relationship Type="http://schemas.openxmlformats.org/officeDocument/2006/relationships/hyperlink" Id="rId65" Target="https://doi.org/10.1890/11-2153.1" TargetMode="External" /><Relationship Type="http://schemas.openxmlformats.org/officeDocument/2006/relationships/hyperlink" Id="rId71" Target="https://doi.org/10.2307/1936998" TargetMode="External" /><Relationship Type="http://schemas.openxmlformats.org/officeDocument/2006/relationships/hyperlink" Id="rId103"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2022-09-19T20:22:46Z</dcterms:created>
  <dcterms:modified xsi:type="dcterms:W3CDTF">2022-09-19T20:22:46Z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