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39.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skill</w:t>
      </w:r>
      <w:r>
        <w:t xml:space="preserve"> </w:t>
      </w:r>
      <w:r>
        <w:t xml:space="preserve">and</w:t>
      </w:r>
      <w:r>
        <w:t xml:space="preserve"> </w:t>
      </w:r>
      <w:r>
        <w:t xml:space="preserve">behaviour</w:t>
      </w:r>
      <w:r>
        <w:t xml:space="preserve"> </w:t>
      </w:r>
      <w:r>
        <w:t xml:space="preserve">in</w:t>
      </w:r>
      <w:r>
        <w:t xml:space="preserve"> </w:t>
      </w:r>
      <w:r>
        <w:t xml:space="preserve">predator</w:t>
      </w:r>
      <w:r>
        <w:t xml:space="preserve"> </w:t>
      </w:r>
      <w:r>
        <w:t xml:space="preserve">expertise</w:t>
      </w:r>
      <w:r>
        <w:t xml:space="preserve"> </w:t>
      </w:r>
      <w:r>
        <w:t xml:space="preserve">acquisition:</w:t>
      </w:r>
      <w:r>
        <w:t xml:space="preserve"> </w:t>
      </w:r>
      <w:r>
        <w:t xml:space="preserve">insights</w:t>
      </w:r>
      <w:r>
        <w:t xml:space="preserve"> </w:t>
      </w:r>
      <w:r>
        <w:t xml:space="preserve">from</w:t>
      </w:r>
      <w:r>
        <w:t xml:space="preserve"> </w:t>
      </w:r>
      <w:r>
        <w:t xml:space="preserve">a</w:t>
      </w:r>
      <w:r>
        <w:t xml:space="preserve"> </w:t>
      </w:r>
      <w:r>
        <w:t xml:space="preserve">virtual</w:t>
      </w:r>
      <w:r>
        <w:t xml:space="preserve"> </w:t>
      </w:r>
      <w:r>
        <w:t xml:space="preserve">ecosystem</w:t>
      </w:r>
    </w:p>
    <w:p>
      <w:r>
        <w:br w:type="page"/>
      </w:r>
    </w:p>
    <w:bookmarkStart w:id="20" w:name="lay-summary"/>
    <w:p>
      <w:pPr>
        <w:pStyle w:val="Heading1"/>
      </w:pPr>
      <w:r>
        <w:t xml:space="preserve">LAY SUMMARY</w:t>
      </w:r>
    </w:p>
    <w:p>
      <w:pPr>
        <w:pStyle w:val="FirstParagraph"/>
      </w:pPr>
      <w:r>
        <w:t xml:space="preserve">Predators acquire hunting expertise over successive encouters with their prey, allowing them to be more successful. Using a multiplayer videogame that simulates a predator-prey interaction, we show that the acquisition of predator expertise changes as a function of prey behaviour and skill. Our findings suggest that prey antipredator behaviour could mediate how predators learn and gain skills over time.</w:t>
      </w:r>
    </w:p>
    <w:p>
      <w:r>
        <w:br w:type="page"/>
      </w:r>
    </w:p>
    <w:bookmarkEnd w:id="20"/>
    <w:bookmarkStart w:id="21"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prey that were faster, occupied more space in the virtual environment, and possessed greater skill. As the prey gained skill, they also moved faster, suggesting an improvement in antipredator behaviour. However, prey movement behaviour did not mediate differences in expertise acquisition among individual predators. Our results suggest that skilled prey use behaviours such as fast movement to outmanoeuver their predators, thereby impacting how predators acquire expertise at the population level. The predator population should optimize prey consumption over repeated encounters with prey of average skill, and optimize their success sooner if they consistently encounter prey moving at average speeds.</w:t>
      </w:r>
    </w:p>
    <w:p>
      <w:pPr>
        <w:pStyle w:val="BodyText"/>
      </w:pPr>
      <w:r>
        <w:t xml:space="preserve">Keywords: predator-prey interactions, experience, learning, movement, virtual ecology, videogames</w:t>
      </w:r>
    </w:p>
    <w:p>
      <w:r>
        <w:br w:type="page"/>
      </w:r>
    </w:p>
    <w:bookmarkEnd w:id="21"/>
    <w:bookmarkStart w:id="22"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behaviour influences the hunting success of predators at the population level, then we expect that the acquisition of predator expertise will vary among individuals.</w:t>
      </w:r>
    </w:p>
    <w:bookmarkEnd w:id="22"/>
    <w:bookmarkStart w:id="35" w:name="materials-and-methods"/>
    <w:p>
      <w:pPr>
        <w:pStyle w:val="Heading1"/>
      </w:pPr>
      <w:r>
        <w:t xml:space="preserve">MATERIALS AND METHODS</w:t>
      </w:r>
    </w:p>
    <w:bookmarkStart w:id="26"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3">
        <w:r>
          <w:rPr>
            <w:rStyle w:val="Hyperlink"/>
          </w:rPr>
          <w:t xml:space="preserve">https://deadbydaylight.fandom.com/wiki/Killers</w:t>
        </w:r>
      </w:hyperlink>
      <w:r>
        <w:t xml:space="preserve">. Details on the size and structure of the different virtual environments are available at</w:t>
      </w:r>
      <w:r>
        <w:t xml:space="preserve"> </w:t>
      </w:r>
      <w:hyperlink r:id="rId24">
        <w:r>
          <w:rPr>
            <w:rStyle w:val="Hyperlink"/>
          </w:rPr>
          <w:t xml:space="preserve">https://dbdmaps.com/</w:t>
        </w:r>
      </w:hyperlink>
      <w:r>
        <w:t xml:space="preserve"> </w:t>
      </w:r>
      <w:r>
        <w:t xml:space="preserve">and</w:t>
      </w:r>
      <w:r>
        <w:t xml:space="preserve"> </w:t>
      </w:r>
      <w:hyperlink r:id="rId25">
        <w:r>
          <w:rPr>
            <w:rStyle w:val="Hyperlink"/>
          </w:rPr>
          <w:t xml:space="preserve">https://deadbydaylight.fandom.com/wiki/Realms</w:t>
        </w:r>
      </w:hyperlink>
      <w:r>
        <w:t xml:space="preserve">.</w:t>
      </w:r>
    </w:p>
    <w:bookmarkEnd w:id="26"/>
    <w:bookmarkStart w:id="28"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7">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8"/>
    <w:bookmarkStart w:id="34" w:name="data-analyses"/>
    <w:p>
      <w:pPr>
        <w:pStyle w:val="Heading2"/>
      </w:pPr>
      <w:r>
        <w:t xml:space="preserve">Data analyses</w:t>
      </w:r>
    </w:p>
    <w:bookmarkStart w:id="29"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9"/>
    <w:bookmarkStart w:id="32"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30">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1">
        <w:r>
          <w:rPr>
            <w:rStyle w:val="Hyperlink"/>
          </w:rPr>
          <w:t xml:space="preserve">https://github.com/quantitative-ecologist/predator-expertise</w:t>
        </w:r>
      </w:hyperlink>
      <w:r>
        <w:t xml:space="preserve">).</w:t>
      </w:r>
    </w:p>
    <w:bookmarkEnd w:id="32"/>
    <w:bookmarkStart w:id="33"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3"/>
    <w:bookmarkEnd w:id="34"/>
    <w:bookmarkEnd w:id="35"/>
    <w:bookmarkStart w:id="50" w:name="results"/>
    <w:p>
      <w:pPr>
        <w:pStyle w:val="Heading1"/>
      </w:pPr>
      <w:r>
        <w:t xml:space="preserve">RESULTS</w:t>
      </w:r>
    </w:p>
    <w:bookmarkStart w:id="45"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7" name="Picture"/>
            <a:graphic>
              <a:graphicData uri="http://schemas.openxmlformats.org/drawingml/2006/picture">
                <pic:pic>
                  <pic:nvPicPr>
                    <pic:cNvPr descr="C:/Users/User/Documents/GitHub/Chapter2/outputs/outputs_figures/figure1.png" id="38" name="Picture"/>
                    <pic:cNvPicPr>
                      <a:picLocks noChangeArrowheads="1" noChangeAspect="1"/>
                    </pic:cNvPicPr>
                  </pic:nvPicPr>
                  <pic:blipFill>
                    <a:blip r:embed="rId36"/>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There was also strong evidence that hunting success declined when predators pursued faster prey or prey occupying more space in the virtual environment (Figure 2A-B). Predators had lower hunting success when hunting prey of greater skill (i.e. lower rank values, Figure 2C).</w:t>
      </w:r>
    </w:p>
    <w:p>
      <w:pPr>
        <w:pStyle w:val="CaptionedFigure"/>
      </w:pPr>
      <w:r>
        <w:drawing>
          <wp:inline>
            <wp:extent cx="5943600" cy="1584959"/>
            <wp:effectExtent b="0" l="0" r="0" t="0"/>
            <wp:docPr descr="Figure 2.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 title="" id="40" name="Picture"/>
            <a:graphic>
              <a:graphicData uri="http://schemas.openxmlformats.org/drawingml/2006/picture">
                <pic:pic>
                  <pic:nvPicPr>
                    <pic:cNvPr descr="C:/Users/User/Documents/GitHub/Chapter2/outputs/outputs_figures/figure2.png" id="41" name="Picture"/>
                    <pic:cNvPicPr>
                      <a:picLocks noChangeArrowheads="1" noChangeAspect="1"/>
                    </pic:cNvPicPr>
                  </pic:nvPicPr>
                  <pic:blipFill>
                    <a:blip r:embed="rId39"/>
                    <a:stretch>
                      <a:fillRect/>
                    </a:stretch>
                  </pic:blipFill>
                  <pic:spPr bwMode="auto">
                    <a:xfrm>
                      <a:off x="0" y="0"/>
                      <a:ext cx="5943600" cy="158495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w:t>
      </w:r>
    </w:p>
    <w:p>
      <w:pPr>
        <w:pStyle w:val="BodyText"/>
      </w:pPr>
      <w:r>
        <w:t xml:space="preserve">Prey groups composed of individuals with greater skill moved faster than those composed of individuals with lower skill (Figure 3A). In contrast, there was no change in prey space coverage with increasing skill (Figure 3B).</w:t>
      </w:r>
    </w:p>
    <w:p>
      <w:pPr>
        <w:pStyle w:val="CaptionedFigure"/>
      </w:pPr>
      <w:r>
        <w:drawing>
          <wp:inline>
            <wp:extent cx="5943600" cy="2377440"/>
            <wp:effectExtent b="0" l="0" r="0" t="0"/>
            <wp:docPr descr="Figure 3.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43" name="Picture"/>
            <a:graphic>
              <a:graphicData uri="http://schemas.openxmlformats.org/drawingml/2006/picture">
                <pic:pic>
                  <pic:nvPicPr>
                    <pic:cNvPr descr="C:/Users/User/Documents/GitHub/Chapter2/outputs/outputs_figures/figure3.png" id="44" name="Picture"/>
                    <pic:cNvPicPr>
                      <a:picLocks noChangeArrowheads="1" noChangeAspect="1"/>
                    </pic:cNvPicPr>
                  </pic:nvPicPr>
                  <pic:blipFill>
                    <a:blip r:embed="rId42"/>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3</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5"/>
    <w:bookmarkStart w:id="49" w:name="X08fec88f09976b421e81698691671b5a076e106"/>
    <w:p>
      <w:pPr>
        <w:pStyle w:val="Heading2"/>
      </w:pPr>
      <w:r>
        <w:t xml:space="preserve">Acquisition of expertise at the individual level</w:t>
      </w:r>
    </w:p>
    <w:p>
      <w:pPr>
        <w:pStyle w:val="FirstParagraph"/>
      </w:pPr>
      <w:r>
        <w:t xml:space="preserve">Our results show that individual predators displayed large differences in their acquisition of expertise, regardless of whether we controlled for prey behaviour (Figure 1D-F and Figure 4). However, the extent of the variation in the relationship between success and experience was shaped by the prey’s skill, as observed by comparing the posterior distributions of individual-level parameters among models with and without the prey rank (Figure 4).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and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4).</w:t>
      </w:r>
    </w:p>
    <w:p>
      <w:pPr>
        <w:pStyle w:val="CaptionedFigure"/>
      </w:pPr>
      <w:r>
        <w:drawing>
          <wp:inline>
            <wp:extent cx="5943600" cy="5244352"/>
            <wp:effectExtent b="0" l="0" r="0" t="0"/>
            <wp:docPr descr="Figure 4.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7" name="Picture"/>
            <a:graphic>
              <a:graphicData uri="http://schemas.openxmlformats.org/drawingml/2006/picture">
                <pic:pic>
                  <pic:nvPicPr>
                    <pic:cNvPr descr="C:/Users/User/Documents/GitHub/Chapter2/outputs/outputs_figures/figure4.png" id="48" name="Picture"/>
                    <pic:cNvPicPr>
                      <a:picLocks noChangeArrowheads="1" noChangeAspect="1"/>
                    </pic:cNvPicPr>
                  </pic:nvPicPr>
                  <pic:blipFill>
                    <a:blip r:embed="rId46"/>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4</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9"/>
    <w:bookmarkEnd w:id="50"/>
    <w:bookmarkStart w:id="52"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on average, predators are expected to increase their hunting success with experience if they hunt prey of average skill. While we could not show that prey behaviour directly impaired expertise acquisition in predators, we found that predators reached their maximum hunting success sooner when pursuing prey with average movement behaviour (i.e., speed and space coverage) over repeated encounters. This is most likely because faster prey are more difficult to chase, while those that cover a lot of space are more difficult to locate since they are always moving, resulting in predators having lower success. We also observed that prey with greater skill moved faster, but did not increase their space coverage. At the individual level, predators displayed important differences in expertise acquisition that were apparent only after accounting for prey skill. While this is most likely due to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predators maintained a near constant hunting success over repeated encounters (Figure S2). However, when we controlled for the prey’s skill, the gain in expertise by the predator changed at both the population and individual levels: the relationship between success and experience became asymptotic, wherein initial gains in success were significant and gradually stabilized as experience accumulated. This suggests that hunting success would be larger for experienced predators if they were not matched to highly skilled prey, but instead, to prey of average skill levels. This pattern of expertise acquisition is consistent with empirical studies in both humans and nonhuman animals</w:t>
      </w:r>
      <w:r>
        <w:t xml:space="preserve"> </w:t>
      </w:r>
      <w:r>
        <w:t xml:space="preserve">(reviewed in Dukas 2019)</w:t>
      </w:r>
      <w:r>
        <w:t xml:space="preserve"> </w:t>
      </w:r>
      <w:r>
        <w:t xml:space="preserve">but provides additional information on how it may change given the difficulty of the task. For example, the population may have had a slower gain in expertise if the skill of the prey encountered was consistently higher. This is further supported by our results showing reduced success against prey of greater skill.</w:t>
      </w:r>
    </w:p>
    <w:p>
      <w:pPr>
        <w:pStyle w:val="BodyText"/>
      </w:pPr>
      <w:r>
        <w:t xml:space="preserve">Prey behaviour also played a role in shaping expertise acquisition by predators at the population level. First, encounters with faster prey and prey covering more space resulted in lower hunting success (Figure 2). We previously showed in</w:t>
      </w:r>
      <w:r>
        <w:t xml:space="preserve"> </w:t>
      </w:r>
      <w:r>
        <w:rPr>
          <w:iCs/>
          <w:i/>
        </w:rPr>
        <w:t xml:space="preserve">Dead by Daylight</w:t>
      </w:r>
      <w:r>
        <w:t xml:space="preserve"> </w:t>
      </w:r>
      <w:r>
        <w:t xml:space="preserve">that faster movement and space coverage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faster movement, and predators were less successful against skilful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reached their maximum hunting success sooner when we controlled for the prey’s speed,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neither prey speed nor prey space coverage influenced among-individual differences in expertise. The large individual variation in expertise acquisition emerged when we controlled for prey skill and persisted when we controlled for the prey’s behaviour, suggesting that it would be observed even if predators hunted prey of average speed or space coverage. This implies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some individuals may have shown greater improvement in success over time if they possessed neurological or physical attributes that allow them to better concentrate on the hunting task</w:t>
      </w:r>
      <w:r>
        <w:t xml:space="preserve"> </w:t>
      </w:r>
      <w:r>
        <w:t xml:space="preserve">(Dukas 2019)</w:t>
      </w:r>
      <w:r>
        <w:t xml:space="preserve">. Longer time intervals between hunting events are also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Alternatively, predators may also shape their own expertise via their hunting tactic. For example, faster hunters may push their prey to move faster or to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However, integrating the effects of proximal mechanisms, the predator’s tactics, and the prey’s behaviour into a unified framework to investigate expertise acquisition remains challenging, due to computational constraints and limitations in current modeling approaches.</w:t>
      </w:r>
    </w:p>
    <w:p>
      <w:pPr>
        <w:pStyle w:val="BodyText"/>
      </w:pPr>
      <w:r>
        <w:t xml:space="preserve">One criticism of using videogames to study behaviour is that neither the predator’s nor the prey player’s life is at stake in the game. This may partly explain the observed persistence of differences among individuals in expertise acquisition. Hence, the gain in expertise may have been driven by the players’ motivation to win rather than</w:t>
      </w:r>
      <w:r>
        <w:t xml:space="preserve"> </w:t>
      </w:r>
      <w:r>
        <w:t xml:space="preserve">“</w:t>
      </w:r>
      <w:r>
        <w:t xml:space="preserve">true</w:t>
      </w:r>
      <w:r>
        <w:t xml:space="preserve">”</w:t>
      </w:r>
      <w:r>
        <w:t xml:space="preserve"> </w:t>
      </w:r>
      <w:r>
        <w:t xml:space="preserve">survival. For instance, some players may experiment with the game out of boredom, which could contribute to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Thus, we believe that failing to account for motivation represents a limitation of our study more than the use of videogames to study ecological interactions.</w:t>
      </w:r>
    </w:p>
    <w:bookmarkStart w:id="51"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the prey’s movement behaviour. Future analyses should incorporate cognitive, physical and behavioural attributes of the prey to assess their influence on the acquisition of predator expertise, which may reveal important insights into the eco-evolutionary dynamics of predator-prey interactions.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51"/>
    <w:bookmarkEnd w:id="52"/>
    <w:bookmarkStart w:id="53" w:name="data-availability"/>
    <w:p>
      <w:pPr>
        <w:pStyle w:val="Heading1"/>
      </w:pPr>
      <w:r>
        <w:t xml:space="preserve">Data availability</w:t>
      </w:r>
    </w:p>
    <w:p>
      <w:pPr>
        <w:pStyle w:val="FirstParagraph"/>
      </w:pPr>
      <w:r>
        <w:t xml:space="preserve">The data and code used to produce our analyses are fully available on this GitHub repository:</w:t>
      </w:r>
      <w:r>
        <w:t xml:space="preserve"> </w:t>
      </w:r>
      <w:hyperlink r:id="rId31">
        <w:r>
          <w:rPr>
            <w:rStyle w:val="Hyperlink"/>
          </w:rPr>
          <w:t xml:space="preserve">https://github.com/quantitative-ecologist/predator-expertise</w:t>
        </w:r>
      </w:hyperlink>
      <w:r>
        <w:t xml:space="preserve">.</w:t>
      </w:r>
    </w:p>
    <w:bookmarkEnd w:id="53"/>
    <w:bookmarkStart w:id="152" w:name="references"/>
    <w:p>
      <w:pPr>
        <w:pStyle w:val="Heading1"/>
      </w:pPr>
      <w:r>
        <w:t xml:space="preserve">REFERENCES</w:t>
      </w:r>
    </w:p>
    <w:bookmarkStart w:id="151" w:name="refs"/>
    <w:bookmarkStart w:id="55"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4">
        <w:r>
          <w:rPr>
            <w:rStyle w:val="Hyperlink"/>
          </w:rPr>
          <w:t xml:space="preserve">https://doi.org/10.1146/annurev.ecolsys.31.1.79</w:t>
        </w:r>
      </w:hyperlink>
      <w:r>
        <w:t xml:space="preserve">.</w:t>
      </w:r>
    </w:p>
    <w:bookmarkEnd w:id="55"/>
    <w:bookmarkStart w:id="57"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6">
        <w:r>
          <w:rPr>
            <w:rStyle w:val="Hyperlink"/>
          </w:rPr>
          <w:t xml:space="preserve">https://doi.org/10.1007/s00265-020-02833-0</w:t>
        </w:r>
      </w:hyperlink>
      <w:r>
        <w:t xml:space="preserve">.</w:t>
      </w:r>
    </w:p>
    <w:bookmarkEnd w:id="57"/>
    <w:bookmarkStart w:id="59"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8">
        <w:r>
          <w:rPr>
            <w:rStyle w:val="Hyperlink"/>
          </w:rPr>
          <w:t xml:space="preserve">https://doi.org/10.1098/rspb.2017.2146</w:t>
        </w:r>
      </w:hyperlink>
      <w:r>
        <w:t xml:space="preserve">.</w:t>
      </w:r>
    </w:p>
    <w:bookmarkEnd w:id="59"/>
    <w:bookmarkStart w:id="61"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60">
        <w:r>
          <w:rPr>
            <w:rStyle w:val="Hyperlink"/>
          </w:rPr>
          <w:t xml:space="preserve">https://doi.org/10.18637/jss.v080.i01</w:t>
        </w:r>
      </w:hyperlink>
      <w:r>
        <w:t xml:space="preserve">.</w:t>
      </w:r>
    </w:p>
    <w:bookmarkEnd w:id="61"/>
    <w:bookmarkStart w:id="63"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62">
        <w:r>
          <w:rPr>
            <w:rStyle w:val="Hyperlink"/>
          </w:rPr>
          <w:t xml:space="preserve">https://doi.org/10.1007/s00265-024-03463-6</w:t>
        </w:r>
      </w:hyperlink>
      <w:r>
        <w:t xml:space="preserve">.</w:t>
      </w:r>
    </w:p>
    <w:bookmarkEnd w:id="63"/>
    <w:bookmarkStart w:id="65"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4">
        <w:r>
          <w:rPr>
            <w:rStyle w:val="Hyperlink"/>
          </w:rPr>
          <w:t xml:space="preserve">https://doi.org/10.1016/j.anbehav.2021.06.010</w:t>
        </w:r>
      </w:hyperlink>
      <w:r>
        <w:t xml:space="preserve">.</w:t>
      </w:r>
    </w:p>
    <w:bookmarkEnd w:id="65"/>
    <w:bookmarkStart w:id="67"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6">
        <w:r>
          <w:rPr>
            <w:rStyle w:val="Hyperlink"/>
          </w:rPr>
          <w:t xml:space="preserve">https://doi.org/10.1098/rstb.2016.0427</w:t>
        </w:r>
      </w:hyperlink>
      <w:r>
        <w:t xml:space="preserve">.</w:t>
      </w:r>
    </w:p>
    <w:bookmarkEnd w:id="67"/>
    <w:bookmarkStart w:id="69"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8">
        <w:r>
          <w:rPr>
            <w:rStyle w:val="Hyperlink"/>
          </w:rPr>
          <w:t xml:space="preserve">https://doi.org/10.1016/j.anbehav.2018.05.010</w:t>
        </w:r>
      </w:hyperlink>
      <w:r>
        <w:t xml:space="preserve">.</w:t>
      </w:r>
    </w:p>
    <w:bookmarkEnd w:id="69"/>
    <w:bookmarkStart w:id="71"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70">
        <w:r>
          <w:rPr>
            <w:rStyle w:val="Hyperlink"/>
          </w:rPr>
          <w:t xml:space="preserve">https://doi.org/10.1093/beheco/12.2.192</w:t>
        </w:r>
      </w:hyperlink>
      <w:r>
        <w:t xml:space="preserve">.</w:t>
      </w:r>
    </w:p>
    <w:bookmarkEnd w:id="71"/>
    <w:bookmarkStart w:id="73"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2">
        <w:r>
          <w:rPr>
            <w:rStyle w:val="Hyperlink"/>
          </w:rPr>
          <w:t xml:space="preserve">https://doi.org/10.1080/03014223.1994.9517994</w:t>
        </w:r>
      </w:hyperlink>
      <w:r>
        <w:t xml:space="preserve">.</w:t>
      </w:r>
    </w:p>
    <w:bookmarkEnd w:id="73"/>
    <w:bookmarkStart w:id="74"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74"/>
    <w:bookmarkStart w:id="76"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5">
        <w:r>
          <w:rPr>
            <w:rStyle w:val="Hyperlink"/>
          </w:rPr>
          <w:t xml:space="preserve">https://doi.org/10.1093/beheco/arac063</w:t>
        </w:r>
      </w:hyperlink>
      <w:r>
        <w:t xml:space="preserve">.</w:t>
      </w:r>
    </w:p>
    <w:bookmarkEnd w:id="76"/>
    <w:bookmarkStart w:id="77"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7"/>
    <w:bookmarkStart w:id="79"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8">
        <w:r>
          <w:rPr>
            <w:rStyle w:val="Hyperlink"/>
          </w:rPr>
          <w:t xml:space="preserve">https://doi.org/10.1086/285546</w:t>
        </w:r>
      </w:hyperlink>
      <w:r>
        <w:t xml:space="preserve">.</w:t>
      </w:r>
    </w:p>
    <w:bookmarkEnd w:id="79"/>
    <w:bookmarkStart w:id="81"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80">
        <w:r>
          <w:rPr>
            <w:rStyle w:val="Hyperlink"/>
          </w:rPr>
          <w:t xml:space="preserve">https://doi.org/10.1242/jeb.154534</w:t>
        </w:r>
      </w:hyperlink>
      <w:r>
        <w:t xml:space="preserve">.</w:t>
      </w:r>
    </w:p>
    <w:bookmarkEnd w:id="81"/>
    <w:bookmarkStart w:id="83"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82">
        <w:r>
          <w:rPr>
            <w:rStyle w:val="Hyperlink"/>
          </w:rPr>
          <w:t xml:space="preserve">https://doi.org/10.1098/rspb.2017.2182</w:t>
        </w:r>
      </w:hyperlink>
      <w:r>
        <w:t xml:space="preserve">.</w:t>
      </w:r>
    </w:p>
    <w:bookmarkEnd w:id="83"/>
    <w:bookmarkStart w:id="85"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84">
        <w:r>
          <w:rPr>
            <w:rStyle w:val="Hyperlink"/>
          </w:rPr>
          <w:t xml:space="preserve">https://doi.org/10.1002/9781444342536.ch3</w:t>
        </w:r>
      </w:hyperlink>
      <w:r>
        <w:t xml:space="preserve">.</w:t>
      </w:r>
    </w:p>
    <w:bookmarkEnd w:id="85"/>
    <w:bookmarkStart w:id="87"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6">
        <w:r>
          <w:rPr>
            <w:rStyle w:val="Hyperlink"/>
          </w:rPr>
          <w:t xml:space="preserve">https://doi.org/10.1086/724491</w:t>
        </w:r>
      </w:hyperlink>
      <w:r>
        <w:t xml:space="preserve">.</w:t>
      </w:r>
    </w:p>
    <w:bookmarkEnd w:id="87"/>
    <w:bookmarkStart w:id="89"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8">
        <w:r>
          <w:rPr>
            <w:rStyle w:val="Hyperlink"/>
          </w:rPr>
          <w:t xml:space="preserve">https://doi.org/10.1111/j.1365-2435.2009.01631.x</w:t>
        </w:r>
      </w:hyperlink>
      <w:r>
        <w:t xml:space="preserve">.</w:t>
      </w:r>
    </w:p>
    <w:bookmarkEnd w:id="89"/>
    <w:bookmarkStart w:id="91"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90">
        <w:r>
          <w:rPr>
            <w:rStyle w:val="Hyperlink"/>
          </w:rPr>
          <w:t xml:space="preserve">https://doi.org/10.1016/j.tree.2024.07.001</w:t>
        </w:r>
      </w:hyperlink>
      <w:r>
        <w:t xml:space="preserve">.</w:t>
      </w:r>
    </w:p>
    <w:bookmarkEnd w:id="91"/>
    <w:bookmarkStart w:id="93"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92">
        <w:r>
          <w:rPr>
            <w:rStyle w:val="Hyperlink"/>
          </w:rPr>
          <w:t xml:space="preserve">https://doi.org/10.1098/rspb.2011.2516</w:t>
        </w:r>
      </w:hyperlink>
      <w:r>
        <w:t xml:space="preserve">.</w:t>
      </w:r>
    </w:p>
    <w:bookmarkEnd w:id="93"/>
    <w:bookmarkStart w:id="95"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94">
        <w:r>
          <w:rPr>
            <w:rStyle w:val="Hyperlink"/>
          </w:rPr>
          <w:t xml:space="preserve">https://doi.org/10.1073/pnas.2217973120</w:t>
        </w:r>
      </w:hyperlink>
      <w:r>
        <w:t xml:space="preserve">.</w:t>
      </w:r>
    </w:p>
    <w:bookmarkEnd w:id="95"/>
    <w:bookmarkStart w:id="97"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6">
        <w:r>
          <w:rPr>
            <w:rStyle w:val="Hyperlink"/>
          </w:rPr>
          <w:t xml:space="preserve">https://doi.org/10.1007/s12110-007-9019-8</w:t>
        </w:r>
      </w:hyperlink>
      <w:r>
        <w:t xml:space="preserve">.</w:t>
      </w:r>
    </w:p>
    <w:bookmarkEnd w:id="97"/>
    <w:bookmarkStart w:id="99"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8">
        <w:r>
          <w:rPr>
            <w:rStyle w:val="Hyperlink"/>
          </w:rPr>
          <w:t xml:space="preserve">https://doi.org/10.1111/oik.08143</w:t>
        </w:r>
      </w:hyperlink>
      <w:r>
        <w:t xml:space="preserve">.</w:t>
      </w:r>
    </w:p>
    <w:bookmarkEnd w:id="99"/>
    <w:bookmarkStart w:id="101"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100">
        <w:r>
          <w:rPr>
            <w:rStyle w:val="Hyperlink"/>
          </w:rPr>
          <w:t xml:space="preserve">https://doi.org/10.1016/j.tree.2025.02.003</w:t>
        </w:r>
      </w:hyperlink>
      <w:r>
        <w:t xml:space="preserve">.</w:t>
      </w:r>
    </w:p>
    <w:bookmarkEnd w:id="101"/>
    <w:bookmarkStart w:id="103"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02">
        <w:r>
          <w:rPr>
            <w:rStyle w:val="Hyperlink"/>
          </w:rPr>
          <w:t xml:space="preserve">https://doi.org/10.1006/anbe.2000.1546</w:t>
        </w:r>
      </w:hyperlink>
      <w:r>
        <w:t xml:space="preserve">.</w:t>
      </w:r>
    </w:p>
    <w:bookmarkEnd w:id="103"/>
    <w:bookmarkStart w:id="105"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04">
        <w:r>
          <w:rPr>
            <w:rStyle w:val="Hyperlink"/>
          </w:rPr>
          <w:t xml:space="preserve">https://doi.org/10.7717/peerj.6876</w:t>
        </w:r>
      </w:hyperlink>
      <w:r>
        <w:t xml:space="preserve">.</w:t>
      </w:r>
    </w:p>
    <w:bookmarkEnd w:id="105"/>
    <w:bookmarkStart w:id="107"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6">
        <w:r>
          <w:rPr>
            <w:rStyle w:val="Hyperlink"/>
          </w:rPr>
          <w:t xml:space="preserve">https://doi.org/10.1016/bs.aecr.2015.01.001</w:t>
        </w:r>
      </w:hyperlink>
      <w:r>
        <w:t xml:space="preserve">.</w:t>
      </w:r>
    </w:p>
    <w:bookmarkEnd w:id="107"/>
    <w:bookmarkStart w:id="109"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8">
        <w:r>
          <w:rPr>
            <w:rStyle w:val="Hyperlink"/>
          </w:rPr>
          <w:t xml:space="preserve">https://doi.org/10.1007/s11222-016-9649-y</w:t>
        </w:r>
      </w:hyperlink>
      <w:r>
        <w:t xml:space="preserve">.</w:t>
      </w:r>
    </w:p>
    <w:bookmarkEnd w:id="109"/>
    <w:bookmarkStart w:id="111"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10">
        <w:r>
          <w:rPr>
            <w:rStyle w:val="Hyperlink"/>
          </w:rPr>
          <w:t xml:space="preserve">https://doi.org/10.1890/07-1580.1</w:t>
        </w:r>
      </w:hyperlink>
      <w:r>
        <w:t xml:space="preserve">.</w:t>
      </w:r>
    </w:p>
    <w:bookmarkEnd w:id="111"/>
    <w:bookmarkStart w:id="113"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12">
        <w:r>
          <w:rPr>
            <w:rStyle w:val="Hyperlink"/>
          </w:rPr>
          <w:t xml:space="preserve">https://doi.org/10.1163/000579509X12512871386137</w:t>
        </w:r>
      </w:hyperlink>
      <w:r>
        <w:t xml:space="preserve">.</w:t>
      </w:r>
    </w:p>
    <w:bookmarkEnd w:id="113"/>
    <w:bookmarkStart w:id="115"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14">
        <w:r>
          <w:rPr>
            <w:rStyle w:val="Hyperlink"/>
          </w:rPr>
          <w:t xml:space="preserve">https://doi.org/10.1126/science.1241484</w:t>
        </w:r>
      </w:hyperlink>
      <w:r>
        <w:t xml:space="preserve">.</w:t>
      </w:r>
    </w:p>
    <w:bookmarkEnd w:id="115"/>
    <w:bookmarkStart w:id="117"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6">
        <w:r>
          <w:rPr>
            <w:rStyle w:val="Hyperlink"/>
          </w:rPr>
          <w:t xml:space="preserve">https://doi.org/10.1093/jeb/voae055</w:t>
        </w:r>
      </w:hyperlink>
      <w:r>
        <w:t xml:space="preserve">.</w:t>
      </w:r>
    </w:p>
    <w:bookmarkEnd w:id="117"/>
    <w:bookmarkStart w:id="119"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8">
        <w:r>
          <w:rPr>
            <w:rStyle w:val="Hyperlink"/>
          </w:rPr>
          <w:t xml:space="preserve">https://doi.org/10.12688/f1000research.11813.1</w:t>
        </w:r>
      </w:hyperlink>
      <w:r>
        <w:t xml:space="preserve">.</w:t>
      </w:r>
    </w:p>
    <w:bookmarkEnd w:id="119"/>
    <w:bookmarkStart w:id="121"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20">
        <w:r>
          <w:rPr>
            <w:rStyle w:val="Hyperlink"/>
          </w:rPr>
          <w:t xml:space="preserve">https://doi.org/10.1098/rspb.2015.2890</w:t>
        </w:r>
      </w:hyperlink>
      <w:r>
        <w:t xml:space="preserve">.</w:t>
      </w:r>
    </w:p>
    <w:bookmarkEnd w:id="121"/>
    <w:bookmarkStart w:id="122"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22"/>
    <w:bookmarkStart w:id="124"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23">
        <w:r>
          <w:rPr>
            <w:rStyle w:val="Hyperlink"/>
          </w:rPr>
          <w:t xml:space="preserve">https://doi.org/10.1093/beheco/ars156</w:t>
        </w:r>
      </w:hyperlink>
      <w:r>
        <w:t xml:space="preserve">.</w:t>
      </w:r>
    </w:p>
    <w:bookmarkEnd w:id="124"/>
    <w:bookmarkStart w:id="126"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5">
        <w:r>
          <w:rPr>
            <w:rStyle w:val="Hyperlink"/>
          </w:rPr>
          <w:t xml:space="preserve">https://doi.org/10.1016/j.biocon.2019.05.054</w:t>
        </w:r>
      </w:hyperlink>
      <w:r>
        <w:t xml:space="preserve">.</w:t>
      </w:r>
    </w:p>
    <w:bookmarkEnd w:id="126"/>
    <w:bookmarkStart w:id="128"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7">
        <w:r>
          <w:rPr>
            <w:rStyle w:val="Hyperlink"/>
          </w:rPr>
          <w:t xml:space="preserve">https://doi.org/10.1371/journal.pone.0073733</w:t>
        </w:r>
      </w:hyperlink>
      <w:r>
        <w:t xml:space="preserve">.</w:t>
      </w:r>
    </w:p>
    <w:bookmarkEnd w:id="128"/>
    <w:bookmarkStart w:id="130"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9">
        <w:r>
          <w:rPr>
            <w:rStyle w:val="Hyperlink"/>
          </w:rPr>
          <w:t xml:space="preserve">https://doi.org/10.1098/rspb.2018.1386</w:t>
        </w:r>
      </w:hyperlink>
      <w:r>
        <w:t xml:space="preserve">.</w:t>
      </w:r>
    </w:p>
    <w:bookmarkEnd w:id="130"/>
    <w:bookmarkStart w:id="132"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31">
        <w:r>
          <w:rPr>
            <w:rStyle w:val="Hyperlink"/>
          </w:rPr>
          <w:t xml:space="preserve">https://doi.org/10.1016/j.anbehav.2006.05.010</w:t>
        </w:r>
      </w:hyperlink>
      <w:r>
        <w:t xml:space="preserve">.</w:t>
      </w:r>
    </w:p>
    <w:bookmarkEnd w:id="132"/>
    <w:bookmarkStart w:id="134"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33">
        <w:r>
          <w:rPr>
            <w:rStyle w:val="Hyperlink"/>
          </w:rPr>
          <w:t xml:space="preserve">https://doi.org/10.1007/s11222-016-9696-4</w:t>
        </w:r>
      </w:hyperlink>
      <w:r>
        <w:t xml:space="preserve">.</w:t>
      </w:r>
    </w:p>
    <w:bookmarkEnd w:id="134"/>
    <w:bookmarkStart w:id="136"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5">
        <w:r>
          <w:rPr>
            <w:rStyle w:val="Hyperlink"/>
          </w:rPr>
          <w:t xml:space="preserve">https://doi.org/10.1214/20-BA1221</w:t>
        </w:r>
      </w:hyperlink>
      <w:r>
        <w:t xml:space="preserve">.</w:t>
      </w:r>
    </w:p>
    <w:bookmarkEnd w:id="136"/>
    <w:bookmarkStart w:id="138"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7">
        <w:r>
          <w:rPr>
            <w:rStyle w:val="Hyperlink"/>
          </w:rPr>
          <w:t xml:space="preserve">https://doi.org/10.48550/arXiv.1507.02646</w:t>
        </w:r>
      </w:hyperlink>
      <w:r>
        <w:t xml:space="preserve">.</w:t>
      </w:r>
    </w:p>
    <w:bookmarkEnd w:id="138"/>
    <w:bookmarkStart w:id="140"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9">
        <w:r>
          <w:rPr>
            <w:rStyle w:val="Hyperlink"/>
          </w:rPr>
          <w:t xml:space="preserve">https://doi.org/10.1111/j.1365-2435.2005.01033.x</w:t>
        </w:r>
      </w:hyperlink>
      <w:r>
        <w:t xml:space="preserve">.</w:t>
      </w:r>
    </w:p>
    <w:bookmarkEnd w:id="140"/>
    <w:bookmarkStart w:id="142"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41">
        <w:r>
          <w:rPr>
            <w:rStyle w:val="Hyperlink"/>
          </w:rPr>
          <w:t xml:space="preserve">https://doi.org/10.1007/s00265-014-1861-1</w:t>
        </w:r>
      </w:hyperlink>
      <w:r>
        <w:t xml:space="preserve">.</w:t>
      </w:r>
    </w:p>
    <w:bookmarkEnd w:id="142"/>
    <w:bookmarkStart w:id="144"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43">
        <w:r>
          <w:rPr>
            <w:rStyle w:val="Hyperlink"/>
          </w:rPr>
          <w:t xml:space="preserve">https://doi.org/10.1111/ele.13614</w:t>
        </w:r>
      </w:hyperlink>
      <w:r>
        <w:t xml:space="preserve">.</w:t>
      </w:r>
    </w:p>
    <w:bookmarkEnd w:id="144"/>
    <w:bookmarkStart w:id="146"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5">
        <w:r>
          <w:rPr>
            <w:rStyle w:val="Hyperlink"/>
          </w:rPr>
          <w:t xml:space="preserve">https://doi.org/10.1111/j.1365-2656.2008.01429.x</w:t>
        </w:r>
      </w:hyperlink>
      <w:r>
        <w:t xml:space="preserve">.</w:t>
      </w:r>
    </w:p>
    <w:bookmarkEnd w:id="146"/>
    <w:bookmarkStart w:id="148"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7">
        <w:r>
          <w:rPr>
            <w:rStyle w:val="Hyperlink"/>
          </w:rPr>
          <w:t xml:space="preserve">https://doi.org/10.1016/j.tree.2023.09.012</w:t>
        </w:r>
      </w:hyperlink>
      <w:r>
        <w:t xml:space="preserve">.</w:t>
      </w:r>
    </w:p>
    <w:bookmarkEnd w:id="148"/>
    <w:bookmarkStart w:id="150"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9">
        <w:r>
          <w:rPr>
            <w:rStyle w:val="Hyperlink"/>
          </w:rPr>
          <w:t xml:space="preserve">https://doi.org/10.1111/brv.12879</w:t>
        </w:r>
      </w:hyperlink>
      <w:r>
        <w:t xml:space="preserve">.</w:t>
      </w:r>
    </w:p>
    <w:bookmarkEnd w:id="150"/>
    <w:bookmarkEnd w:id="151"/>
    <w:bookmarkEnd w:id="152"/>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hyperlink" Id="rId24" Target="https://dbdmaps.com/" TargetMode="External" /><Relationship Type="http://schemas.openxmlformats.org/officeDocument/2006/relationships/hyperlink" Id="rId23" Target="https://deadbydaylight.fandom.com/wiki/Killers" TargetMode="External" /><Relationship Type="http://schemas.openxmlformats.org/officeDocument/2006/relationships/hyperlink" Id="rId27" Target="https://deadbydaylight.fandom.com/wiki/Rank" TargetMode="External" /><Relationship Type="http://schemas.openxmlformats.org/officeDocument/2006/relationships/hyperlink" Id="rId25" Target="https://deadbydaylight.fandom.com/wiki/Realms" TargetMode="External" /><Relationship Type="http://schemas.openxmlformats.org/officeDocument/2006/relationships/hyperlink" Id="rId30" Target="https://docs.alliancecan.ca/wiki/Cedar" TargetMode="External" /><Relationship Type="http://schemas.openxmlformats.org/officeDocument/2006/relationships/hyperlink" Id="rId84" Target="https://doi.org/10.1002/9781444342536.ch3" TargetMode="External" /><Relationship Type="http://schemas.openxmlformats.org/officeDocument/2006/relationships/hyperlink" Id="rId102" Target="https://doi.org/10.1006/anbe.2000.1546" TargetMode="External" /><Relationship Type="http://schemas.openxmlformats.org/officeDocument/2006/relationships/hyperlink" Id="rId14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62" Target="https://doi.org/10.1007/s00265-024-03463-6" TargetMode="External" /><Relationship Type="http://schemas.openxmlformats.org/officeDocument/2006/relationships/hyperlink" Id="rId108" Target="https://doi.org/10.1007/s11222-016-9649-y" TargetMode="External" /><Relationship Type="http://schemas.openxmlformats.org/officeDocument/2006/relationships/hyperlink" Id="rId133" Target="https://doi.org/10.1007/s11222-016-9696-4" TargetMode="External" /><Relationship Type="http://schemas.openxmlformats.org/officeDocument/2006/relationships/hyperlink" Id="rId96" Target="https://doi.org/10.1007/s12110-007-9019-8" TargetMode="External" /><Relationship Type="http://schemas.openxmlformats.org/officeDocument/2006/relationships/hyperlink" Id="rId106" Target="https://doi.org/10.1016/bs.aecr.2015.01.001" TargetMode="External" /><Relationship Type="http://schemas.openxmlformats.org/officeDocument/2006/relationships/hyperlink" Id="rId131" Target="https://doi.org/10.1016/j.anbehav.2006.05.010" TargetMode="External" /><Relationship Type="http://schemas.openxmlformats.org/officeDocument/2006/relationships/hyperlink" Id="rId68"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25" Target="https://doi.org/10.1016/j.biocon.2019.05.054" TargetMode="External" /><Relationship Type="http://schemas.openxmlformats.org/officeDocument/2006/relationships/hyperlink" Id="rId147" Target="https://doi.org/10.1016/j.tree.2023.09.012" TargetMode="External" /><Relationship Type="http://schemas.openxmlformats.org/officeDocument/2006/relationships/hyperlink" Id="rId90" Target="https://doi.org/10.1016/j.tree.2024.07.001" TargetMode="External" /><Relationship Type="http://schemas.openxmlformats.org/officeDocument/2006/relationships/hyperlink" Id="rId100" Target="https://doi.org/10.1016/j.tree.2025.02.003" TargetMode="External" /><Relationship Type="http://schemas.openxmlformats.org/officeDocument/2006/relationships/hyperlink" Id="rId94" Target="https://doi.org/10.1073/pnas.2217973120" TargetMode="External" /><Relationship Type="http://schemas.openxmlformats.org/officeDocument/2006/relationships/hyperlink" Id="rId72" Target="https://doi.org/10.1080/03014223.1994.9517994" TargetMode="External" /><Relationship Type="http://schemas.openxmlformats.org/officeDocument/2006/relationships/hyperlink" Id="rId78" Target="https://doi.org/10.1086/285546" TargetMode="External" /><Relationship Type="http://schemas.openxmlformats.org/officeDocument/2006/relationships/hyperlink" Id="rId86" Target="https://doi.org/10.1086/724491" TargetMode="External" /><Relationship Type="http://schemas.openxmlformats.org/officeDocument/2006/relationships/hyperlink" Id="rId70" Target="https://doi.org/10.1093/beheco/12.2.192" TargetMode="External" /><Relationship Type="http://schemas.openxmlformats.org/officeDocument/2006/relationships/hyperlink" Id="rId75" Target="https://doi.org/10.1093/beheco/arac063" TargetMode="External" /><Relationship Type="http://schemas.openxmlformats.org/officeDocument/2006/relationships/hyperlink" Id="rId123" Target="https://doi.org/10.1093/beheco/ars156" TargetMode="External" /><Relationship Type="http://schemas.openxmlformats.org/officeDocument/2006/relationships/hyperlink" Id="rId116" Target="https://doi.org/10.1093/jeb/voae055" TargetMode="External" /><Relationship Type="http://schemas.openxmlformats.org/officeDocument/2006/relationships/hyperlink" Id="rId92" Target="https://doi.org/10.1098/rspb.2011.2516" TargetMode="External" /><Relationship Type="http://schemas.openxmlformats.org/officeDocument/2006/relationships/hyperlink" Id="rId120" Target="https://doi.org/10.1098/rspb.2015.2890" TargetMode="External" /><Relationship Type="http://schemas.openxmlformats.org/officeDocument/2006/relationships/hyperlink" Id="rId58" Target="https://doi.org/10.1098/rspb.2017.2146" TargetMode="External" /><Relationship Type="http://schemas.openxmlformats.org/officeDocument/2006/relationships/hyperlink" Id="rId82" Target="https://doi.org/10.1098/rspb.2017.2182" TargetMode="External" /><Relationship Type="http://schemas.openxmlformats.org/officeDocument/2006/relationships/hyperlink" Id="rId129" Target="https://doi.org/10.1098/rspb.2018.1386" TargetMode="External" /><Relationship Type="http://schemas.openxmlformats.org/officeDocument/2006/relationships/hyperlink" Id="rId66" Target="https://doi.org/10.1098/rstb.2016.0427" TargetMode="External" /><Relationship Type="http://schemas.openxmlformats.org/officeDocument/2006/relationships/hyperlink" Id="rId149" Target="https://doi.org/10.1111/brv.12879" TargetMode="External" /><Relationship Type="http://schemas.openxmlformats.org/officeDocument/2006/relationships/hyperlink" Id="rId143" Target="https://doi.org/10.1111/ele.13614" TargetMode="External" /><Relationship Type="http://schemas.openxmlformats.org/officeDocument/2006/relationships/hyperlink" Id="rId139" Target="https://doi.org/10.1111/j.1365-2435.2005.01033.x" TargetMode="External" /><Relationship Type="http://schemas.openxmlformats.org/officeDocument/2006/relationships/hyperlink" Id="rId88" Target="https://doi.org/10.1111/j.1365-2435.2009.01631.x" TargetMode="External" /><Relationship Type="http://schemas.openxmlformats.org/officeDocument/2006/relationships/hyperlink" Id="rId145" Target="https://doi.org/10.1111/j.1365-2656.2008.01429.x" TargetMode="External" /><Relationship Type="http://schemas.openxmlformats.org/officeDocument/2006/relationships/hyperlink" Id="rId98" Target="https://doi.org/10.1111/oik.08143" TargetMode="External" /><Relationship Type="http://schemas.openxmlformats.org/officeDocument/2006/relationships/hyperlink" Id="rId114" Target="https://doi.org/10.1126/science.1241484" TargetMode="External" /><Relationship Type="http://schemas.openxmlformats.org/officeDocument/2006/relationships/hyperlink" Id="rId54" Target="https://doi.org/10.1146/annurev.ecolsys.31.1.79" TargetMode="External" /><Relationship Type="http://schemas.openxmlformats.org/officeDocument/2006/relationships/hyperlink" Id="rId112" Target="https://doi.org/10.1163/000579509X12512871386137" TargetMode="External" /><Relationship Type="http://schemas.openxmlformats.org/officeDocument/2006/relationships/hyperlink" Id="rId135"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8" Target="https://doi.org/10.12688/f1000research.11813.1" TargetMode="External" /><Relationship Type="http://schemas.openxmlformats.org/officeDocument/2006/relationships/hyperlink" Id="rId127" Target="https://doi.org/10.1371/journal.pone.0073733" TargetMode="External" /><Relationship Type="http://schemas.openxmlformats.org/officeDocument/2006/relationships/hyperlink" Id="rId60" Target="https://doi.org/10.18637/jss.v080.i01" TargetMode="External" /><Relationship Type="http://schemas.openxmlformats.org/officeDocument/2006/relationships/hyperlink" Id="rId110" Target="https://doi.org/10.1890/07-1580.1" TargetMode="External" /><Relationship Type="http://schemas.openxmlformats.org/officeDocument/2006/relationships/hyperlink" Id="rId137" Target="https://doi.org/10.48550/arXiv.1507.02646" TargetMode="External" /><Relationship Type="http://schemas.openxmlformats.org/officeDocument/2006/relationships/hyperlink" Id="rId104" Target="https://doi.org/10.7717/peerj.6876" TargetMode="External" /><Relationship Type="http://schemas.openxmlformats.org/officeDocument/2006/relationships/hyperlink" Id="rId31"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4" Target="https://dbdmaps.com/" TargetMode="External" /><Relationship Type="http://schemas.openxmlformats.org/officeDocument/2006/relationships/hyperlink" Id="rId23" Target="https://deadbydaylight.fandom.com/wiki/Killers" TargetMode="External" /><Relationship Type="http://schemas.openxmlformats.org/officeDocument/2006/relationships/hyperlink" Id="rId27" Target="https://deadbydaylight.fandom.com/wiki/Rank" TargetMode="External" /><Relationship Type="http://schemas.openxmlformats.org/officeDocument/2006/relationships/hyperlink" Id="rId25" Target="https://deadbydaylight.fandom.com/wiki/Realms" TargetMode="External" /><Relationship Type="http://schemas.openxmlformats.org/officeDocument/2006/relationships/hyperlink" Id="rId30" Target="https://docs.alliancecan.ca/wiki/Cedar" TargetMode="External" /><Relationship Type="http://schemas.openxmlformats.org/officeDocument/2006/relationships/hyperlink" Id="rId84" Target="https://doi.org/10.1002/9781444342536.ch3" TargetMode="External" /><Relationship Type="http://schemas.openxmlformats.org/officeDocument/2006/relationships/hyperlink" Id="rId102" Target="https://doi.org/10.1006/anbe.2000.1546" TargetMode="External" /><Relationship Type="http://schemas.openxmlformats.org/officeDocument/2006/relationships/hyperlink" Id="rId14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62" Target="https://doi.org/10.1007/s00265-024-03463-6" TargetMode="External" /><Relationship Type="http://schemas.openxmlformats.org/officeDocument/2006/relationships/hyperlink" Id="rId108" Target="https://doi.org/10.1007/s11222-016-9649-y" TargetMode="External" /><Relationship Type="http://schemas.openxmlformats.org/officeDocument/2006/relationships/hyperlink" Id="rId133" Target="https://doi.org/10.1007/s11222-016-9696-4" TargetMode="External" /><Relationship Type="http://schemas.openxmlformats.org/officeDocument/2006/relationships/hyperlink" Id="rId96" Target="https://doi.org/10.1007/s12110-007-9019-8" TargetMode="External" /><Relationship Type="http://schemas.openxmlformats.org/officeDocument/2006/relationships/hyperlink" Id="rId106" Target="https://doi.org/10.1016/bs.aecr.2015.01.001" TargetMode="External" /><Relationship Type="http://schemas.openxmlformats.org/officeDocument/2006/relationships/hyperlink" Id="rId131" Target="https://doi.org/10.1016/j.anbehav.2006.05.010" TargetMode="External" /><Relationship Type="http://schemas.openxmlformats.org/officeDocument/2006/relationships/hyperlink" Id="rId68"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25" Target="https://doi.org/10.1016/j.biocon.2019.05.054" TargetMode="External" /><Relationship Type="http://schemas.openxmlformats.org/officeDocument/2006/relationships/hyperlink" Id="rId147" Target="https://doi.org/10.1016/j.tree.2023.09.012" TargetMode="External" /><Relationship Type="http://schemas.openxmlformats.org/officeDocument/2006/relationships/hyperlink" Id="rId90" Target="https://doi.org/10.1016/j.tree.2024.07.001" TargetMode="External" /><Relationship Type="http://schemas.openxmlformats.org/officeDocument/2006/relationships/hyperlink" Id="rId100" Target="https://doi.org/10.1016/j.tree.2025.02.003" TargetMode="External" /><Relationship Type="http://schemas.openxmlformats.org/officeDocument/2006/relationships/hyperlink" Id="rId94" Target="https://doi.org/10.1073/pnas.2217973120" TargetMode="External" /><Relationship Type="http://schemas.openxmlformats.org/officeDocument/2006/relationships/hyperlink" Id="rId72" Target="https://doi.org/10.1080/03014223.1994.9517994" TargetMode="External" /><Relationship Type="http://schemas.openxmlformats.org/officeDocument/2006/relationships/hyperlink" Id="rId78" Target="https://doi.org/10.1086/285546" TargetMode="External" /><Relationship Type="http://schemas.openxmlformats.org/officeDocument/2006/relationships/hyperlink" Id="rId86" Target="https://doi.org/10.1086/724491" TargetMode="External" /><Relationship Type="http://schemas.openxmlformats.org/officeDocument/2006/relationships/hyperlink" Id="rId70" Target="https://doi.org/10.1093/beheco/12.2.192" TargetMode="External" /><Relationship Type="http://schemas.openxmlformats.org/officeDocument/2006/relationships/hyperlink" Id="rId75" Target="https://doi.org/10.1093/beheco/arac063" TargetMode="External" /><Relationship Type="http://schemas.openxmlformats.org/officeDocument/2006/relationships/hyperlink" Id="rId123" Target="https://doi.org/10.1093/beheco/ars156" TargetMode="External" /><Relationship Type="http://schemas.openxmlformats.org/officeDocument/2006/relationships/hyperlink" Id="rId116" Target="https://doi.org/10.1093/jeb/voae055" TargetMode="External" /><Relationship Type="http://schemas.openxmlformats.org/officeDocument/2006/relationships/hyperlink" Id="rId92" Target="https://doi.org/10.1098/rspb.2011.2516" TargetMode="External" /><Relationship Type="http://schemas.openxmlformats.org/officeDocument/2006/relationships/hyperlink" Id="rId120" Target="https://doi.org/10.1098/rspb.2015.2890" TargetMode="External" /><Relationship Type="http://schemas.openxmlformats.org/officeDocument/2006/relationships/hyperlink" Id="rId58" Target="https://doi.org/10.1098/rspb.2017.2146" TargetMode="External" /><Relationship Type="http://schemas.openxmlformats.org/officeDocument/2006/relationships/hyperlink" Id="rId82" Target="https://doi.org/10.1098/rspb.2017.2182" TargetMode="External" /><Relationship Type="http://schemas.openxmlformats.org/officeDocument/2006/relationships/hyperlink" Id="rId129" Target="https://doi.org/10.1098/rspb.2018.1386" TargetMode="External" /><Relationship Type="http://schemas.openxmlformats.org/officeDocument/2006/relationships/hyperlink" Id="rId66" Target="https://doi.org/10.1098/rstb.2016.0427" TargetMode="External" /><Relationship Type="http://schemas.openxmlformats.org/officeDocument/2006/relationships/hyperlink" Id="rId149" Target="https://doi.org/10.1111/brv.12879" TargetMode="External" /><Relationship Type="http://schemas.openxmlformats.org/officeDocument/2006/relationships/hyperlink" Id="rId143" Target="https://doi.org/10.1111/ele.13614" TargetMode="External" /><Relationship Type="http://schemas.openxmlformats.org/officeDocument/2006/relationships/hyperlink" Id="rId139" Target="https://doi.org/10.1111/j.1365-2435.2005.01033.x" TargetMode="External" /><Relationship Type="http://schemas.openxmlformats.org/officeDocument/2006/relationships/hyperlink" Id="rId88" Target="https://doi.org/10.1111/j.1365-2435.2009.01631.x" TargetMode="External" /><Relationship Type="http://schemas.openxmlformats.org/officeDocument/2006/relationships/hyperlink" Id="rId145" Target="https://doi.org/10.1111/j.1365-2656.2008.01429.x" TargetMode="External" /><Relationship Type="http://schemas.openxmlformats.org/officeDocument/2006/relationships/hyperlink" Id="rId98" Target="https://doi.org/10.1111/oik.08143" TargetMode="External" /><Relationship Type="http://schemas.openxmlformats.org/officeDocument/2006/relationships/hyperlink" Id="rId114" Target="https://doi.org/10.1126/science.1241484" TargetMode="External" /><Relationship Type="http://schemas.openxmlformats.org/officeDocument/2006/relationships/hyperlink" Id="rId54" Target="https://doi.org/10.1146/annurev.ecolsys.31.1.79" TargetMode="External" /><Relationship Type="http://schemas.openxmlformats.org/officeDocument/2006/relationships/hyperlink" Id="rId112" Target="https://doi.org/10.1163/000579509X12512871386137" TargetMode="External" /><Relationship Type="http://schemas.openxmlformats.org/officeDocument/2006/relationships/hyperlink" Id="rId135"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8" Target="https://doi.org/10.12688/f1000research.11813.1" TargetMode="External" /><Relationship Type="http://schemas.openxmlformats.org/officeDocument/2006/relationships/hyperlink" Id="rId127" Target="https://doi.org/10.1371/journal.pone.0073733" TargetMode="External" /><Relationship Type="http://schemas.openxmlformats.org/officeDocument/2006/relationships/hyperlink" Id="rId60" Target="https://doi.org/10.18637/jss.v080.i01" TargetMode="External" /><Relationship Type="http://schemas.openxmlformats.org/officeDocument/2006/relationships/hyperlink" Id="rId110" Target="https://doi.org/10.1890/07-1580.1" TargetMode="External" /><Relationship Type="http://schemas.openxmlformats.org/officeDocument/2006/relationships/hyperlink" Id="rId137" Target="https://doi.org/10.48550/arXiv.1507.02646" TargetMode="External" /><Relationship Type="http://schemas.openxmlformats.org/officeDocument/2006/relationships/hyperlink" Id="rId104" Target="https://doi.org/10.7717/peerj.6876" TargetMode="External" /><Relationship Type="http://schemas.openxmlformats.org/officeDocument/2006/relationships/hyperlink" Id="rId31"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skill and behaviour in predator expertise acquisition: insights from a virtual ecosystem</dc:title>
  <dc:creator/>
  <cp:keywords/>
  <dcterms:created xsi:type="dcterms:W3CDTF">2025-08-25T16:24:48Z</dcterms:created>
  <dcterms:modified xsi:type="dcterms:W3CDTF">2025-08-25T16:24:48Z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