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Aidan — Strategy Map (Operating at Altitude)</w:t>
      </w:r>
    </w:p>
    <w:p>
      <w:pPr>
        <w:pStyle w:val="Heading2"/>
      </w:pPr>
      <w:r>
        <w:t>Strategy Anchor</w:t>
      </w:r>
    </w:p>
    <w:p>
      <w:pPr/>
      <w:r>
        <w:rPr>
          <w:b/>
        </w:rPr>
        <w:t>We are an AI operating model company that partners with regulated care and complex manufacturing organizations to take their operations to the next level — deploying a proven solution, with tailored implementation and managed AI readiness that compounds over time.</w:t>
      </w:r>
    </w:p>
    <w:p>
      <w:pPr/>
    </w:p>
    <w:p>
      <w:pPr>
        <w:pStyle w:val="Heading2"/>
      </w:pPr>
      <w:r>
        <w:t>Core Identity</w:t>
      </w:r>
    </w:p>
    <w:p>
      <w:pPr/>
      <w:r>
        <w:rPr>
          <w:b/>
        </w:rPr>
        <w:t>Aidan is an AI operating model company. Data and analytics are at our core.</w:t>
      </w:r>
    </w:p>
    <w:p>
      <w:pPr/>
      <w:r>
        <w:t>We partner with enterprises where AI must be operated, not just deployed — embedding intelligence into how work actually gets done and sustained over time.</w:t>
      </w:r>
    </w:p>
    <w:p>
      <w:pPr/>
      <w:r>
        <w:t>This is not about experimentation or point solutions. It is about making AI a durable part of day‑to‑day operations.</w:t>
      </w:r>
    </w:p>
    <w:p>
      <w:pPr/>
    </w:p>
    <w:p>
      <w:pPr>
        <w:pStyle w:val="Heading2"/>
      </w:pPr>
      <w:r>
        <w:t>Target Customers (Who We Exist For)</w:t>
      </w:r>
    </w:p>
    <w:p>
      <w:pPr/>
      <w:r>
        <w:t>Enterprise organizations operating in high‑stakes, high‑complexity environments, where:</w:t>
      </w:r>
    </w:p>
    <w:p>
      <w:pPr>
        <w:pStyle w:val="ListParagraph"/>
      </w:pPr>
      <w:r>
        <w:t>Decisions are frequent and operational</w:t>
      </w:r>
    </w:p>
    <w:p>
      <w:pPr>
        <w:pStyle w:val="ListParagraph"/>
      </w:pPr>
      <w:r>
        <w:t>Human workflows matter as much as systems</w:t>
      </w:r>
    </w:p>
    <w:p>
      <w:pPr>
        <w:pStyle w:val="ListParagraph"/>
      </w:pPr>
      <w:r>
        <w:t>Errors are costly (financially, operationally, or reputationally)</w:t>
      </w:r>
    </w:p>
    <w:p>
      <w:pPr>
        <w:pStyle w:val="ListParagraph"/>
      </w:pPr>
      <w:r>
        <w:t>Governance, trust, and accountability are non‑optional</w:t>
      </w:r>
    </w:p>
    <w:p>
      <w:pPr>
        <w:pStyle w:val="Heading3"/>
      </w:pPr>
      <w:r>
        <w:t>Primary Verticals (Focused Investment)</w:t>
      </w:r>
    </w:p>
    <w:p>
      <w:pPr>
        <w:pStyle w:val="ListParagraph"/>
      </w:pPr>
      <w:r>
        <w:t>Regulated Care Operations</w:t>
      </w:r>
    </w:p>
    <w:p>
      <w:pPr/>
      <w:r>
        <w:t>Access, scheduling, staffing, care coordination, and operational efficiency in regulated healthcare environments where trust, compliance, and continuity matter.</w:t>
      </w:r>
    </w:p>
    <w:p>
      <w:pPr>
        <w:pStyle w:val="ListParagraph"/>
      </w:pPr>
      <w:r>
        <w:t>Complex Manufacturing Operations</w:t>
      </w:r>
    </w:p>
    <w:p>
      <w:pPr/>
      <w:r>
        <w:t>Production, scheduling, quality, inventory, downtime, and cross‑system coordination in manufacturing environments where AI must coexist with ERP, MES, and shop‑floor reality.</w:t>
      </w:r>
    </w:p>
    <w:p>
      <w:pPr/>
      <w:r>
        <w:t>These verticals share a common trait: AI must work inside real operations, not on the sidelines.</w:t>
      </w:r>
    </w:p>
    <w:p>
      <w:pPr/>
    </w:p>
    <w:p>
      <w:pPr>
        <w:pStyle w:val="Heading2"/>
      </w:pPr>
      <w:r>
        <w:t>The Problem We Solve (Why We Matter)</w:t>
      </w:r>
    </w:p>
    <w:p>
      <w:pPr/>
      <w:r>
        <w:t>In the age of AI:</w:t>
      </w:r>
    </w:p>
    <w:p>
      <w:pPr>
        <w:pStyle w:val="ListParagraph"/>
      </w:pPr>
      <w:r>
        <w:t>Capability is no longer scarce</w:t>
      </w:r>
    </w:p>
    <w:p>
      <w:pPr>
        <w:pStyle w:val="ListParagraph"/>
      </w:pPr>
      <w:r>
        <w:t>Tools are plentiful</w:t>
      </w:r>
    </w:p>
    <w:p>
      <w:pPr>
        <w:pStyle w:val="ListParagraph"/>
      </w:pPr>
      <w:r>
        <w:t>Pilots are easy to launch</w:t>
      </w:r>
    </w:p>
    <w:p>
      <w:pPr/>
      <w:r>
        <w:t>Most AI initiatives don’t fail at launch — they fail quietly months later.</w:t>
      </w:r>
    </w:p>
    <w:p>
      <w:pPr/>
      <w:r>
        <w:t>What is scarce is the ability to absorb, operate, and sustain AI over time.</w:t>
      </w:r>
    </w:p>
    <w:p>
      <w:pPr/>
      <w:r>
        <w:t>Organizations struggle not with launching AI, but with:</w:t>
      </w:r>
    </w:p>
    <w:p>
      <w:pPr>
        <w:pStyle w:val="ListParagraph"/>
      </w:pPr>
      <w:r>
        <w:t>Making it operational across functions</w:t>
      </w:r>
    </w:p>
    <w:p>
      <w:pPr>
        <w:pStyle w:val="ListParagraph"/>
      </w:pPr>
      <w:r>
        <w:t>Keeping it healthy as conditions, data, and behavior change</w:t>
      </w:r>
    </w:p>
    <w:p>
      <w:pPr>
        <w:pStyle w:val="ListParagraph"/>
      </w:pPr>
      <w:r>
        <w:t>Governing it responsibly in regulated or high‑risk environments</w:t>
      </w:r>
    </w:p>
    <w:p>
      <w:pPr>
        <w:pStyle w:val="ListParagraph"/>
      </w:pPr>
      <w:r>
        <w:t>Ensuring it compounds value instead of decaying after go‑live</w:t>
      </w:r>
    </w:p>
    <w:p>
      <w:pPr/>
      <w:r>
        <w:t>AI models will continue to get faster, cheaper, and more capable. Model capability will not be the bottleneck. What will hold organizations back is the data, the scaffolding, and the vertical integration required to make AI operational — not the models themselves.</w:t>
      </w:r>
    </w:p>
    <w:p>
      <w:pPr/>
      <w:r>
        <w:rPr>
          <w:b/>
        </w:rPr>
        <w:t>AI without an operating model stalls.</w:t>
      </w:r>
    </w:p>
    <w:p>
      <w:pPr/>
    </w:p>
    <w:p>
      <w:pPr>
        <w:pStyle w:val="Heading2"/>
      </w:pPr>
      <w:r>
        <w:t>Our Role (How We Show Up)</w:t>
      </w:r>
    </w:p>
    <w:p>
      <w:pPr/>
      <w:r>
        <w:rPr>
          <w:b/>
        </w:rPr>
        <w:t>We are the long‑term operating partner for AI.</w:t>
      </w:r>
    </w:p>
    <w:p>
      <w:pPr>
        <w:pStyle w:val="ListParagraph"/>
      </w:pPr>
      <w:r>
        <w:t>Not advisory</w:t>
      </w:r>
    </w:p>
    <w:p>
      <w:pPr>
        <w:pStyle w:val="ListParagraph"/>
      </w:pPr>
      <w:r>
        <w:t>Not one‑off implementation</w:t>
      </w:r>
    </w:p>
    <w:p>
      <w:pPr>
        <w:pStyle w:val="ListParagraph"/>
      </w:pPr>
      <w:r>
        <w:t>Not tool resellers</w:t>
      </w:r>
    </w:p>
    <w:p>
      <w:pPr/>
      <w:r>
        <w:t>We help organizations:</w:t>
      </w:r>
    </w:p>
    <w:p>
      <w:pPr>
        <w:pStyle w:val="ListParagraph"/>
      </w:pPr>
      <w:r>
        <w:t>Apply AI directly to real operations</w:t>
      </w:r>
    </w:p>
    <w:p>
      <w:pPr>
        <w:pStyle w:val="ListParagraph"/>
      </w:pPr>
      <w:r>
        <w:t>Integrate AI into daily decision‑making</w:t>
      </w:r>
    </w:p>
    <w:p>
      <w:pPr>
        <w:pStyle w:val="ListParagraph"/>
      </w:pPr>
      <w:r>
        <w:t>Operate AI continuously as a living system</w:t>
      </w:r>
    </w:p>
    <w:p>
      <w:pPr/>
      <w:r>
        <w:t>Enterprise customers have a portfolio of AI needs — not every route requires a 747. We operate the complex routes. We enable customers to operate their own simpler routes through training, governance frameworks, and observability.</w:t>
      </w:r>
    </w:p>
    <w:p>
      <w:pPr/>
      <w:r>
        <w:t>This requires stronger, not weaker relationships — scaled through technology, but grounded in operational partnership and accountability.</w:t>
      </w:r>
    </w:p>
    <w:p>
      <w:pPr/>
    </w:p>
    <w:p>
      <w:pPr>
        <w:pStyle w:val="Heading2"/>
      </w:pPr>
      <w:r>
        <w:t>What We Deliver (Offerings Stack)</w:t>
      </w:r>
    </w:p>
    <w:p>
      <w:pPr>
        <w:pStyle w:val="Heading3"/>
      </w:pPr>
      <w:r>
        <w:t>1. AI Control Tower (Product)</w:t>
      </w:r>
    </w:p>
    <w:p>
      <w:pPr/>
      <w:r>
        <w:rPr>
          <w:b/>
        </w:rPr>
        <w:t>Our enterprise platform, built on the customer’s data estate:</w:t>
      </w:r>
    </w:p>
    <w:p>
      <w:pPr>
        <w:pStyle w:val="ListParagraph"/>
      </w:pPr>
      <w:r>
        <w:t>Establishes a unified, trusted data foundation — connecting, integrating, and governing data across existing systems of record (EHR, ERP, MES, etc.)</w:t>
      </w:r>
    </w:p>
    <w:p>
      <w:pPr>
        <w:pStyle w:val="ListParagraph"/>
      </w:pPr>
      <w:r>
        <w:t>Creates operational visibility across functions</w:t>
      </w:r>
    </w:p>
    <w:p>
      <w:pPr>
        <w:pStyle w:val="ListParagraph"/>
      </w:pPr>
      <w:r>
        <w:t>Applies intelligence using machine learning and generative AI</w:t>
      </w:r>
    </w:p>
    <w:p>
      <w:pPr>
        <w:pStyle w:val="ListParagraph"/>
      </w:pPr>
      <w:r>
        <w:t>Orchestrates recommendations and actions within existing workflows</w:t>
      </w:r>
    </w:p>
    <w:p>
      <w:pPr>
        <w:pStyle w:val="ListParagraph"/>
      </w:pPr>
      <w:r>
        <w:t>Houses vertical AI solutions — deep, domain‑specific intelligence built for regulated care and complex manufacturing</w:t>
      </w:r>
    </w:p>
    <w:p>
      <w:pPr/>
      <w:r>
        <w:t>The data estate is the foundation. It may be the only layer some customers need — unified data, quality, trust, and reporting is a valid outcome on its own. The AI Control Tower builds upward from there.</w:t>
      </w:r>
    </w:p>
    <w:p>
      <w:pPr/>
    </w:p>
    <w:p>
      <w:pPr>
        <w:pStyle w:val="Heading3"/>
      </w:pPr>
      <w:r>
        <w:t>2. Flight Paths (Tailored Implementation)</w:t>
      </w:r>
    </w:p>
    <w:p>
      <w:pPr/>
      <w:r>
        <w:t>Every organization is different — different systems, priorities, readiness, and constraints. Enterprise customers have AI needs at every altitude.</w:t>
      </w:r>
    </w:p>
    <w:p>
      <w:pPr/>
      <w:r>
        <w:t>We deploy a proven solution, tailored to the organization’s reality — not forced into a one‑size‑fits‑all pattern. A customer may have multiple flight paths at different altitudes simultaneously. Some routes are Aidan‑operated. Some are customer‑operated with Aidan support.</w:t>
      </w:r>
    </w:p>
    <w:p>
      <w:pPr/>
      <w:r>
        <w:t>This is where implementation sequencing, phased rollout, and domain‑specific adaptation align the solution to each customer’s business and operational reality.</w:t>
      </w:r>
    </w:p>
    <w:p>
      <w:pPr/>
    </w:p>
    <w:p>
      <w:pPr>
        <w:pStyle w:val="Heading3"/>
      </w:pPr>
      <w:r>
        <w:t>3. Managed AI Readiness (Managed AIR)</w:t>
      </w:r>
    </w:p>
    <w:p>
      <w:pPr/>
      <w:r>
        <w:rPr>
          <w:b/>
        </w:rPr>
        <w:t>The technical operating layer.</w:t>
      </w:r>
    </w:p>
    <w:p>
      <w:pPr/>
      <w:r>
        <w:t>Always‑on AI operations that ensure AI continues to deliver value:</w:t>
      </w:r>
    </w:p>
    <w:p>
      <w:pPr>
        <w:pStyle w:val="ListParagraph"/>
      </w:pPr>
      <w:r>
        <w:t>Monitoring &amp; health</w:t>
      </w:r>
    </w:p>
    <w:p>
      <w:pPr>
        <w:pStyle w:val="ListParagraph"/>
      </w:pPr>
      <w:r>
        <w:t>Continuous improvement</w:t>
      </w:r>
    </w:p>
    <w:p>
      <w:pPr>
        <w:pStyle w:val="ListParagraph"/>
      </w:pPr>
      <w:r>
        <w:t>Governance &amp; compliance</w:t>
      </w:r>
    </w:p>
    <w:p>
      <w:pPr>
        <w:pStyle w:val="ListParagraph"/>
      </w:pPr>
      <w:r>
        <w:t>Data quality stewardship</w:t>
      </w:r>
    </w:p>
    <w:p>
      <w:pPr>
        <w:pStyle w:val="ListParagraph"/>
      </w:pPr>
      <w:r>
        <w:t>Change management as AI, data, and workflows evolve</w:t>
      </w:r>
    </w:p>
    <w:p>
      <w:pPr/>
      <w:r>
        <w:t>Managed AIR applies across all flight paths — including simpler, customer‑operated routes. Governance and monitoring don’t stop because the route is simple.</w:t>
      </w:r>
    </w:p>
    <w:p>
      <w:pPr/>
      <w:r>
        <w:t>Managed AIR is how AI compounds instead of stagnating. We phase capability responsibly — starting with data and reporting foundations and expanding to advanced AI only with explicit alignment, governance, and approval.</w:t>
      </w:r>
    </w:p>
    <w:p>
      <w:pPr/>
    </w:p>
    <w:p>
      <w:pPr>
        <w:pStyle w:val="Heading3"/>
      </w:pPr>
      <w:r>
        <w:t>4. Aidan Innovation Institute</w:t>
      </w:r>
    </w:p>
    <w:p>
      <w:pPr/>
      <w:r>
        <w:rPr>
          <w:b/>
        </w:rPr>
        <w:t>The human operating layer.</w:t>
      </w:r>
    </w:p>
    <w:p>
      <w:pPr/>
      <w:r>
        <w:t>Long‑term success depends on the people, not just the platform:</w:t>
      </w:r>
    </w:p>
    <w:p>
      <w:pPr>
        <w:pStyle w:val="ListParagraph"/>
      </w:pPr>
      <w:r>
        <w:t>Builds AI fluency in business and operational context</w:t>
      </w:r>
    </w:p>
    <w:p>
      <w:pPr>
        <w:pStyle w:val="ListParagraph"/>
      </w:pPr>
      <w:r>
        <w:t>Reinforces the AI operating model across roles</w:t>
      </w:r>
    </w:p>
    <w:p>
      <w:pPr>
        <w:pStyle w:val="ListParagraph"/>
      </w:pPr>
      <w:r>
        <w:t>Normalizes how AI is used, governed, and trusted</w:t>
      </w:r>
    </w:p>
    <w:p>
      <w:pPr>
        <w:pStyle w:val="ListParagraph"/>
      </w:pPr>
      <w:r>
        <w:t>Enables customers to operate their own simpler routes with confidence</w:t>
      </w:r>
    </w:p>
    <w:p>
      <w:pPr/>
      <w:r>
        <w:t>This ensures the operating model survives leadership changes, organizational growth, and ongoing change. AI fluency distributed across the organization is not dependent on a single champion.</w:t>
      </w:r>
    </w:p>
    <w:p>
      <w:pPr/>
    </w:p>
    <w:p>
      <w:pPr/>
      <w:r>
        <w:rPr>
          <w:b/>
        </w:rPr>
        <w:t>Managed AIR and the Innovation Institute together are the operating model. One is technical. One is human. Both are required.</w:t>
      </w:r>
    </w:p>
    <w:p>
      <w:pPr/>
    </w:p>
    <w:p>
      <w:pPr>
        <w:pStyle w:val="Heading2"/>
      </w:pPr>
      <w:r>
        <w:t>The Durable Moat (Why This Endures)</w:t>
      </w:r>
    </w:p>
    <w:p>
      <w:pPr/>
      <w:r>
        <w:rPr>
          <w:b/>
        </w:rPr>
        <w:t>Technology shifts. Platforms commoditize. What endures is depth.</w:t>
      </w:r>
    </w:p>
    <w:p>
      <w:pPr/>
      <w:r>
        <w:t>The AI Control Tower is the entry point. The moat is what happens after:</w:t>
      </w:r>
    </w:p>
    <w:p>
      <w:pPr/>
    </w:p>
    <w:p>
      <w:pPr/>
      <w:r>
        <w:rPr>
          <w:b/>
        </w:rPr>
        <w:t>Data estate embeddedness</w:t>
      </w:r>
    </w:p>
    <w:p>
      <w:pPr/>
      <w:r>
        <w:t>We build the unified, trusted data layer the customer’s AI runs on. This is deeply integrated into their systems of record. It is not something you swap out.</w:t>
      </w:r>
    </w:p>
    <w:p>
      <w:pPr/>
    </w:p>
    <w:p>
      <w:pPr/>
      <w:r>
        <w:rPr>
          <w:b/>
        </w:rPr>
        <w:t>Vertical depth</w:t>
      </w:r>
    </w:p>
    <w:p>
      <w:pPr/>
      <w:r>
        <w:t>We build deep, domain‑specific AI solutions for regulated care and complex manufacturing. Generic AI platforms and horizontal model providers won’t go this deep. Microsoft won’t get this vertical. This is where Aidan’s IP compounds.</w:t>
      </w:r>
    </w:p>
    <w:p>
      <w:pPr/>
    </w:p>
    <w:p>
      <w:pPr/>
      <w:r>
        <w:rPr>
          <w:b/>
        </w:rPr>
        <w:t>Reuse</w:t>
      </w:r>
    </w:p>
    <w:p>
      <w:pPr/>
      <w:r>
        <w:t>Reference implementations and reusable patterns accelerate each new deployment within a vertical. Every engagement makes the next one faster and more valuable.</w:t>
      </w:r>
    </w:p>
    <w:p>
      <w:pPr/>
    </w:p>
    <w:p>
      <w:pPr/>
      <w:r>
        <w:rPr>
          <w:b/>
        </w:rPr>
        <w:t>Engagement stickiness</w:t>
      </w:r>
    </w:p>
    <w:p>
      <w:pPr/>
      <w:r>
        <w:t>The operating relationship deepens over time. Switching cost isn’t the software — it’s the institutional knowledge, data integration, and operational dependency built across the engagement.</w:t>
      </w:r>
    </w:p>
    <w:p>
      <w:pPr/>
    </w:p>
    <w:p>
      <w:pPr/>
      <w:r>
        <w:rPr>
          <w:b/>
        </w:rPr>
        <w:t>Models will get incredibly good. They will not be the differentiator. The differentiator is the data estate, the vertical AI solutions, and the operating model that keeps it all running. That is what we build.</w:t>
      </w:r>
    </w:p>
    <w:p>
      <w:pPr/>
    </w:p>
    <w:p>
      <w:pPr>
        <w:pStyle w:val="Heading2"/>
      </w:pPr>
      <w:r>
        <w:t>Economic Model (Why This Compounds)</w:t>
      </w:r>
    </w:p>
    <w:p>
      <w:pPr>
        <w:pStyle w:val="ListParagraph"/>
      </w:pPr>
      <w:r>
        <w:t>Initial Control Tower deployment establishes the platform and data estate</w:t>
      </w:r>
    </w:p>
    <w:p>
      <w:pPr>
        <w:pStyle w:val="ListParagraph"/>
      </w:pPr>
      <w:r>
        <w:t>Managed AIR creates a durable, recurring operating partnership</w:t>
      </w:r>
    </w:p>
    <w:p>
      <w:pPr>
        <w:pStyle w:val="ListParagraph"/>
      </w:pPr>
      <w:r>
        <w:t>Deeper technical and operational integrations increase switching costs and defensibility</w:t>
      </w:r>
    </w:p>
    <w:p>
      <w:pPr>
        <w:pStyle w:val="ListParagraph"/>
      </w:pPr>
      <w:r>
        <w:t>Vertical depth increases relevance, trust, and pricing power</w:t>
      </w:r>
    </w:p>
    <w:p>
      <w:pPr/>
      <w:r>
        <w:t>Within each primary vertical, we invest in deep reference implementations that embed AI into core operational workflows. These implementations create reusable patterns, accelerate future deployments, and strengthen long‑term defensibility.</w:t>
      </w:r>
    </w:p>
    <w:p>
      <w:pPr/>
      <w:r>
        <w:rPr>
          <w:b/>
        </w:rPr>
        <w:t>This is not a transactional model. It is a long‑term operating relationship.</w:t>
      </w:r>
    </w:p>
    <w:p>
      <w:pPr/>
    </w:p>
    <w:p>
      <w:pPr>
        <w:pStyle w:val="Heading2"/>
      </w:pPr>
      <w:r>
        <w:t>Strategic Flywheel</w:t>
      </w:r>
    </w:p>
    <w:p>
      <w:pPr/>
      <w:r>
        <w:rPr>
          <w:b/>
        </w:rPr>
        <w:t>Operational partnership → deeper integration → stronger outcomes → higher trust → broader scope</w:t>
      </w:r>
    </w:p>
    <w:p>
      <w:pPr/>
      <w:r>
        <w:t>This flywheel applies within each vertical, where deeper technical and operational integration creates defensibility over time.</w:t>
      </w:r>
    </w:p>
    <w:p>
      <w:pPr/>
      <w:r>
        <w:t>In practice, this means:</w:t>
      </w:r>
    </w:p>
    <w:p>
      <w:pPr>
        <w:pStyle w:val="ListParagraph"/>
      </w:pPr>
      <w:r>
        <w:t>Moving from surface‑level analytics to closed‑loop, operational AI</w:t>
      </w:r>
    </w:p>
    <w:p>
      <w:pPr>
        <w:pStyle w:val="ListParagraph"/>
      </w:pPr>
      <w:r>
        <w:t>Embedding AI into domain‑specific workflows, controls, and systems of record</w:t>
      </w:r>
    </w:p>
    <w:p>
      <w:pPr>
        <w:pStyle w:val="ListParagraph"/>
      </w:pPr>
      <w:r>
        <w:t>Owning the ongoing operation of AI where reliability, quality, and safety matter</w:t>
      </w:r>
    </w:p>
    <w:p>
      <w:pPr/>
      <w:r>
        <w:t>This is not a volume business.</w:t>
      </w:r>
    </w:p>
    <w:p>
      <w:pPr/>
      <w:r>
        <w:rPr>
          <w:b/>
        </w:rPr>
        <w:t>It is a depth business.</w:t>
      </w:r>
    </w:p>
    <w:p>
      <w:pPr/>
    </w:p>
    <w:p>
      <w:pPr>
        <w:pStyle w:val="Heading2"/>
      </w:pPr>
      <w:r>
        <w:t>Competitive Positioning (Why Us, Not Them)</w:t>
      </w:r>
    </w:p>
    <w:p>
      <w:pPr/>
      <w:r>
        <w:rPr>
          <w:b/>
        </w:rPr>
        <w:t>vs. Platform Providers (Microsoft, etc.)</w:t>
      </w:r>
    </w:p>
    <w:p>
      <w:pPr/>
      <w:r>
        <w:t>They build platforms. We operate AI inside businesses. Microsoft provides Copilot, Foundry, Azure — the infrastructure. We are the operating layer on top. They will not staff ongoing AI operations, monitor solution health, manage change, or build vertical AI solutions inside a customer’s organization. We do.</w:t>
      </w:r>
    </w:p>
    <w:p>
      <w:pPr/>
    </w:p>
    <w:p>
      <w:pPr/>
      <w:r>
        <w:rPr>
          <w:b/>
        </w:rPr>
        <w:t>vs. Systems Integrators (Accenture, Deloitte, etc.)</w:t>
      </w:r>
    </w:p>
    <w:p>
      <w:pPr/>
      <w:r>
        <w:t>They build and leave. Project‑based: scoping, implementation, handoff. What happens after go‑live is the customer’s problem. We stay and operate. Managed AIR is a continuous relationship, not a statement of work with an end date. They also lack vertical depth in regulated care and complex manufacturing.</w:t>
      </w:r>
    </w:p>
    <w:p>
      <w:pPr/>
    </w:p>
    <w:p>
      <w:pPr/>
      <w:r>
        <w:rPr>
          <w:b/>
        </w:rPr>
        <w:t>vs. Internal Build (DIY)</w:t>
      </w:r>
    </w:p>
    <w:p>
      <w:pPr/>
      <w:r>
        <w:t>Some organizations can build internal AI operating capability. Most can’t sustain it. It requires dedicated headcount, tooling, governance frameworks, and continuous investment in a fast‑moving space. Expensive and fragile when AI operations isn’t your core business.</w:t>
      </w:r>
    </w:p>
    <w:p>
      <w:pPr/>
    </w:p>
    <w:p>
      <w:pPr/>
      <w:r>
        <w:rPr>
          <w:b/>
        </w:rPr>
        <w:t>vs. Niche Players</w:t>
      </w:r>
    </w:p>
    <w:p>
      <w:pPr/>
      <w:r>
        <w:t>Training‑only firms teach AI adoption but don’t operate it — once training ends, the customer is on their own. Mid‑market AI platforms unify data but lack enterprise governance, vertical depth, and the ongoing operating relationship. Consulting firms offer breadth but not the depth or operational embedding that creates durable value.</w:t>
      </w:r>
    </w:p>
    <w:sectPr w:rsidR="002146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ED3"/>
    <w:multiLevelType w:val="hybridMultilevel"/>
    <w:tmpl w:val="73C00D80"/>
    <w:lvl w:ilvl="0" w:tplc="58484778">
      <w:start w:val="1"/>
      <w:numFmt w:val="bullet"/>
      <w:lvlText w:val=""/>
      <w:lvlJc w:val="left"/>
      <w:pPr>
        <w:ind w:left="720" w:hanging="360"/>
      </w:pPr>
      <w:rPr>
        <w:rFonts w:ascii="Symbol" w:eastAsia="Symbol" w:hAnsi="Symbol" w:cs="Symbol"/>
      </w:rPr>
    </w:lvl>
    <w:lvl w:ilvl="1" w:tplc="2D081154">
      <w:start w:val="1"/>
      <w:numFmt w:val="bullet"/>
      <w:lvlText w:val="o"/>
      <w:lvlJc w:val="left"/>
      <w:pPr>
        <w:ind w:left="1440" w:hanging="360"/>
      </w:pPr>
      <w:rPr>
        <w:rFonts w:ascii="Courier New" w:eastAsia="Courier New" w:hAnsi="Courier New" w:cs="Courier New"/>
      </w:rPr>
    </w:lvl>
    <w:lvl w:ilvl="2" w:tplc="274CF8DA">
      <w:start w:val="1"/>
      <w:numFmt w:val="bullet"/>
      <w:lvlText w:val=""/>
      <w:lvlJc w:val="left"/>
      <w:pPr>
        <w:ind w:left="2160" w:hanging="360"/>
      </w:pPr>
      <w:rPr>
        <w:rFonts w:ascii="Wingdings" w:eastAsia="Wingdings" w:hAnsi="Wingdings" w:cs="Wingdings"/>
      </w:rPr>
    </w:lvl>
    <w:lvl w:ilvl="3" w:tplc="8304BAB6">
      <w:start w:val="1"/>
      <w:numFmt w:val="bullet"/>
      <w:lvlText w:val=""/>
      <w:lvlJc w:val="left"/>
      <w:pPr>
        <w:ind w:left="2880" w:hanging="360"/>
      </w:pPr>
      <w:rPr>
        <w:rFonts w:ascii="Symbol" w:eastAsia="Symbol" w:hAnsi="Symbol" w:cs="Symbol"/>
      </w:rPr>
    </w:lvl>
    <w:lvl w:ilvl="4" w:tplc="514EAE1E">
      <w:start w:val="1"/>
      <w:numFmt w:val="bullet"/>
      <w:lvlText w:val="o"/>
      <w:lvlJc w:val="left"/>
      <w:pPr>
        <w:ind w:left="3600" w:hanging="360"/>
      </w:pPr>
      <w:rPr>
        <w:rFonts w:ascii="Courier New" w:eastAsia="Courier New" w:hAnsi="Courier New" w:cs="Courier New"/>
      </w:rPr>
    </w:lvl>
    <w:lvl w:ilvl="5" w:tplc="63EA65A0">
      <w:start w:val="1"/>
      <w:numFmt w:val="bullet"/>
      <w:lvlText w:val=""/>
      <w:lvlJc w:val="left"/>
      <w:pPr>
        <w:ind w:left="4320" w:hanging="360"/>
      </w:pPr>
      <w:rPr>
        <w:rFonts w:ascii="Wingdings" w:eastAsia="Wingdings" w:hAnsi="Wingdings" w:cs="Wingdings"/>
      </w:rPr>
    </w:lvl>
    <w:lvl w:ilvl="6" w:tplc="4A46EEEE">
      <w:start w:val="1"/>
      <w:numFmt w:val="bullet"/>
      <w:lvlText w:val=""/>
      <w:lvlJc w:val="left"/>
      <w:pPr>
        <w:ind w:left="5040" w:hanging="360"/>
      </w:pPr>
      <w:rPr>
        <w:rFonts w:ascii="Symbol" w:eastAsia="Symbol" w:hAnsi="Symbol" w:cs="Symbol"/>
      </w:rPr>
    </w:lvl>
    <w:lvl w:ilvl="7" w:tplc="C9264A8E">
      <w:start w:val="1"/>
      <w:numFmt w:val="bullet"/>
      <w:lvlText w:val="o"/>
      <w:lvlJc w:val="left"/>
      <w:pPr>
        <w:ind w:left="5760" w:hanging="360"/>
      </w:pPr>
      <w:rPr>
        <w:rFonts w:ascii="Courier New" w:eastAsia="Courier New" w:hAnsi="Courier New" w:cs="Courier New"/>
      </w:rPr>
    </w:lvl>
    <w:lvl w:ilvl="8" w:tplc="95FC84F0">
      <w:start w:val="1"/>
      <w:numFmt w:val="bullet"/>
      <w:lvlText w:val=""/>
      <w:lvlJc w:val="left"/>
      <w:pPr>
        <w:ind w:left="6480" w:hanging="360"/>
      </w:pPr>
      <w:rPr>
        <w:rFonts w:ascii="Wingdings" w:eastAsia="Wingdings" w:hAnsi="Wingdings" w:cs="Wingdings"/>
      </w:rPr>
    </w:lvl>
  </w:abstractNum>
  <w:abstractNum w:abstractNumId="1" w15:restartNumberingAfterBreak="0">
    <w:nsid w:val="1DFA4257"/>
    <w:multiLevelType w:val="hybridMultilevel"/>
    <w:tmpl w:val="676E5D04"/>
    <w:lvl w:ilvl="0" w:tplc="EBAA64D2">
      <w:start w:val="1"/>
      <w:numFmt w:val="bullet"/>
      <w:lvlText w:val=""/>
      <w:lvlJc w:val="left"/>
      <w:pPr>
        <w:ind w:left="720" w:hanging="360"/>
      </w:pPr>
      <w:rPr>
        <w:rFonts w:ascii="Symbol" w:eastAsia="Symbol" w:hAnsi="Symbol" w:cs="Symbol"/>
      </w:rPr>
    </w:lvl>
    <w:lvl w:ilvl="1" w:tplc="523E8932">
      <w:start w:val="1"/>
      <w:numFmt w:val="bullet"/>
      <w:lvlText w:val="o"/>
      <w:lvlJc w:val="left"/>
      <w:pPr>
        <w:ind w:left="1440" w:hanging="360"/>
      </w:pPr>
      <w:rPr>
        <w:rFonts w:ascii="Courier New" w:eastAsia="Courier New" w:hAnsi="Courier New" w:cs="Courier New"/>
      </w:rPr>
    </w:lvl>
    <w:lvl w:ilvl="2" w:tplc="B72EFD42">
      <w:start w:val="1"/>
      <w:numFmt w:val="bullet"/>
      <w:lvlText w:val=""/>
      <w:lvlJc w:val="left"/>
      <w:pPr>
        <w:ind w:left="2160" w:hanging="360"/>
      </w:pPr>
      <w:rPr>
        <w:rFonts w:ascii="Wingdings" w:eastAsia="Wingdings" w:hAnsi="Wingdings" w:cs="Wingdings"/>
      </w:rPr>
    </w:lvl>
    <w:lvl w:ilvl="3" w:tplc="77E65858">
      <w:start w:val="1"/>
      <w:numFmt w:val="bullet"/>
      <w:lvlText w:val=""/>
      <w:lvlJc w:val="left"/>
      <w:pPr>
        <w:ind w:left="2880" w:hanging="360"/>
      </w:pPr>
      <w:rPr>
        <w:rFonts w:ascii="Symbol" w:eastAsia="Symbol" w:hAnsi="Symbol" w:cs="Symbol"/>
      </w:rPr>
    </w:lvl>
    <w:lvl w:ilvl="4" w:tplc="9AE0261A">
      <w:start w:val="1"/>
      <w:numFmt w:val="bullet"/>
      <w:lvlText w:val="o"/>
      <w:lvlJc w:val="left"/>
      <w:pPr>
        <w:ind w:left="3600" w:hanging="360"/>
      </w:pPr>
      <w:rPr>
        <w:rFonts w:ascii="Courier New" w:eastAsia="Courier New" w:hAnsi="Courier New" w:cs="Courier New"/>
      </w:rPr>
    </w:lvl>
    <w:lvl w:ilvl="5" w:tplc="0624EE0E">
      <w:start w:val="1"/>
      <w:numFmt w:val="bullet"/>
      <w:lvlText w:val=""/>
      <w:lvlJc w:val="left"/>
      <w:pPr>
        <w:ind w:left="4320" w:hanging="360"/>
      </w:pPr>
      <w:rPr>
        <w:rFonts w:ascii="Wingdings" w:eastAsia="Wingdings" w:hAnsi="Wingdings" w:cs="Wingdings"/>
      </w:rPr>
    </w:lvl>
    <w:lvl w:ilvl="6" w:tplc="13169BEC">
      <w:start w:val="1"/>
      <w:numFmt w:val="bullet"/>
      <w:lvlText w:val=""/>
      <w:lvlJc w:val="left"/>
      <w:pPr>
        <w:ind w:left="5040" w:hanging="360"/>
      </w:pPr>
      <w:rPr>
        <w:rFonts w:ascii="Symbol" w:eastAsia="Symbol" w:hAnsi="Symbol" w:cs="Symbol"/>
      </w:rPr>
    </w:lvl>
    <w:lvl w:ilvl="7" w:tplc="1F14ACB0">
      <w:start w:val="1"/>
      <w:numFmt w:val="bullet"/>
      <w:lvlText w:val="o"/>
      <w:lvlJc w:val="left"/>
      <w:pPr>
        <w:ind w:left="5760" w:hanging="360"/>
      </w:pPr>
      <w:rPr>
        <w:rFonts w:ascii="Courier New" w:eastAsia="Courier New" w:hAnsi="Courier New" w:cs="Courier New"/>
      </w:rPr>
    </w:lvl>
    <w:lvl w:ilvl="8" w:tplc="9174A596">
      <w:start w:val="1"/>
      <w:numFmt w:val="bullet"/>
      <w:lvlText w:val=""/>
      <w:lvlJc w:val="left"/>
      <w:pPr>
        <w:ind w:left="6480" w:hanging="360"/>
      </w:pPr>
      <w:rPr>
        <w:rFonts w:ascii="Wingdings" w:eastAsia="Wingdings" w:hAnsi="Wingdings" w:cs="Wingdings"/>
      </w:rPr>
    </w:lvl>
  </w:abstractNum>
  <w:abstractNum w:abstractNumId="2" w15:restartNumberingAfterBreak="0">
    <w:nsid w:val="24772D0A"/>
    <w:multiLevelType w:val="hybridMultilevel"/>
    <w:tmpl w:val="1A50B318"/>
    <w:lvl w:ilvl="0" w:tplc="45BE1800">
      <w:start w:val="1"/>
      <w:numFmt w:val="bullet"/>
      <w:lvlText w:val=""/>
      <w:lvlJc w:val="left"/>
      <w:pPr>
        <w:ind w:left="720" w:hanging="360"/>
      </w:pPr>
      <w:rPr>
        <w:rFonts w:ascii="Symbol" w:eastAsia="Symbol" w:hAnsi="Symbol" w:cs="Symbol"/>
      </w:rPr>
    </w:lvl>
    <w:lvl w:ilvl="1" w:tplc="F9C48570">
      <w:start w:val="1"/>
      <w:numFmt w:val="bullet"/>
      <w:lvlText w:val="o"/>
      <w:lvlJc w:val="left"/>
      <w:pPr>
        <w:ind w:left="1440" w:hanging="360"/>
      </w:pPr>
      <w:rPr>
        <w:rFonts w:ascii="Courier New" w:eastAsia="Courier New" w:hAnsi="Courier New" w:cs="Courier New"/>
      </w:rPr>
    </w:lvl>
    <w:lvl w:ilvl="2" w:tplc="8DB00D10">
      <w:start w:val="1"/>
      <w:numFmt w:val="bullet"/>
      <w:lvlText w:val=""/>
      <w:lvlJc w:val="left"/>
      <w:pPr>
        <w:ind w:left="2160" w:hanging="360"/>
      </w:pPr>
      <w:rPr>
        <w:rFonts w:ascii="Wingdings" w:eastAsia="Wingdings" w:hAnsi="Wingdings" w:cs="Wingdings"/>
      </w:rPr>
    </w:lvl>
    <w:lvl w:ilvl="3" w:tplc="874A9F28">
      <w:start w:val="1"/>
      <w:numFmt w:val="bullet"/>
      <w:lvlText w:val=""/>
      <w:lvlJc w:val="left"/>
      <w:pPr>
        <w:ind w:left="2880" w:hanging="360"/>
      </w:pPr>
      <w:rPr>
        <w:rFonts w:ascii="Symbol" w:eastAsia="Symbol" w:hAnsi="Symbol" w:cs="Symbol"/>
      </w:rPr>
    </w:lvl>
    <w:lvl w:ilvl="4" w:tplc="47B8D69A">
      <w:start w:val="1"/>
      <w:numFmt w:val="bullet"/>
      <w:lvlText w:val="o"/>
      <w:lvlJc w:val="left"/>
      <w:pPr>
        <w:ind w:left="3600" w:hanging="360"/>
      </w:pPr>
      <w:rPr>
        <w:rFonts w:ascii="Courier New" w:eastAsia="Courier New" w:hAnsi="Courier New" w:cs="Courier New"/>
      </w:rPr>
    </w:lvl>
    <w:lvl w:ilvl="5" w:tplc="4FCEE90A">
      <w:start w:val="1"/>
      <w:numFmt w:val="bullet"/>
      <w:lvlText w:val=""/>
      <w:lvlJc w:val="left"/>
      <w:pPr>
        <w:ind w:left="4320" w:hanging="360"/>
      </w:pPr>
      <w:rPr>
        <w:rFonts w:ascii="Wingdings" w:eastAsia="Wingdings" w:hAnsi="Wingdings" w:cs="Wingdings"/>
      </w:rPr>
    </w:lvl>
    <w:lvl w:ilvl="6" w:tplc="C268B812">
      <w:start w:val="1"/>
      <w:numFmt w:val="bullet"/>
      <w:lvlText w:val=""/>
      <w:lvlJc w:val="left"/>
      <w:pPr>
        <w:ind w:left="5040" w:hanging="360"/>
      </w:pPr>
      <w:rPr>
        <w:rFonts w:ascii="Symbol" w:eastAsia="Symbol" w:hAnsi="Symbol" w:cs="Symbol"/>
      </w:rPr>
    </w:lvl>
    <w:lvl w:ilvl="7" w:tplc="0A62C590">
      <w:start w:val="1"/>
      <w:numFmt w:val="bullet"/>
      <w:lvlText w:val="o"/>
      <w:lvlJc w:val="left"/>
      <w:pPr>
        <w:ind w:left="5760" w:hanging="360"/>
      </w:pPr>
      <w:rPr>
        <w:rFonts w:ascii="Courier New" w:eastAsia="Courier New" w:hAnsi="Courier New" w:cs="Courier New"/>
      </w:rPr>
    </w:lvl>
    <w:lvl w:ilvl="8" w:tplc="B5AAB608">
      <w:start w:val="1"/>
      <w:numFmt w:val="bullet"/>
      <w:lvlText w:val=""/>
      <w:lvlJc w:val="left"/>
      <w:pPr>
        <w:ind w:left="6480" w:hanging="360"/>
      </w:pPr>
      <w:rPr>
        <w:rFonts w:ascii="Wingdings" w:eastAsia="Wingdings" w:hAnsi="Wingdings" w:cs="Wingdings"/>
      </w:rPr>
    </w:lvl>
  </w:abstractNum>
  <w:abstractNum w:abstractNumId="3" w15:restartNumberingAfterBreak="0">
    <w:nsid w:val="271879A2"/>
    <w:multiLevelType w:val="hybridMultilevel"/>
    <w:tmpl w:val="362E058C"/>
    <w:lvl w:ilvl="0" w:tplc="0E727CD2">
      <w:start w:val="1"/>
      <w:numFmt w:val="bullet"/>
      <w:lvlText w:val=""/>
      <w:lvlJc w:val="left"/>
      <w:pPr>
        <w:ind w:left="720" w:hanging="360"/>
      </w:pPr>
      <w:rPr>
        <w:rFonts w:ascii="Symbol" w:eastAsia="Symbol" w:hAnsi="Symbol" w:cs="Symbol"/>
      </w:rPr>
    </w:lvl>
    <w:lvl w:ilvl="1" w:tplc="18FCE8F6">
      <w:start w:val="1"/>
      <w:numFmt w:val="bullet"/>
      <w:lvlText w:val="o"/>
      <w:lvlJc w:val="left"/>
      <w:pPr>
        <w:ind w:left="1440" w:hanging="360"/>
      </w:pPr>
      <w:rPr>
        <w:rFonts w:ascii="Courier New" w:eastAsia="Courier New" w:hAnsi="Courier New" w:cs="Courier New"/>
      </w:rPr>
    </w:lvl>
    <w:lvl w:ilvl="2" w:tplc="C7767D92">
      <w:start w:val="1"/>
      <w:numFmt w:val="bullet"/>
      <w:lvlText w:val=""/>
      <w:lvlJc w:val="left"/>
      <w:pPr>
        <w:ind w:left="2160" w:hanging="360"/>
      </w:pPr>
      <w:rPr>
        <w:rFonts w:ascii="Wingdings" w:eastAsia="Wingdings" w:hAnsi="Wingdings" w:cs="Wingdings"/>
      </w:rPr>
    </w:lvl>
    <w:lvl w:ilvl="3" w:tplc="EE281064">
      <w:start w:val="1"/>
      <w:numFmt w:val="bullet"/>
      <w:lvlText w:val=""/>
      <w:lvlJc w:val="left"/>
      <w:pPr>
        <w:ind w:left="2880" w:hanging="360"/>
      </w:pPr>
      <w:rPr>
        <w:rFonts w:ascii="Symbol" w:eastAsia="Symbol" w:hAnsi="Symbol" w:cs="Symbol"/>
      </w:rPr>
    </w:lvl>
    <w:lvl w:ilvl="4" w:tplc="4DD0AD62">
      <w:start w:val="1"/>
      <w:numFmt w:val="bullet"/>
      <w:lvlText w:val="o"/>
      <w:lvlJc w:val="left"/>
      <w:pPr>
        <w:ind w:left="3600" w:hanging="360"/>
      </w:pPr>
      <w:rPr>
        <w:rFonts w:ascii="Courier New" w:eastAsia="Courier New" w:hAnsi="Courier New" w:cs="Courier New"/>
      </w:rPr>
    </w:lvl>
    <w:lvl w:ilvl="5" w:tplc="280CC644">
      <w:start w:val="1"/>
      <w:numFmt w:val="bullet"/>
      <w:lvlText w:val=""/>
      <w:lvlJc w:val="left"/>
      <w:pPr>
        <w:ind w:left="4320" w:hanging="360"/>
      </w:pPr>
      <w:rPr>
        <w:rFonts w:ascii="Wingdings" w:eastAsia="Wingdings" w:hAnsi="Wingdings" w:cs="Wingdings"/>
      </w:rPr>
    </w:lvl>
    <w:lvl w:ilvl="6" w:tplc="C3C63F14">
      <w:start w:val="1"/>
      <w:numFmt w:val="bullet"/>
      <w:lvlText w:val=""/>
      <w:lvlJc w:val="left"/>
      <w:pPr>
        <w:ind w:left="5040" w:hanging="360"/>
      </w:pPr>
      <w:rPr>
        <w:rFonts w:ascii="Symbol" w:eastAsia="Symbol" w:hAnsi="Symbol" w:cs="Symbol"/>
      </w:rPr>
    </w:lvl>
    <w:lvl w:ilvl="7" w:tplc="5680C614">
      <w:start w:val="1"/>
      <w:numFmt w:val="bullet"/>
      <w:lvlText w:val="o"/>
      <w:lvlJc w:val="left"/>
      <w:pPr>
        <w:ind w:left="5760" w:hanging="360"/>
      </w:pPr>
      <w:rPr>
        <w:rFonts w:ascii="Courier New" w:eastAsia="Courier New" w:hAnsi="Courier New" w:cs="Courier New"/>
      </w:rPr>
    </w:lvl>
    <w:lvl w:ilvl="8" w:tplc="6E16B666">
      <w:start w:val="1"/>
      <w:numFmt w:val="bullet"/>
      <w:lvlText w:val=""/>
      <w:lvlJc w:val="left"/>
      <w:pPr>
        <w:ind w:left="6480" w:hanging="360"/>
      </w:pPr>
      <w:rPr>
        <w:rFonts w:ascii="Wingdings" w:eastAsia="Wingdings" w:hAnsi="Wingdings" w:cs="Wingdings"/>
      </w:rPr>
    </w:lvl>
  </w:abstractNum>
  <w:abstractNum w:abstractNumId="4" w15:restartNumberingAfterBreak="0">
    <w:nsid w:val="29933656"/>
    <w:multiLevelType w:val="hybridMultilevel"/>
    <w:tmpl w:val="9048895A"/>
    <w:lvl w:ilvl="0" w:tplc="D07A71B4">
      <w:start w:val="1"/>
      <w:numFmt w:val="bullet"/>
      <w:lvlText w:val=""/>
      <w:lvlJc w:val="left"/>
      <w:pPr>
        <w:ind w:left="720" w:hanging="360"/>
      </w:pPr>
      <w:rPr>
        <w:rFonts w:ascii="Symbol" w:eastAsia="Symbol" w:hAnsi="Symbol" w:cs="Symbol"/>
      </w:rPr>
    </w:lvl>
    <w:lvl w:ilvl="1" w:tplc="61707BB6">
      <w:start w:val="1"/>
      <w:numFmt w:val="bullet"/>
      <w:lvlText w:val="o"/>
      <w:lvlJc w:val="left"/>
      <w:pPr>
        <w:ind w:left="1440" w:hanging="360"/>
      </w:pPr>
      <w:rPr>
        <w:rFonts w:ascii="Courier New" w:eastAsia="Courier New" w:hAnsi="Courier New" w:cs="Courier New"/>
      </w:rPr>
    </w:lvl>
    <w:lvl w:ilvl="2" w:tplc="56CA1C5E">
      <w:start w:val="1"/>
      <w:numFmt w:val="bullet"/>
      <w:lvlText w:val=""/>
      <w:lvlJc w:val="left"/>
      <w:pPr>
        <w:ind w:left="2160" w:hanging="360"/>
      </w:pPr>
      <w:rPr>
        <w:rFonts w:ascii="Wingdings" w:eastAsia="Wingdings" w:hAnsi="Wingdings" w:cs="Wingdings"/>
      </w:rPr>
    </w:lvl>
    <w:lvl w:ilvl="3" w:tplc="BC5497DA">
      <w:start w:val="1"/>
      <w:numFmt w:val="bullet"/>
      <w:lvlText w:val=""/>
      <w:lvlJc w:val="left"/>
      <w:pPr>
        <w:ind w:left="2880" w:hanging="360"/>
      </w:pPr>
      <w:rPr>
        <w:rFonts w:ascii="Symbol" w:eastAsia="Symbol" w:hAnsi="Symbol" w:cs="Symbol"/>
      </w:rPr>
    </w:lvl>
    <w:lvl w:ilvl="4" w:tplc="3364E94C">
      <w:start w:val="1"/>
      <w:numFmt w:val="bullet"/>
      <w:lvlText w:val="o"/>
      <w:lvlJc w:val="left"/>
      <w:pPr>
        <w:ind w:left="3600" w:hanging="360"/>
      </w:pPr>
      <w:rPr>
        <w:rFonts w:ascii="Courier New" w:eastAsia="Courier New" w:hAnsi="Courier New" w:cs="Courier New"/>
      </w:rPr>
    </w:lvl>
    <w:lvl w:ilvl="5" w:tplc="A5622D62">
      <w:start w:val="1"/>
      <w:numFmt w:val="bullet"/>
      <w:lvlText w:val=""/>
      <w:lvlJc w:val="left"/>
      <w:pPr>
        <w:ind w:left="4320" w:hanging="360"/>
      </w:pPr>
      <w:rPr>
        <w:rFonts w:ascii="Wingdings" w:eastAsia="Wingdings" w:hAnsi="Wingdings" w:cs="Wingdings"/>
      </w:rPr>
    </w:lvl>
    <w:lvl w:ilvl="6" w:tplc="52806818">
      <w:start w:val="1"/>
      <w:numFmt w:val="bullet"/>
      <w:lvlText w:val=""/>
      <w:lvlJc w:val="left"/>
      <w:pPr>
        <w:ind w:left="5040" w:hanging="360"/>
      </w:pPr>
      <w:rPr>
        <w:rFonts w:ascii="Symbol" w:eastAsia="Symbol" w:hAnsi="Symbol" w:cs="Symbol"/>
      </w:rPr>
    </w:lvl>
    <w:lvl w:ilvl="7" w:tplc="D2127A04">
      <w:start w:val="1"/>
      <w:numFmt w:val="bullet"/>
      <w:lvlText w:val="o"/>
      <w:lvlJc w:val="left"/>
      <w:pPr>
        <w:ind w:left="5760" w:hanging="360"/>
      </w:pPr>
      <w:rPr>
        <w:rFonts w:ascii="Courier New" w:eastAsia="Courier New" w:hAnsi="Courier New" w:cs="Courier New"/>
      </w:rPr>
    </w:lvl>
    <w:lvl w:ilvl="8" w:tplc="692EA42E">
      <w:start w:val="1"/>
      <w:numFmt w:val="bullet"/>
      <w:lvlText w:val=""/>
      <w:lvlJc w:val="left"/>
      <w:pPr>
        <w:ind w:left="6480" w:hanging="360"/>
      </w:pPr>
      <w:rPr>
        <w:rFonts w:ascii="Wingdings" w:eastAsia="Wingdings" w:hAnsi="Wingdings" w:cs="Wingdings"/>
      </w:rPr>
    </w:lvl>
  </w:abstractNum>
  <w:abstractNum w:abstractNumId="5" w15:restartNumberingAfterBreak="0">
    <w:nsid w:val="29E1623A"/>
    <w:multiLevelType w:val="hybridMultilevel"/>
    <w:tmpl w:val="527E388A"/>
    <w:lvl w:ilvl="0" w:tplc="6542029E">
      <w:start w:val="1"/>
      <w:numFmt w:val="bullet"/>
      <w:lvlText w:val=""/>
      <w:lvlJc w:val="left"/>
      <w:pPr>
        <w:ind w:left="720" w:hanging="360"/>
      </w:pPr>
      <w:rPr>
        <w:rFonts w:ascii="Symbol" w:eastAsia="Symbol" w:hAnsi="Symbol" w:cs="Symbol"/>
      </w:rPr>
    </w:lvl>
    <w:lvl w:ilvl="1" w:tplc="B384663E">
      <w:start w:val="1"/>
      <w:numFmt w:val="bullet"/>
      <w:lvlText w:val="o"/>
      <w:lvlJc w:val="left"/>
      <w:pPr>
        <w:ind w:left="1440" w:hanging="360"/>
      </w:pPr>
      <w:rPr>
        <w:rFonts w:ascii="Courier New" w:eastAsia="Courier New" w:hAnsi="Courier New" w:cs="Courier New"/>
      </w:rPr>
    </w:lvl>
    <w:lvl w:ilvl="2" w:tplc="B0E4C462">
      <w:start w:val="1"/>
      <w:numFmt w:val="bullet"/>
      <w:lvlText w:val=""/>
      <w:lvlJc w:val="left"/>
      <w:pPr>
        <w:ind w:left="2160" w:hanging="360"/>
      </w:pPr>
      <w:rPr>
        <w:rFonts w:ascii="Wingdings" w:eastAsia="Wingdings" w:hAnsi="Wingdings" w:cs="Wingdings"/>
      </w:rPr>
    </w:lvl>
    <w:lvl w:ilvl="3" w:tplc="7D72ECEA">
      <w:start w:val="1"/>
      <w:numFmt w:val="bullet"/>
      <w:lvlText w:val=""/>
      <w:lvlJc w:val="left"/>
      <w:pPr>
        <w:ind w:left="2880" w:hanging="360"/>
      </w:pPr>
      <w:rPr>
        <w:rFonts w:ascii="Symbol" w:eastAsia="Symbol" w:hAnsi="Symbol" w:cs="Symbol"/>
      </w:rPr>
    </w:lvl>
    <w:lvl w:ilvl="4" w:tplc="8E1A1D04">
      <w:start w:val="1"/>
      <w:numFmt w:val="bullet"/>
      <w:lvlText w:val="o"/>
      <w:lvlJc w:val="left"/>
      <w:pPr>
        <w:ind w:left="3600" w:hanging="360"/>
      </w:pPr>
      <w:rPr>
        <w:rFonts w:ascii="Courier New" w:eastAsia="Courier New" w:hAnsi="Courier New" w:cs="Courier New"/>
      </w:rPr>
    </w:lvl>
    <w:lvl w:ilvl="5" w:tplc="A640940E">
      <w:start w:val="1"/>
      <w:numFmt w:val="bullet"/>
      <w:lvlText w:val=""/>
      <w:lvlJc w:val="left"/>
      <w:pPr>
        <w:ind w:left="4320" w:hanging="360"/>
      </w:pPr>
      <w:rPr>
        <w:rFonts w:ascii="Wingdings" w:eastAsia="Wingdings" w:hAnsi="Wingdings" w:cs="Wingdings"/>
      </w:rPr>
    </w:lvl>
    <w:lvl w:ilvl="6" w:tplc="5FD6F208">
      <w:start w:val="1"/>
      <w:numFmt w:val="bullet"/>
      <w:lvlText w:val=""/>
      <w:lvlJc w:val="left"/>
      <w:pPr>
        <w:ind w:left="5040" w:hanging="360"/>
      </w:pPr>
      <w:rPr>
        <w:rFonts w:ascii="Symbol" w:eastAsia="Symbol" w:hAnsi="Symbol" w:cs="Symbol"/>
      </w:rPr>
    </w:lvl>
    <w:lvl w:ilvl="7" w:tplc="E22A2570">
      <w:start w:val="1"/>
      <w:numFmt w:val="bullet"/>
      <w:lvlText w:val="o"/>
      <w:lvlJc w:val="left"/>
      <w:pPr>
        <w:ind w:left="5760" w:hanging="360"/>
      </w:pPr>
      <w:rPr>
        <w:rFonts w:ascii="Courier New" w:eastAsia="Courier New" w:hAnsi="Courier New" w:cs="Courier New"/>
      </w:rPr>
    </w:lvl>
    <w:lvl w:ilvl="8" w:tplc="BC0CA72C">
      <w:start w:val="1"/>
      <w:numFmt w:val="bullet"/>
      <w:lvlText w:val=""/>
      <w:lvlJc w:val="left"/>
      <w:pPr>
        <w:ind w:left="6480" w:hanging="360"/>
      </w:pPr>
      <w:rPr>
        <w:rFonts w:ascii="Wingdings" w:eastAsia="Wingdings" w:hAnsi="Wingdings" w:cs="Wingdings"/>
      </w:rPr>
    </w:lvl>
  </w:abstractNum>
  <w:abstractNum w:abstractNumId="6" w15:restartNumberingAfterBreak="0">
    <w:nsid w:val="2AAA04F6"/>
    <w:multiLevelType w:val="hybridMultilevel"/>
    <w:tmpl w:val="136438F4"/>
    <w:lvl w:ilvl="0" w:tplc="67245A08">
      <w:start w:val="1"/>
      <w:numFmt w:val="bullet"/>
      <w:lvlText w:val=""/>
      <w:lvlJc w:val="left"/>
      <w:pPr>
        <w:ind w:left="720" w:hanging="360"/>
      </w:pPr>
      <w:rPr>
        <w:rFonts w:ascii="Symbol" w:eastAsia="Symbol" w:hAnsi="Symbol" w:cs="Symbol"/>
      </w:rPr>
    </w:lvl>
    <w:lvl w:ilvl="1" w:tplc="6BC855B8">
      <w:start w:val="1"/>
      <w:numFmt w:val="bullet"/>
      <w:lvlText w:val="o"/>
      <w:lvlJc w:val="left"/>
      <w:pPr>
        <w:ind w:left="1440" w:hanging="360"/>
      </w:pPr>
      <w:rPr>
        <w:rFonts w:ascii="Courier New" w:eastAsia="Courier New" w:hAnsi="Courier New" w:cs="Courier New"/>
      </w:rPr>
    </w:lvl>
    <w:lvl w:ilvl="2" w:tplc="E794A1FC">
      <w:start w:val="1"/>
      <w:numFmt w:val="bullet"/>
      <w:lvlText w:val=""/>
      <w:lvlJc w:val="left"/>
      <w:pPr>
        <w:ind w:left="2160" w:hanging="360"/>
      </w:pPr>
      <w:rPr>
        <w:rFonts w:ascii="Wingdings" w:eastAsia="Wingdings" w:hAnsi="Wingdings" w:cs="Wingdings"/>
      </w:rPr>
    </w:lvl>
    <w:lvl w:ilvl="3" w:tplc="C2ACB318">
      <w:start w:val="1"/>
      <w:numFmt w:val="bullet"/>
      <w:lvlText w:val=""/>
      <w:lvlJc w:val="left"/>
      <w:pPr>
        <w:ind w:left="2880" w:hanging="360"/>
      </w:pPr>
      <w:rPr>
        <w:rFonts w:ascii="Symbol" w:eastAsia="Symbol" w:hAnsi="Symbol" w:cs="Symbol"/>
      </w:rPr>
    </w:lvl>
    <w:lvl w:ilvl="4" w:tplc="165C0D0A">
      <w:start w:val="1"/>
      <w:numFmt w:val="bullet"/>
      <w:lvlText w:val="o"/>
      <w:lvlJc w:val="left"/>
      <w:pPr>
        <w:ind w:left="3600" w:hanging="360"/>
      </w:pPr>
      <w:rPr>
        <w:rFonts w:ascii="Courier New" w:eastAsia="Courier New" w:hAnsi="Courier New" w:cs="Courier New"/>
      </w:rPr>
    </w:lvl>
    <w:lvl w:ilvl="5" w:tplc="AD5E7220">
      <w:start w:val="1"/>
      <w:numFmt w:val="bullet"/>
      <w:lvlText w:val=""/>
      <w:lvlJc w:val="left"/>
      <w:pPr>
        <w:ind w:left="4320" w:hanging="360"/>
      </w:pPr>
      <w:rPr>
        <w:rFonts w:ascii="Wingdings" w:eastAsia="Wingdings" w:hAnsi="Wingdings" w:cs="Wingdings"/>
      </w:rPr>
    </w:lvl>
    <w:lvl w:ilvl="6" w:tplc="D1AE7B62">
      <w:start w:val="1"/>
      <w:numFmt w:val="bullet"/>
      <w:lvlText w:val=""/>
      <w:lvlJc w:val="left"/>
      <w:pPr>
        <w:ind w:left="5040" w:hanging="360"/>
      </w:pPr>
      <w:rPr>
        <w:rFonts w:ascii="Symbol" w:eastAsia="Symbol" w:hAnsi="Symbol" w:cs="Symbol"/>
      </w:rPr>
    </w:lvl>
    <w:lvl w:ilvl="7" w:tplc="F9F869A6">
      <w:start w:val="1"/>
      <w:numFmt w:val="bullet"/>
      <w:lvlText w:val="o"/>
      <w:lvlJc w:val="left"/>
      <w:pPr>
        <w:ind w:left="5760" w:hanging="360"/>
      </w:pPr>
      <w:rPr>
        <w:rFonts w:ascii="Courier New" w:eastAsia="Courier New" w:hAnsi="Courier New" w:cs="Courier New"/>
      </w:rPr>
    </w:lvl>
    <w:lvl w:ilvl="8" w:tplc="9550A8BA">
      <w:start w:val="1"/>
      <w:numFmt w:val="bullet"/>
      <w:lvlText w:val=""/>
      <w:lvlJc w:val="left"/>
      <w:pPr>
        <w:ind w:left="6480" w:hanging="360"/>
      </w:pPr>
      <w:rPr>
        <w:rFonts w:ascii="Wingdings" w:eastAsia="Wingdings" w:hAnsi="Wingdings" w:cs="Wingdings"/>
      </w:rPr>
    </w:lvl>
  </w:abstractNum>
  <w:abstractNum w:abstractNumId="7" w15:restartNumberingAfterBreak="0">
    <w:nsid w:val="3A41033C"/>
    <w:multiLevelType w:val="hybridMultilevel"/>
    <w:tmpl w:val="801AFEBC"/>
    <w:lvl w:ilvl="0" w:tplc="34A278DA">
      <w:start w:val="1"/>
      <w:numFmt w:val="bullet"/>
      <w:lvlText w:val=""/>
      <w:lvlJc w:val="left"/>
      <w:pPr>
        <w:ind w:left="720" w:hanging="360"/>
      </w:pPr>
      <w:rPr>
        <w:rFonts w:ascii="Symbol" w:eastAsia="Symbol" w:hAnsi="Symbol" w:cs="Symbol"/>
      </w:rPr>
    </w:lvl>
    <w:lvl w:ilvl="1" w:tplc="AFBA0DD6">
      <w:start w:val="1"/>
      <w:numFmt w:val="bullet"/>
      <w:lvlText w:val="o"/>
      <w:lvlJc w:val="left"/>
      <w:pPr>
        <w:ind w:left="1440" w:hanging="360"/>
      </w:pPr>
      <w:rPr>
        <w:rFonts w:ascii="Courier New" w:eastAsia="Courier New" w:hAnsi="Courier New" w:cs="Courier New"/>
      </w:rPr>
    </w:lvl>
    <w:lvl w:ilvl="2" w:tplc="36C0E58C">
      <w:start w:val="1"/>
      <w:numFmt w:val="bullet"/>
      <w:lvlText w:val=""/>
      <w:lvlJc w:val="left"/>
      <w:pPr>
        <w:ind w:left="2160" w:hanging="360"/>
      </w:pPr>
      <w:rPr>
        <w:rFonts w:ascii="Wingdings" w:eastAsia="Wingdings" w:hAnsi="Wingdings" w:cs="Wingdings"/>
      </w:rPr>
    </w:lvl>
    <w:lvl w:ilvl="3" w:tplc="E1DC766A">
      <w:start w:val="1"/>
      <w:numFmt w:val="bullet"/>
      <w:lvlText w:val=""/>
      <w:lvlJc w:val="left"/>
      <w:pPr>
        <w:ind w:left="2880" w:hanging="360"/>
      </w:pPr>
      <w:rPr>
        <w:rFonts w:ascii="Symbol" w:eastAsia="Symbol" w:hAnsi="Symbol" w:cs="Symbol"/>
      </w:rPr>
    </w:lvl>
    <w:lvl w:ilvl="4" w:tplc="49AEF76C">
      <w:start w:val="1"/>
      <w:numFmt w:val="bullet"/>
      <w:lvlText w:val="o"/>
      <w:lvlJc w:val="left"/>
      <w:pPr>
        <w:ind w:left="3600" w:hanging="360"/>
      </w:pPr>
      <w:rPr>
        <w:rFonts w:ascii="Courier New" w:eastAsia="Courier New" w:hAnsi="Courier New" w:cs="Courier New"/>
      </w:rPr>
    </w:lvl>
    <w:lvl w:ilvl="5" w:tplc="A134AFF8">
      <w:start w:val="1"/>
      <w:numFmt w:val="bullet"/>
      <w:lvlText w:val=""/>
      <w:lvlJc w:val="left"/>
      <w:pPr>
        <w:ind w:left="4320" w:hanging="360"/>
      </w:pPr>
      <w:rPr>
        <w:rFonts w:ascii="Wingdings" w:eastAsia="Wingdings" w:hAnsi="Wingdings" w:cs="Wingdings"/>
      </w:rPr>
    </w:lvl>
    <w:lvl w:ilvl="6" w:tplc="62221C40">
      <w:start w:val="1"/>
      <w:numFmt w:val="bullet"/>
      <w:lvlText w:val=""/>
      <w:lvlJc w:val="left"/>
      <w:pPr>
        <w:ind w:left="5040" w:hanging="360"/>
      </w:pPr>
      <w:rPr>
        <w:rFonts w:ascii="Symbol" w:eastAsia="Symbol" w:hAnsi="Symbol" w:cs="Symbol"/>
      </w:rPr>
    </w:lvl>
    <w:lvl w:ilvl="7" w:tplc="2E387C86">
      <w:start w:val="1"/>
      <w:numFmt w:val="bullet"/>
      <w:lvlText w:val="o"/>
      <w:lvlJc w:val="left"/>
      <w:pPr>
        <w:ind w:left="5760" w:hanging="360"/>
      </w:pPr>
      <w:rPr>
        <w:rFonts w:ascii="Courier New" w:eastAsia="Courier New" w:hAnsi="Courier New" w:cs="Courier New"/>
      </w:rPr>
    </w:lvl>
    <w:lvl w:ilvl="8" w:tplc="9E94248E">
      <w:start w:val="1"/>
      <w:numFmt w:val="bullet"/>
      <w:lvlText w:val=""/>
      <w:lvlJc w:val="left"/>
      <w:pPr>
        <w:ind w:left="6480" w:hanging="360"/>
      </w:pPr>
      <w:rPr>
        <w:rFonts w:ascii="Wingdings" w:eastAsia="Wingdings" w:hAnsi="Wingdings" w:cs="Wingdings"/>
      </w:rPr>
    </w:lvl>
  </w:abstractNum>
  <w:abstractNum w:abstractNumId="8" w15:restartNumberingAfterBreak="0">
    <w:nsid w:val="3A76708E"/>
    <w:multiLevelType w:val="hybridMultilevel"/>
    <w:tmpl w:val="ABC65094"/>
    <w:lvl w:ilvl="0" w:tplc="C6960B5A">
      <w:start w:val="1"/>
      <w:numFmt w:val="bullet"/>
      <w:lvlText w:val="●"/>
      <w:lvlJc w:val="left"/>
      <w:pPr>
        <w:ind w:left="720" w:hanging="360"/>
      </w:pPr>
    </w:lvl>
    <w:lvl w:ilvl="1" w:tplc="E7B6CC6A">
      <w:start w:val="1"/>
      <w:numFmt w:val="bullet"/>
      <w:lvlText w:val="○"/>
      <w:lvlJc w:val="left"/>
      <w:pPr>
        <w:ind w:left="1440" w:hanging="360"/>
      </w:pPr>
    </w:lvl>
    <w:lvl w:ilvl="2" w:tplc="9D88D518">
      <w:start w:val="1"/>
      <w:numFmt w:val="bullet"/>
      <w:lvlText w:val="■"/>
      <w:lvlJc w:val="left"/>
      <w:pPr>
        <w:ind w:left="2160" w:hanging="360"/>
      </w:pPr>
    </w:lvl>
    <w:lvl w:ilvl="3" w:tplc="8158B490">
      <w:start w:val="1"/>
      <w:numFmt w:val="bullet"/>
      <w:lvlText w:val="●"/>
      <w:lvlJc w:val="left"/>
      <w:pPr>
        <w:ind w:left="2880" w:hanging="360"/>
      </w:pPr>
    </w:lvl>
    <w:lvl w:ilvl="4" w:tplc="6BAE67A6">
      <w:start w:val="1"/>
      <w:numFmt w:val="bullet"/>
      <w:lvlText w:val="○"/>
      <w:lvlJc w:val="left"/>
      <w:pPr>
        <w:ind w:left="3600" w:hanging="360"/>
      </w:pPr>
    </w:lvl>
    <w:lvl w:ilvl="5" w:tplc="DC22C4C0">
      <w:start w:val="1"/>
      <w:numFmt w:val="bullet"/>
      <w:lvlText w:val="■"/>
      <w:lvlJc w:val="left"/>
      <w:pPr>
        <w:ind w:left="4320" w:hanging="360"/>
      </w:pPr>
    </w:lvl>
    <w:lvl w:ilvl="6" w:tplc="A45017AC">
      <w:start w:val="1"/>
      <w:numFmt w:val="bullet"/>
      <w:lvlText w:val="●"/>
      <w:lvlJc w:val="left"/>
      <w:pPr>
        <w:ind w:left="5040" w:hanging="360"/>
      </w:pPr>
    </w:lvl>
    <w:lvl w:ilvl="7" w:tplc="9BD48918">
      <w:start w:val="1"/>
      <w:numFmt w:val="bullet"/>
      <w:lvlText w:val="●"/>
      <w:lvlJc w:val="left"/>
      <w:pPr>
        <w:ind w:left="5760" w:hanging="360"/>
      </w:pPr>
    </w:lvl>
    <w:lvl w:ilvl="8" w:tplc="D7186E3E">
      <w:start w:val="1"/>
      <w:numFmt w:val="bullet"/>
      <w:lvlText w:val="●"/>
      <w:lvlJc w:val="left"/>
      <w:pPr>
        <w:ind w:left="6480" w:hanging="360"/>
      </w:pPr>
    </w:lvl>
  </w:abstractNum>
  <w:abstractNum w:abstractNumId="9" w15:restartNumberingAfterBreak="0">
    <w:nsid w:val="3FC51888"/>
    <w:multiLevelType w:val="hybridMultilevel"/>
    <w:tmpl w:val="8200B890"/>
    <w:lvl w:ilvl="0" w:tplc="E0B0546E">
      <w:start w:val="1"/>
      <w:numFmt w:val="bullet"/>
      <w:lvlText w:val=""/>
      <w:lvlJc w:val="left"/>
      <w:pPr>
        <w:ind w:left="720" w:hanging="360"/>
      </w:pPr>
      <w:rPr>
        <w:rFonts w:ascii="Symbol" w:eastAsia="Symbol" w:hAnsi="Symbol" w:cs="Symbol"/>
      </w:rPr>
    </w:lvl>
    <w:lvl w:ilvl="1" w:tplc="4F70FA04">
      <w:start w:val="1"/>
      <w:numFmt w:val="bullet"/>
      <w:lvlText w:val="o"/>
      <w:lvlJc w:val="left"/>
      <w:pPr>
        <w:ind w:left="1440" w:hanging="360"/>
      </w:pPr>
      <w:rPr>
        <w:rFonts w:ascii="Courier New" w:eastAsia="Courier New" w:hAnsi="Courier New" w:cs="Courier New"/>
      </w:rPr>
    </w:lvl>
    <w:lvl w:ilvl="2" w:tplc="1132FFEC">
      <w:start w:val="1"/>
      <w:numFmt w:val="bullet"/>
      <w:lvlText w:val=""/>
      <w:lvlJc w:val="left"/>
      <w:pPr>
        <w:ind w:left="2160" w:hanging="360"/>
      </w:pPr>
      <w:rPr>
        <w:rFonts w:ascii="Wingdings" w:eastAsia="Wingdings" w:hAnsi="Wingdings" w:cs="Wingdings"/>
      </w:rPr>
    </w:lvl>
    <w:lvl w:ilvl="3" w:tplc="B9466508">
      <w:start w:val="1"/>
      <w:numFmt w:val="bullet"/>
      <w:lvlText w:val=""/>
      <w:lvlJc w:val="left"/>
      <w:pPr>
        <w:ind w:left="2880" w:hanging="360"/>
      </w:pPr>
      <w:rPr>
        <w:rFonts w:ascii="Symbol" w:eastAsia="Symbol" w:hAnsi="Symbol" w:cs="Symbol"/>
      </w:rPr>
    </w:lvl>
    <w:lvl w:ilvl="4" w:tplc="645EEB54">
      <w:start w:val="1"/>
      <w:numFmt w:val="bullet"/>
      <w:lvlText w:val="o"/>
      <w:lvlJc w:val="left"/>
      <w:pPr>
        <w:ind w:left="3600" w:hanging="360"/>
      </w:pPr>
      <w:rPr>
        <w:rFonts w:ascii="Courier New" w:eastAsia="Courier New" w:hAnsi="Courier New" w:cs="Courier New"/>
      </w:rPr>
    </w:lvl>
    <w:lvl w:ilvl="5" w:tplc="7A48B450">
      <w:start w:val="1"/>
      <w:numFmt w:val="bullet"/>
      <w:lvlText w:val=""/>
      <w:lvlJc w:val="left"/>
      <w:pPr>
        <w:ind w:left="4320" w:hanging="360"/>
      </w:pPr>
      <w:rPr>
        <w:rFonts w:ascii="Wingdings" w:eastAsia="Wingdings" w:hAnsi="Wingdings" w:cs="Wingdings"/>
      </w:rPr>
    </w:lvl>
    <w:lvl w:ilvl="6" w:tplc="F5EABC44">
      <w:start w:val="1"/>
      <w:numFmt w:val="bullet"/>
      <w:lvlText w:val=""/>
      <w:lvlJc w:val="left"/>
      <w:pPr>
        <w:ind w:left="5040" w:hanging="360"/>
      </w:pPr>
      <w:rPr>
        <w:rFonts w:ascii="Symbol" w:eastAsia="Symbol" w:hAnsi="Symbol" w:cs="Symbol"/>
      </w:rPr>
    </w:lvl>
    <w:lvl w:ilvl="7" w:tplc="EC9EE976">
      <w:start w:val="1"/>
      <w:numFmt w:val="bullet"/>
      <w:lvlText w:val="o"/>
      <w:lvlJc w:val="left"/>
      <w:pPr>
        <w:ind w:left="5760" w:hanging="360"/>
      </w:pPr>
      <w:rPr>
        <w:rFonts w:ascii="Courier New" w:eastAsia="Courier New" w:hAnsi="Courier New" w:cs="Courier New"/>
      </w:rPr>
    </w:lvl>
    <w:lvl w:ilvl="8" w:tplc="16A4E0A8">
      <w:start w:val="1"/>
      <w:numFmt w:val="bullet"/>
      <w:lvlText w:val=""/>
      <w:lvlJc w:val="left"/>
      <w:pPr>
        <w:ind w:left="6480" w:hanging="360"/>
      </w:pPr>
      <w:rPr>
        <w:rFonts w:ascii="Wingdings" w:eastAsia="Wingdings" w:hAnsi="Wingdings" w:cs="Wingdings"/>
      </w:rPr>
    </w:lvl>
  </w:abstractNum>
  <w:abstractNum w:abstractNumId="10" w15:restartNumberingAfterBreak="0">
    <w:nsid w:val="460E39E0"/>
    <w:multiLevelType w:val="hybridMultilevel"/>
    <w:tmpl w:val="12BC17EA"/>
    <w:lvl w:ilvl="0" w:tplc="F51835A2">
      <w:start w:val="1"/>
      <w:numFmt w:val="bullet"/>
      <w:lvlText w:val=""/>
      <w:lvlJc w:val="left"/>
      <w:pPr>
        <w:ind w:left="720" w:hanging="360"/>
      </w:pPr>
      <w:rPr>
        <w:rFonts w:ascii="Symbol" w:eastAsia="Symbol" w:hAnsi="Symbol" w:cs="Symbol"/>
      </w:rPr>
    </w:lvl>
    <w:lvl w:ilvl="1" w:tplc="D4FC4E26">
      <w:start w:val="1"/>
      <w:numFmt w:val="bullet"/>
      <w:lvlText w:val="o"/>
      <w:lvlJc w:val="left"/>
      <w:pPr>
        <w:ind w:left="1440" w:hanging="360"/>
      </w:pPr>
      <w:rPr>
        <w:rFonts w:ascii="Courier New" w:eastAsia="Courier New" w:hAnsi="Courier New" w:cs="Courier New"/>
      </w:rPr>
    </w:lvl>
    <w:lvl w:ilvl="2" w:tplc="6976382C">
      <w:start w:val="1"/>
      <w:numFmt w:val="bullet"/>
      <w:lvlText w:val=""/>
      <w:lvlJc w:val="left"/>
      <w:pPr>
        <w:ind w:left="2160" w:hanging="360"/>
      </w:pPr>
      <w:rPr>
        <w:rFonts w:ascii="Wingdings" w:eastAsia="Wingdings" w:hAnsi="Wingdings" w:cs="Wingdings"/>
      </w:rPr>
    </w:lvl>
    <w:lvl w:ilvl="3" w:tplc="6B18F2CA">
      <w:start w:val="1"/>
      <w:numFmt w:val="bullet"/>
      <w:lvlText w:val=""/>
      <w:lvlJc w:val="left"/>
      <w:pPr>
        <w:ind w:left="2880" w:hanging="360"/>
      </w:pPr>
      <w:rPr>
        <w:rFonts w:ascii="Symbol" w:eastAsia="Symbol" w:hAnsi="Symbol" w:cs="Symbol"/>
      </w:rPr>
    </w:lvl>
    <w:lvl w:ilvl="4" w:tplc="F2FEA0FA">
      <w:start w:val="1"/>
      <w:numFmt w:val="bullet"/>
      <w:lvlText w:val="o"/>
      <w:lvlJc w:val="left"/>
      <w:pPr>
        <w:ind w:left="3600" w:hanging="360"/>
      </w:pPr>
      <w:rPr>
        <w:rFonts w:ascii="Courier New" w:eastAsia="Courier New" w:hAnsi="Courier New" w:cs="Courier New"/>
      </w:rPr>
    </w:lvl>
    <w:lvl w:ilvl="5" w:tplc="368E2C4A">
      <w:start w:val="1"/>
      <w:numFmt w:val="bullet"/>
      <w:lvlText w:val=""/>
      <w:lvlJc w:val="left"/>
      <w:pPr>
        <w:ind w:left="4320" w:hanging="360"/>
      </w:pPr>
      <w:rPr>
        <w:rFonts w:ascii="Wingdings" w:eastAsia="Wingdings" w:hAnsi="Wingdings" w:cs="Wingdings"/>
      </w:rPr>
    </w:lvl>
    <w:lvl w:ilvl="6" w:tplc="6082EECE">
      <w:start w:val="1"/>
      <w:numFmt w:val="bullet"/>
      <w:lvlText w:val=""/>
      <w:lvlJc w:val="left"/>
      <w:pPr>
        <w:ind w:left="5040" w:hanging="360"/>
      </w:pPr>
      <w:rPr>
        <w:rFonts w:ascii="Symbol" w:eastAsia="Symbol" w:hAnsi="Symbol" w:cs="Symbol"/>
      </w:rPr>
    </w:lvl>
    <w:lvl w:ilvl="7" w:tplc="00F03114">
      <w:start w:val="1"/>
      <w:numFmt w:val="bullet"/>
      <w:lvlText w:val="o"/>
      <w:lvlJc w:val="left"/>
      <w:pPr>
        <w:ind w:left="5760" w:hanging="360"/>
      </w:pPr>
      <w:rPr>
        <w:rFonts w:ascii="Courier New" w:eastAsia="Courier New" w:hAnsi="Courier New" w:cs="Courier New"/>
      </w:rPr>
    </w:lvl>
    <w:lvl w:ilvl="8" w:tplc="432AEF2C">
      <w:start w:val="1"/>
      <w:numFmt w:val="bullet"/>
      <w:lvlText w:val=""/>
      <w:lvlJc w:val="left"/>
      <w:pPr>
        <w:ind w:left="6480" w:hanging="360"/>
      </w:pPr>
      <w:rPr>
        <w:rFonts w:ascii="Wingdings" w:eastAsia="Wingdings" w:hAnsi="Wingdings" w:cs="Wingdings"/>
      </w:rPr>
    </w:lvl>
  </w:abstractNum>
  <w:abstractNum w:abstractNumId="11" w15:restartNumberingAfterBreak="0">
    <w:nsid w:val="53802C69"/>
    <w:multiLevelType w:val="hybridMultilevel"/>
    <w:tmpl w:val="C2DADD5A"/>
    <w:lvl w:ilvl="0" w:tplc="3FC8636A">
      <w:start w:val="1"/>
      <w:numFmt w:val="bullet"/>
      <w:lvlText w:val=""/>
      <w:lvlJc w:val="left"/>
      <w:pPr>
        <w:ind w:left="720" w:hanging="360"/>
      </w:pPr>
      <w:rPr>
        <w:rFonts w:ascii="Symbol" w:eastAsia="Symbol" w:hAnsi="Symbol" w:cs="Symbol"/>
      </w:rPr>
    </w:lvl>
    <w:lvl w:ilvl="1" w:tplc="55CC03CE">
      <w:start w:val="1"/>
      <w:numFmt w:val="bullet"/>
      <w:lvlText w:val="o"/>
      <w:lvlJc w:val="left"/>
      <w:pPr>
        <w:ind w:left="1440" w:hanging="360"/>
      </w:pPr>
      <w:rPr>
        <w:rFonts w:ascii="Courier New" w:eastAsia="Courier New" w:hAnsi="Courier New" w:cs="Courier New"/>
      </w:rPr>
    </w:lvl>
    <w:lvl w:ilvl="2" w:tplc="3438BAA6">
      <w:start w:val="1"/>
      <w:numFmt w:val="bullet"/>
      <w:lvlText w:val=""/>
      <w:lvlJc w:val="left"/>
      <w:pPr>
        <w:ind w:left="2160" w:hanging="360"/>
      </w:pPr>
      <w:rPr>
        <w:rFonts w:ascii="Wingdings" w:eastAsia="Wingdings" w:hAnsi="Wingdings" w:cs="Wingdings"/>
      </w:rPr>
    </w:lvl>
    <w:lvl w:ilvl="3" w:tplc="0E52C700">
      <w:start w:val="1"/>
      <w:numFmt w:val="bullet"/>
      <w:lvlText w:val=""/>
      <w:lvlJc w:val="left"/>
      <w:pPr>
        <w:ind w:left="2880" w:hanging="360"/>
      </w:pPr>
      <w:rPr>
        <w:rFonts w:ascii="Symbol" w:eastAsia="Symbol" w:hAnsi="Symbol" w:cs="Symbol"/>
      </w:rPr>
    </w:lvl>
    <w:lvl w:ilvl="4" w:tplc="C6147630">
      <w:start w:val="1"/>
      <w:numFmt w:val="bullet"/>
      <w:lvlText w:val="o"/>
      <w:lvlJc w:val="left"/>
      <w:pPr>
        <w:ind w:left="3600" w:hanging="360"/>
      </w:pPr>
      <w:rPr>
        <w:rFonts w:ascii="Courier New" w:eastAsia="Courier New" w:hAnsi="Courier New" w:cs="Courier New"/>
      </w:rPr>
    </w:lvl>
    <w:lvl w:ilvl="5" w:tplc="7A4047AE">
      <w:start w:val="1"/>
      <w:numFmt w:val="bullet"/>
      <w:lvlText w:val=""/>
      <w:lvlJc w:val="left"/>
      <w:pPr>
        <w:ind w:left="4320" w:hanging="360"/>
      </w:pPr>
      <w:rPr>
        <w:rFonts w:ascii="Wingdings" w:eastAsia="Wingdings" w:hAnsi="Wingdings" w:cs="Wingdings"/>
      </w:rPr>
    </w:lvl>
    <w:lvl w:ilvl="6" w:tplc="5A86288E">
      <w:start w:val="1"/>
      <w:numFmt w:val="bullet"/>
      <w:lvlText w:val=""/>
      <w:lvlJc w:val="left"/>
      <w:pPr>
        <w:ind w:left="5040" w:hanging="360"/>
      </w:pPr>
      <w:rPr>
        <w:rFonts w:ascii="Symbol" w:eastAsia="Symbol" w:hAnsi="Symbol" w:cs="Symbol"/>
      </w:rPr>
    </w:lvl>
    <w:lvl w:ilvl="7" w:tplc="212AD41E">
      <w:start w:val="1"/>
      <w:numFmt w:val="bullet"/>
      <w:lvlText w:val="o"/>
      <w:lvlJc w:val="left"/>
      <w:pPr>
        <w:ind w:left="5760" w:hanging="360"/>
      </w:pPr>
      <w:rPr>
        <w:rFonts w:ascii="Courier New" w:eastAsia="Courier New" w:hAnsi="Courier New" w:cs="Courier New"/>
      </w:rPr>
    </w:lvl>
    <w:lvl w:ilvl="8" w:tplc="213095E6">
      <w:start w:val="1"/>
      <w:numFmt w:val="bullet"/>
      <w:lvlText w:val=""/>
      <w:lvlJc w:val="left"/>
      <w:pPr>
        <w:ind w:left="6480" w:hanging="360"/>
      </w:pPr>
      <w:rPr>
        <w:rFonts w:ascii="Wingdings" w:eastAsia="Wingdings" w:hAnsi="Wingdings" w:cs="Wingdings"/>
      </w:rPr>
    </w:lvl>
  </w:abstractNum>
  <w:abstractNum w:abstractNumId="12" w15:restartNumberingAfterBreak="0">
    <w:nsid w:val="6D925423"/>
    <w:multiLevelType w:val="hybridMultilevel"/>
    <w:tmpl w:val="155CAC48"/>
    <w:lvl w:ilvl="0" w:tplc="BDC82F48">
      <w:start w:val="1"/>
      <w:numFmt w:val="bullet"/>
      <w:lvlText w:val=""/>
      <w:lvlJc w:val="left"/>
      <w:pPr>
        <w:ind w:left="720" w:hanging="360"/>
      </w:pPr>
      <w:rPr>
        <w:rFonts w:ascii="Symbol" w:eastAsia="Symbol" w:hAnsi="Symbol" w:cs="Symbol"/>
      </w:rPr>
    </w:lvl>
    <w:lvl w:ilvl="1" w:tplc="37680806">
      <w:start w:val="1"/>
      <w:numFmt w:val="bullet"/>
      <w:lvlText w:val="o"/>
      <w:lvlJc w:val="left"/>
      <w:pPr>
        <w:ind w:left="1440" w:hanging="360"/>
      </w:pPr>
      <w:rPr>
        <w:rFonts w:ascii="Courier New" w:eastAsia="Courier New" w:hAnsi="Courier New" w:cs="Courier New"/>
      </w:rPr>
    </w:lvl>
    <w:lvl w:ilvl="2" w:tplc="281E69B4">
      <w:start w:val="1"/>
      <w:numFmt w:val="bullet"/>
      <w:lvlText w:val=""/>
      <w:lvlJc w:val="left"/>
      <w:pPr>
        <w:ind w:left="2160" w:hanging="360"/>
      </w:pPr>
      <w:rPr>
        <w:rFonts w:ascii="Wingdings" w:eastAsia="Wingdings" w:hAnsi="Wingdings" w:cs="Wingdings"/>
      </w:rPr>
    </w:lvl>
    <w:lvl w:ilvl="3" w:tplc="8B780588">
      <w:start w:val="1"/>
      <w:numFmt w:val="bullet"/>
      <w:lvlText w:val=""/>
      <w:lvlJc w:val="left"/>
      <w:pPr>
        <w:ind w:left="2880" w:hanging="360"/>
      </w:pPr>
      <w:rPr>
        <w:rFonts w:ascii="Symbol" w:eastAsia="Symbol" w:hAnsi="Symbol" w:cs="Symbol"/>
      </w:rPr>
    </w:lvl>
    <w:lvl w:ilvl="4" w:tplc="ABA8D9E6">
      <w:start w:val="1"/>
      <w:numFmt w:val="bullet"/>
      <w:lvlText w:val="o"/>
      <w:lvlJc w:val="left"/>
      <w:pPr>
        <w:ind w:left="3600" w:hanging="360"/>
      </w:pPr>
      <w:rPr>
        <w:rFonts w:ascii="Courier New" w:eastAsia="Courier New" w:hAnsi="Courier New" w:cs="Courier New"/>
      </w:rPr>
    </w:lvl>
    <w:lvl w:ilvl="5" w:tplc="F28EEC54">
      <w:start w:val="1"/>
      <w:numFmt w:val="bullet"/>
      <w:lvlText w:val=""/>
      <w:lvlJc w:val="left"/>
      <w:pPr>
        <w:ind w:left="4320" w:hanging="360"/>
      </w:pPr>
      <w:rPr>
        <w:rFonts w:ascii="Wingdings" w:eastAsia="Wingdings" w:hAnsi="Wingdings" w:cs="Wingdings"/>
      </w:rPr>
    </w:lvl>
    <w:lvl w:ilvl="6" w:tplc="EE281488">
      <w:start w:val="1"/>
      <w:numFmt w:val="bullet"/>
      <w:lvlText w:val=""/>
      <w:lvlJc w:val="left"/>
      <w:pPr>
        <w:ind w:left="5040" w:hanging="360"/>
      </w:pPr>
      <w:rPr>
        <w:rFonts w:ascii="Symbol" w:eastAsia="Symbol" w:hAnsi="Symbol" w:cs="Symbol"/>
      </w:rPr>
    </w:lvl>
    <w:lvl w:ilvl="7" w:tplc="25E670FA">
      <w:start w:val="1"/>
      <w:numFmt w:val="bullet"/>
      <w:lvlText w:val="o"/>
      <w:lvlJc w:val="left"/>
      <w:pPr>
        <w:ind w:left="5760" w:hanging="360"/>
      </w:pPr>
      <w:rPr>
        <w:rFonts w:ascii="Courier New" w:eastAsia="Courier New" w:hAnsi="Courier New" w:cs="Courier New"/>
      </w:rPr>
    </w:lvl>
    <w:lvl w:ilvl="8" w:tplc="C338EE04">
      <w:start w:val="1"/>
      <w:numFmt w:val="bullet"/>
      <w:lvlText w:val=""/>
      <w:lvlJc w:val="left"/>
      <w:pPr>
        <w:ind w:left="6480" w:hanging="360"/>
      </w:pPr>
      <w:rPr>
        <w:rFonts w:ascii="Wingdings" w:eastAsia="Wingdings" w:hAnsi="Wingdings" w:cs="Wingdings"/>
      </w:rPr>
    </w:lvl>
  </w:abstractNum>
  <w:abstractNum w:abstractNumId="13" w15:restartNumberingAfterBreak="0">
    <w:nsid w:val="71521AF4"/>
    <w:multiLevelType w:val="hybridMultilevel"/>
    <w:tmpl w:val="6EEA882C"/>
    <w:lvl w:ilvl="0" w:tplc="70528192">
      <w:start w:val="1"/>
      <w:numFmt w:val="bullet"/>
      <w:lvlText w:val=""/>
      <w:lvlJc w:val="left"/>
      <w:pPr>
        <w:ind w:left="720" w:hanging="360"/>
      </w:pPr>
      <w:rPr>
        <w:rFonts w:ascii="Symbol" w:eastAsia="Symbol" w:hAnsi="Symbol" w:cs="Symbol"/>
      </w:rPr>
    </w:lvl>
    <w:lvl w:ilvl="1" w:tplc="63DC5A3C">
      <w:start w:val="1"/>
      <w:numFmt w:val="bullet"/>
      <w:lvlText w:val="o"/>
      <w:lvlJc w:val="left"/>
      <w:pPr>
        <w:ind w:left="1440" w:hanging="360"/>
      </w:pPr>
      <w:rPr>
        <w:rFonts w:ascii="Courier New" w:eastAsia="Courier New" w:hAnsi="Courier New" w:cs="Courier New"/>
      </w:rPr>
    </w:lvl>
    <w:lvl w:ilvl="2" w:tplc="1A4889AE">
      <w:start w:val="1"/>
      <w:numFmt w:val="bullet"/>
      <w:lvlText w:val=""/>
      <w:lvlJc w:val="left"/>
      <w:pPr>
        <w:ind w:left="2160" w:hanging="360"/>
      </w:pPr>
      <w:rPr>
        <w:rFonts w:ascii="Wingdings" w:eastAsia="Wingdings" w:hAnsi="Wingdings" w:cs="Wingdings"/>
      </w:rPr>
    </w:lvl>
    <w:lvl w:ilvl="3" w:tplc="5DE45CD8">
      <w:start w:val="1"/>
      <w:numFmt w:val="bullet"/>
      <w:lvlText w:val=""/>
      <w:lvlJc w:val="left"/>
      <w:pPr>
        <w:ind w:left="2880" w:hanging="360"/>
      </w:pPr>
      <w:rPr>
        <w:rFonts w:ascii="Symbol" w:eastAsia="Symbol" w:hAnsi="Symbol" w:cs="Symbol"/>
      </w:rPr>
    </w:lvl>
    <w:lvl w:ilvl="4" w:tplc="4BB00D8C">
      <w:start w:val="1"/>
      <w:numFmt w:val="bullet"/>
      <w:lvlText w:val="o"/>
      <w:lvlJc w:val="left"/>
      <w:pPr>
        <w:ind w:left="3600" w:hanging="360"/>
      </w:pPr>
      <w:rPr>
        <w:rFonts w:ascii="Courier New" w:eastAsia="Courier New" w:hAnsi="Courier New" w:cs="Courier New"/>
      </w:rPr>
    </w:lvl>
    <w:lvl w:ilvl="5" w:tplc="F536A3EA">
      <w:start w:val="1"/>
      <w:numFmt w:val="bullet"/>
      <w:lvlText w:val=""/>
      <w:lvlJc w:val="left"/>
      <w:pPr>
        <w:ind w:left="4320" w:hanging="360"/>
      </w:pPr>
      <w:rPr>
        <w:rFonts w:ascii="Wingdings" w:eastAsia="Wingdings" w:hAnsi="Wingdings" w:cs="Wingdings"/>
      </w:rPr>
    </w:lvl>
    <w:lvl w:ilvl="6" w:tplc="DF008BF0">
      <w:start w:val="1"/>
      <w:numFmt w:val="bullet"/>
      <w:lvlText w:val=""/>
      <w:lvlJc w:val="left"/>
      <w:pPr>
        <w:ind w:left="5040" w:hanging="360"/>
      </w:pPr>
      <w:rPr>
        <w:rFonts w:ascii="Symbol" w:eastAsia="Symbol" w:hAnsi="Symbol" w:cs="Symbol"/>
      </w:rPr>
    </w:lvl>
    <w:lvl w:ilvl="7" w:tplc="1BF26F3E">
      <w:start w:val="1"/>
      <w:numFmt w:val="bullet"/>
      <w:lvlText w:val="o"/>
      <w:lvlJc w:val="left"/>
      <w:pPr>
        <w:ind w:left="5760" w:hanging="360"/>
      </w:pPr>
      <w:rPr>
        <w:rFonts w:ascii="Courier New" w:eastAsia="Courier New" w:hAnsi="Courier New" w:cs="Courier New"/>
      </w:rPr>
    </w:lvl>
    <w:lvl w:ilvl="8" w:tplc="13225CE4">
      <w:start w:val="1"/>
      <w:numFmt w:val="bullet"/>
      <w:lvlText w:val=""/>
      <w:lvlJc w:val="left"/>
      <w:pPr>
        <w:ind w:left="6480" w:hanging="360"/>
      </w:pPr>
      <w:rPr>
        <w:rFonts w:ascii="Wingdings" w:eastAsia="Wingdings" w:hAnsi="Wingdings" w:cs="Wingdings"/>
      </w:rPr>
    </w:lvl>
  </w:abstractNum>
  <w:abstractNum w:abstractNumId="14" w15:restartNumberingAfterBreak="0">
    <w:nsid w:val="77490A05"/>
    <w:multiLevelType w:val="hybridMultilevel"/>
    <w:tmpl w:val="171E1EA8"/>
    <w:lvl w:ilvl="0" w:tplc="61464EB4">
      <w:start w:val="1"/>
      <w:numFmt w:val="bullet"/>
      <w:lvlText w:val=""/>
      <w:lvlJc w:val="left"/>
      <w:pPr>
        <w:ind w:left="720" w:hanging="360"/>
      </w:pPr>
      <w:rPr>
        <w:rFonts w:ascii="Symbol" w:eastAsia="Symbol" w:hAnsi="Symbol" w:cs="Symbol"/>
      </w:rPr>
    </w:lvl>
    <w:lvl w:ilvl="1" w:tplc="A59E5098">
      <w:start w:val="1"/>
      <w:numFmt w:val="bullet"/>
      <w:lvlText w:val="o"/>
      <w:lvlJc w:val="left"/>
      <w:pPr>
        <w:ind w:left="1440" w:hanging="360"/>
      </w:pPr>
      <w:rPr>
        <w:rFonts w:ascii="Courier New" w:eastAsia="Courier New" w:hAnsi="Courier New" w:cs="Courier New"/>
      </w:rPr>
    </w:lvl>
    <w:lvl w:ilvl="2" w:tplc="35DEEB02">
      <w:start w:val="1"/>
      <w:numFmt w:val="bullet"/>
      <w:lvlText w:val=""/>
      <w:lvlJc w:val="left"/>
      <w:pPr>
        <w:ind w:left="2160" w:hanging="360"/>
      </w:pPr>
      <w:rPr>
        <w:rFonts w:ascii="Wingdings" w:eastAsia="Wingdings" w:hAnsi="Wingdings" w:cs="Wingdings"/>
      </w:rPr>
    </w:lvl>
    <w:lvl w:ilvl="3" w:tplc="4C0022F0">
      <w:start w:val="1"/>
      <w:numFmt w:val="bullet"/>
      <w:lvlText w:val=""/>
      <w:lvlJc w:val="left"/>
      <w:pPr>
        <w:ind w:left="2880" w:hanging="360"/>
      </w:pPr>
      <w:rPr>
        <w:rFonts w:ascii="Symbol" w:eastAsia="Symbol" w:hAnsi="Symbol" w:cs="Symbol"/>
      </w:rPr>
    </w:lvl>
    <w:lvl w:ilvl="4" w:tplc="D5687836">
      <w:start w:val="1"/>
      <w:numFmt w:val="bullet"/>
      <w:lvlText w:val="o"/>
      <w:lvlJc w:val="left"/>
      <w:pPr>
        <w:ind w:left="3600" w:hanging="360"/>
      </w:pPr>
      <w:rPr>
        <w:rFonts w:ascii="Courier New" w:eastAsia="Courier New" w:hAnsi="Courier New" w:cs="Courier New"/>
      </w:rPr>
    </w:lvl>
    <w:lvl w:ilvl="5" w:tplc="4AAE7B76">
      <w:start w:val="1"/>
      <w:numFmt w:val="bullet"/>
      <w:lvlText w:val=""/>
      <w:lvlJc w:val="left"/>
      <w:pPr>
        <w:ind w:left="4320" w:hanging="360"/>
      </w:pPr>
      <w:rPr>
        <w:rFonts w:ascii="Wingdings" w:eastAsia="Wingdings" w:hAnsi="Wingdings" w:cs="Wingdings"/>
      </w:rPr>
    </w:lvl>
    <w:lvl w:ilvl="6" w:tplc="EBFCB0A2">
      <w:start w:val="1"/>
      <w:numFmt w:val="bullet"/>
      <w:lvlText w:val=""/>
      <w:lvlJc w:val="left"/>
      <w:pPr>
        <w:ind w:left="5040" w:hanging="360"/>
      </w:pPr>
      <w:rPr>
        <w:rFonts w:ascii="Symbol" w:eastAsia="Symbol" w:hAnsi="Symbol" w:cs="Symbol"/>
      </w:rPr>
    </w:lvl>
    <w:lvl w:ilvl="7" w:tplc="A24A9A5C">
      <w:start w:val="1"/>
      <w:numFmt w:val="bullet"/>
      <w:lvlText w:val="o"/>
      <w:lvlJc w:val="left"/>
      <w:pPr>
        <w:ind w:left="5760" w:hanging="360"/>
      </w:pPr>
      <w:rPr>
        <w:rFonts w:ascii="Courier New" w:eastAsia="Courier New" w:hAnsi="Courier New" w:cs="Courier New"/>
      </w:rPr>
    </w:lvl>
    <w:lvl w:ilvl="8" w:tplc="5CB8879C">
      <w:start w:val="1"/>
      <w:numFmt w:val="bullet"/>
      <w:lvlText w:val=""/>
      <w:lvlJc w:val="left"/>
      <w:pPr>
        <w:ind w:left="6480" w:hanging="360"/>
      </w:pPr>
      <w:rPr>
        <w:rFonts w:ascii="Wingdings" w:eastAsia="Wingdings" w:hAnsi="Wingdings" w:cs="Wingdings"/>
      </w:rPr>
    </w:lvl>
  </w:abstractNum>
  <w:num w:numId="1" w16cid:durableId="114300751">
    <w:abstractNumId w:val="8"/>
    <w:lvlOverride w:ilvl="0">
      <w:startOverride w:val="1"/>
    </w:lvlOverride>
  </w:num>
  <w:num w:numId="2" w16cid:durableId="789862000">
    <w:abstractNumId w:val="7"/>
  </w:num>
  <w:num w:numId="3" w16cid:durableId="1033533264">
    <w:abstractNumId w:val="4"/>
  </w:num>
  <w:num w:numId="4" w16cid:durableId="1452288543">
    <w:abstractNumId w:val="10"/>
  </w:num>
  <w:num w:numId="5" w16cid:durableId="1227914440">
    <w:abstractNumId w:val="2"/>
  </w:num>
  <w:num w:numId="6" w16cid:durableId="957882245">
    <w:abstractNumId w:val="14"/>
  </w:num>
  <w:num w:numId="7" w16cid:durableId="1818915893">
    <w:abstractNumId w:val="13"/>
  </w:num>
  <w:num w:numId="8" w16cid:durableId="560095599">
    <w:abstractNumId w:val="0"/>
  </w:num>
  <w:num w:numId="9" w16cid:durableId="1411586456">
    <w:abstractNumId w:val="5"/>
  </w:num>
  <w:num w:numId="10" w16cid:durableId="1303577471">
    <w:abstractNumId w:val="3"/>
  </w:num>
  <w:num w:numId="11" w16cid:durableId="1185093826">
    <w:abstractNumId w:val="11"/>
  </w:num>
  <w:num w:numId="12" w16cid:durableId="1646856465">
    <w:abstractNumId w:val="9"/>
  </w:num>
  <w:num w:numId="13" w16cid:durableId="1894072397">
    <w:abstractNumId w:val="6"/>
  </w:num>
  <w:num w:numId="14" w16cid:durableId="1361467633">
    <w:abstractNumId w:val="12"/>
  </w:num>
  <w:num w:numId="15" w16cid:durableId="57744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41"/>
    <w:rsid w:val="00214641"/>
    <w:rsid w:val="002D36AD"/>
    <w:rsid w:val="00340CBA"/>
    <w:rsid w:val="008D57FA"/>
    <w:rsid w:val="00AC2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22948"/>
  <w15:docId w15:val="{5B0BAED7-D97C-408B-BA1C-E3BAFBD7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5829052D9B0448D9ABD0177F3DAED" ma:contentTypeVersion="13" ma:contentTypeDescription="Create a new document." ma:contentTypeScope="" ma:versionID="e4e74b51e49c0651b64b91a230a36388">
  <xsd:schema xmlns:xsd="http://www.w3.org/2001/XMLSchema" xmlns:xs="http://www.w3.org/2001/XMLSchema" xmlns:p="http://schemas.microsoft.com/office/2006/metadata/properties" xmlns:ns1="http://schemas.microsoft.com/sharepoint/v3" xmlns:ns2="b9671453-3804-42e3-98d3-8a5868a5f825" xmlns:ns3="7323055e-5c81-42c8-9736-adb55a769988" targetNamespace="http://schemas.microsoft.com/office/2006/metadata/properties" ma:root="true" ma:fieldsID="1c93bb71dacaaf641d9de579ccb776fa" ns1:_="" ns2:_="" ns3:_="">
    <xsd:import namespace="http://schemas.microsoft.com/sharepoint/v3"/>
    <xsd:import namespace="b9671453-3804-42e3-98d3-8a5868a5f825"/>
    <xsd:import namespace="7323055e-5c81-42c8-9736-adb55a76998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1:_ip_UnifiedCompliancePolicyProperties" minOccurs="0"/>
                <xsd:element ref="ns1:_ip_UnifiedCompliancePolicyUIAction"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71453-3804-42e3-98d3-8a5868a5f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36bc50b-0eb0-4710-a3a6-59f508491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23055e-5c81-42c8-9736-adb55a76998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492eb52-e6dc-4b5b-930f-c95ae523e9a0}" ma:internalName="TaxCatchAll" ma:showField="CatchAllData" ma:web="7323055e-5c81-42c8-9736-adb55a769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671453-3804-42e3-98d3-8a5868a5f825">
      <Terms xmlns="http://schemas.microsoft.com/office/infopath/2007/PartnerControls"/>
    </lcf76f155ced4ddcb4097134ff3c332f>
    <_ip_UnifiedCompliancePolicyProperties xmlns="http://schemas.microsoft.com/sharepoint/v3" xsi:nil="true"/>
    <TaxCatchAll xmlns="7323055e-5c81-42c8-9736-adb55a7699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657D12-0A78-410A-A5EB-DDDC3D218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671453-3804-42e3-98d3-8a5868a5f825"/>
    <ds:schemaRef ds:uri="7323055e-5c81-42c8-9736-adb55a769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EC6EE-B583-42D3-A2DB-6DA288DF3953}">
  <ds:schemaRefs>
    <ds:schemaRef ds:uri="http://schemas.microsoft.com/office/2006/metadata/properties"/>
    <ds:schemaRef ds:uri="http://schemas.microsoft.com/office/infopath/2007/PartnerControls"/>
    <ds:schemaRef ds:uri="http://schemas.microsoft.com/sharepoint/v3"/>
    <ds:schemaRef ds:uri="b9671453-3804-42e3-98d3-8a5868a5f825"/>
    <ds:schemaRef ds:uri="7323055e-5c81-42c8-9736-adb55a769988"/>
  </ds:schemaRefs>
</ds:datastoreItem>
</file>

<file path=customXml/itemProps3.xml><?xml version="1.0" encoding="utf-8"?>
<ds:datastoreItem xmlns:ds="http://schemas.openxmlformats.org/officeDocument/2006/customXml" ds:itemID="{D5E5B722-BABD-462D-8CD3-56A2F42D9D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752</Words>
  <Characters>4688</Characters>
  <Application>Microsoft Office Word</Application>
  <DocSecurity>0</DocSecurity>
  <Lines>123</Lines>
  <Paragraphs>104</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Quentin Fisher</cp:lastModifiedBy>
  <cp:revision>4</cp:revision>
  <dcterms:created xsi:type="dcterms:W3CDTF">2026-03-24T13:42:00Z</dcterms:created>
  <dcterms:modified xsi:type="dcterms:W3CDTF">2026-03-24T13:49:00Z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224aaf-27f7-49b0-81ff-9b38d065273a_Enabled">
    <vt:lpwstr>true</vt:lpwstr>
  </property>
  <property fmtid="{D5CDD505-2E9C-101B-9397-08002B2CF9AE}" pid="3" name="MSIP_Label_55224aaf-27f7-49b0-81ff-9b38d065273a_SetDate">
    <vt:lpwstr>2026-03-24T13:42:03Z</vt:lpwstr>
  </property>
  <property fmtid="{D5CDD505-2E9C-101B-9397-08002B2CF9AE}" pid="4" name="MSIP_Label_55224aaf-27f7-49b0-81ff-9b38d065273a_Method">
    <vt:lpwstr>Standard</vt:lpwstr>
  </property>
  <property fmtid="{D5CDD505-2E9C-101B-9397-08002B2CF9AE}" pid="5" name="MSIP_Label_55224aaf-27f7-49b0-81ff-9b38d065273a_Name">
    <vt:lpwstr>General</vt:lpwstr>
  </property>
  <property fmtid="{D5CDD505-2E9C-101B-9397-08002B2CF9AE}" pid="6" name="MSIP_Label_55224aaf-27f7-49b0-81ff-9b38d065273a_SiteId">
    <vt:lpwstr>fcef54f2-32db-45a9-beee-b802260e76c3</vt:lpwstr>
  </property>
  <property fmtid="{D5CDD505-2E9C-101B-9397-08002B2CF9AE}" pid="7" name="MSIP_Label_55224aaf-27f7-49b0-81ff-9b38d065273a_ActionId">
    <vt:lpwstr>b2d83fd8-fe51-4404-8d54-6d98731cf85b</vt:lpwstr>
  </property>
  <property fmtid="{D5CDD505-2E9C-101B-9397-08002B2CF9AE}" pid="8" name="MSIP_Label_55224aaf-27f7-49b0-81ff-9b38d065273a_ContentBits">
    <vt:lpwstr>0</vt:lpwstr>
  </property>
  <property fmtid="{D5CDD505-2E9C-101B-9397-08002B2CF9AE}" pid="9" name="ContentTypeId">
    <vt:lpwstr>0x0101001335829052D9B0448D9ABD0177F3DAED</vt:lpwstr>
  </property>
</Properties>
</file>