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Momentum Game Theory</w:t>
        <w:br/>
      </w:r>
      <w:r>
        <w:rPr>
          <w:rFonts w:ascii="Times New Roman" w:hAnsi="Times New Roman"/>
          <w:b/>
          <w:sz w:val="24"/>
        </w:rPr>
        <w:t>Now hiring two Trading Analysts for the 2026-27 academic year</w:t>
        <w:br/>
      </w:r>
      <w:r>
        <w:rPr>
          <w:rFonts w:ascii="Times New Roman" w:hAnsi="Times New Roman"/>
          <w:sz w:val="22"/>
        </w:rPr>
        <w:t>QUANTT, Queen's University  |  Project lead: Hugh Hayes</w:t>
      </w:r>
    </w:p>
    <w:p>
      <w:pPr>
        <w:pStyle w:val="Heading1"/>
      </w:pPr>
      <w:r>
        <w:t>The Project</w:t>
      </w:r>
    </w:p>
    <w:p>
      <w:r>
        <w:rPr>
          <w:rFonts w:ascii="Times New Roman" w:hAnsi="Times New Roman"/>
          <w:b w:val="0"/>
        </w:rPr>
        <w:t>Momentum Game Theory is a systematic ETF rotation strategy built over the summer and now trading live on an Interactive Brokers paper account. It holds 20 liquid ETFs and rebalances once a month, splitting capital across two engines: 65% rotates between seven broad equity markets by momentum, and 35% rotates between eleven US sectors using a game-theoretic rule that taxes crowded, overlapping bets. Both step out of equities into Treasuries or cash when their holdings stop beating T-bills.</w:t>
      </w:r>
    </w:p>
    <w:p>
      <w:r>
        <w:rPr>
          <w:rFonts w:ascii="Times New Roman" w:hAnsi="Times New Roman"/>
          <w:b w:val="0"/>
        </w:rPr>
        <w:t>Over a 25-year backtest, net of trading costs, it returned +13.6%/yr against SPY's +9.1%/yr, with a worst drawdown of 19% against SPY's 51%. It is not designed to beat the market every year, it is designed to lose far less when the market falls.</w:t>
      </w:r>
    </w:p>
    <w:p>
      <w:r>
        <w:rPr>
          <w:rFonts w:ascii="Times New Roman" w:hAnsi="Times New Roman"/>
          <w:b/>
          <w:sz w:val="24"/>
        </w:rPr>
        <w:t xml:space="preserve">What makes this worth your time: </w:t>
      </w:r>
      <w:r>
        <w:rPr>
          <w:rFonts w:ascii="Times New Roman" w:hAnsi="Times New Roman"/>
          <w:b w:val="0"/>
          <w:sz w:val="24"/>
        </w:rPr>
        <w:t>it is real and it is small. The strategy already places live orders, so your work changes something that runs rather than sitting in a slide deck. The whole codebase is about a thousand lines of Python, which means you can understand all of it inside a month rather than owning one corner of something you never see the shape of.</w:t>
      </w:r>
    </w:p>
    <w:p>
      <w:r>
        <w:rPr>
          <w:rFonts w:ascii="Times New Roman" w:hAnsi="Times New Roman"/>
          <w:b w:val="0"/>
        </w:rPr>
        <w:t>Everything is public: github.com/quanttqueensu/Momentum-Game-Theory</w:t>
      </w:r>
    </w:p>
    <w:p>
      <w:pPr>
        <w:pStyle w:val="Heading1"/>
      </w:pPr>
      <w:r>
        <w:t>The Two Roles</w:t>
      </w:r>
    </w:p>
    <w:p>
      <w:r>
        <w:rPr>
          <w:rFonts w:ascii="Times New Roman" w:hAnsi="Times New Roman"/>
          <w:b w:val="0"/>
        </w:rPr>
        <w:t>Both are Trading Analyst positions with different focuses. Apply to whichever fits, or tell us you would take either.</w:t>
      </w:r>
    </w:p>
    <w:p>
      <w:r>
        <w:rPr>
          <w:rFonts w:ascii="Times New Roman" w:hAnsi="Times New Roman"/>
          <w:b/>
          <w:sz w:val="24"/>
        </w:rPr>
        <w:t xml:space="preserve">1. Trading Analyst, Research. </w:t>
      </w:r>
      <w:r>
        <w:rPr>
          <w:rFonts w:ascii="Times New Roman" w:hAnsi="Times New Roman"/>
          <w:b w:val="0"/>
          <w:sz w:val="24"/>
        </w:rPr>
        <w:t>You build and test new ideas against the existing backtest framework. That means proposing a change, implementing it, and measuring it honestly on data the rules were not built on. Most ideas will not survive, and reporting that clearly is the job. First project: run a proper factor regression of the strategy's returns against the Fama-French factors, so we know how much of the performance is genuine and how much is known factor exposure we are being paid for anyway.</w:t>
      </w:r>
    </w:p>
    <w:p>
      <w:r>
        <w:rPr>
          <w:rFonts w:ascii="Times New Roman" w:hAnsi="Times New Roman"/>
          <w:b/>
          <w:sz w:val="24"/>
        </w:rPr>
        <w:t xml:space="preserve">2. Trading Analyst, Execution and Operations. </w:t>
      </w:r>
      <w:r>
        <w:rPr>
          <w:rFonts w:ascii="Times New Roman" w:hAnsi="Times New Roman"/>
          <w:b w:val="0"/>
          <w:sz w:val="24"/>
        </w:rPr>
        <w:t>You own the monthly rebalance: generating the signal, reviewing the order ticket, placing the orders through Interactive Brokers, and keeping a dated record of every fill. It is a few hours a month done carefully, and it is the part that turns a backtest into a track record. First project: build a regression test that pins the backtest numbers, so we catch it immediately if a code change quietly alters the strategy.</w:t>
      </w:r>
    </w:p>
    <w:p>
      <w:pPr>
        <w:pStyle w:val="Heading1"/>
      </w:pPr>
      <w:r>
        <w:t>What We Need From You</w:t>
      </w:r>
    </w:p>
    <w:p>
      <w:pPr>
        <w:pStyle w:val="ListBullet"/>
        <w:spacing w:after="20"/>
      </w:pPr>
      <w:r>
        <w:rPr>
          <w:rFonts w:ascii="Times New Roman" w:hAnsi="Times New Roman"/>
          <w:b/>
          <w:sz w:val="24"/>
        </w:rPr>
        <w:t xml:space="preserve">Required: </w:t>
      </w:r>
      <w:r>
        <w:rPr>
          <w:rFonts w:ascii="Times New Roman" w:hAnsi="Times New Roman"/>
          <w:sz w:val="24"/>
        </w:rPr>
        <w:t>Comfortable with Python and pandas. You should be able to read a 500-line file and follow what it does. This is the one hard requirement.</w:t>
      </w:r>
    </w:p>
    <w:p>
      <w:pPr>
        <w:pStyle w:val="ListBullet"/>
        <w:spacing w:after="20"/>
      </w:pPr>
      <w:r>
        <w:rPr>
          <w:rFonts w:ascii="Times New Roman" w:hAnsi="Times New Roman"/>
          <w:b/>
          <w:sz w:val="24"/>
        </w:rPr>
        <w:t xml:space="preserve">Not required: </w:t>
      </w:r>
      <w:r>
        <w:rPr>
          <w:rFonts w:ascii="Times New Roman" w:hAnsi="Times New Roman"/>
          <w:sz w:val="24"/>
        </w:rPr>
        <w:t>No finance background needed. The repository includes a concepts notebook that covers every idea the strategy uses, with worked examples. If you are willing to work through it in your first two weeks, you have enough finance.</w:t>
      </w:r>
    </w:p>
    <w:p>
      <w:pPr>
        <w:pStyle w:val="ListBullet"/>
        <w:spacing w:after="20"/>
      </w:pPr>
      <w:r>
        <w:rPr>
          <w:rFonts w:ascii="Times New Roman" w:hAnsi="Times New Roman"/>
          <w:b/>
          <w:sz w:val="24"/>
        </w:rPr>
        <w:t xml:space="preserve">What matters most: </w:t>
      </w:r>
      <w:r>
        <w:rPr>
          <w:rFonts w:ascii="Times New Roman" w:hAnsi="Times New Roman"/>
          <w:sz w:val="24"/>
        </w:rPr>
        <w:t>Willingness to say an idea did not work. Three of the six designs built this summer were thrown out on evidence. That is the normal outcome, and a result you report accurately is worth more than one you talk up.</w:t>
      </w:r>
    </w:p>
    <w:p>
      <w:pPr>
        <w:pStyle w:val="ListBullet"/>
        <w:spacing w:after="20"/>
      </w:pPr>
      <w:r>
        <w:rPr>
          <w:rFonts w:ascii="Times New Roman" w:hAnsi="Times New Roman"/>
          <w:b/>
          <w:sz w:val="24"/>
        </w:rPr>
        <w:t xml:space="preserve">Also welcome: </w:t>
      </w:r>
      <w:r>
        <w:rPr>
          <w:rFonts w:ascii="Times New Roman" w:hAnsi="Times New Roman"/>
          <w:sz w:val="24"/>
        </w:rPr>
        <w:t>Any year, any program. Git, exposure to statistics, or prior markets interest all help, but none are screening criteria.</w:t>
      </w:r>
    </w:p>
    <w:p>
      <w:pPr>
        <w:pStyle w:val="Heading1"/>
      </w:pPr>
      <w:r>
        <w:t>Commitment and Timeline</w:t>
      </w:r>
    </w:p>
    <w:p>
      <w:r>
        <w:rPr>
          <w:rFonts w:ascii="Times New Roman" w:hAnsi="Times New Roman"/>
          <w:b w:val="0"/>
        </w:rPr>
        <w:t>Roughly 5 hours a week across the full academic year, September through April. The workload is uneven by design: the monthly rebalance is a fixed few hours near each month end, and research work fits around your schedule.</w:t>
      </w:r>
    </w:p>
    <w:tbl>
      <w:tblPr>
        <w:tblStyle w:val="TableGrid"/>
        <w:tblW w:type="auto" w:w="0"/>
        <w:jc w:val="center"/>
        <w:tblLayout w:type="fixed"/>
        <w:tblLook w:firstColumn="1" w:firstRow="1" w:lastColumn="0" w:lastRow="0" w:noHBand="0" w:noVBand="1" w:val="04A0"/>
      </w:tblPr>
      <w:tblGrid>
        <w:gridCol w:w="4824"/>
        <w:gridCol w:w="4824"/>
      </w:tblGrid>
      <w:tr>
        <w:tc>
          <w:tcPr>
            <w:tcW w:type="dxa" w:w="4752"/>
            <w:shd w:val="clear" w:fill="E8E8E8"/>
          </w:tcPr>
          <w:p>
            <w:pPr>
              <w:spacing w:after="20" w:before="20" w:line="240" w:lineRule="auto"/>
            </w:pPr>
            <w:r/>
            <w:r>
              <w:rPr>
                <w:rFonts w:ascii="Times New Roman" w:hAnsi="Times New Roman"/>
                <w:b/>
                <w:sz w:val="20"/>
              </w:rPr>
              <w:t>Stage</w:t>
            </w:r>
          </w:p>
        </w:tc>
        <w:tc>
          <w:tcPr>
            <w:tcW w:type="dxa" w:w="4608"/>
            <w:shd w:val="clear" w:fill="E8E8E8"/>
          </w:tcPr>
          <w:p>
            <w:pPr>
              <w:spacing w:after="20" w:before="20" w:line="240" w:lineRule="auto"/>
            </w:pPr>
            <w:r/>
            <w:r>
              <w:rPr>
                <w:rFonts w:ascii="Times New Roman" w:hAnsi="Times New Roman"/>
                <w:b/>
                <w:sz w:val="20"/>
              </w:rPr>
              <w:t>When</w:t>
            </w:r>
          </w:p>
        </w:tc>
      </w:tr>
      <w:tr>
        <w:tc>
          <w:tcPr>
            <w:tcW w:type="dxa" w:w="4752"/>
          </w:tcPr>
          <w:p>
            <w:pPr>
              <w:spacing w:after="20" w:before="20" w:line="240" w:lineRule="auto"/>
            </w:pPr>
            <w:r/>
            <w:r>
              <w:rPr>
                <w:rFonts w:ascii="Times New Roman" w:hAnsi="Times New Roman"/>
                <w:sz w:val="20"/>
              </w:rPr>
              <w:t>Applications open</w:t>
            </w:r>
          </w:p>
        </w:tc>
        <w:tc>
          <w:tcPr>
            <w:tcW w:type="dxa" w:w="4608"/>
          </w:tcPr>
          <w:p>
            <w:pPr>
              <w:spacing w:after="20" w:before="20" w:line="240" w:lineRule="auto"/>
            </w:pPr>
            <w:r/>
            <w:r>
              <w:rPr>
                <w:rFonts w:ascii="Times New Roman" w:hAnsi="Times New Roman"/>
                <w:sz w:val="20"/>
              </w:rPr>
              <w:t>Early September</w:t>
            </w:r>
          </w:p>
        </w:tc>
      </w:tr>
      <w:tr>
        <w:tc>
          <w:tcPr>
            <w:tcW w:type="dxa" w:w="4752"/>
          </w:tcPr>
          <w:p>
            <w:pPr>
              <w:spacing w:after="20" w:before="20" w:line="240" w:lineRule="auto"/>
            </w:pPr>
            <w:r/>
            <w:r>
              <w:rPr>
                <w:rFonts w:ascii="Times New Roman" w:hAnsi="Times New Roman"/>
                <w:sz w:val="20"/>
              </w:rPr>
              <w:t>Applications close</w:t>
            </w:r>
          </w:p>
        </w:tc>
        <w:tc>
          <w:tcPr>
            <w:tcW w:type="dxa" w:w="4608"/>
          </w:tcPr>
          <w:p>
            <w:pPr>
              <w:spacing w:after="20" w:before="20" w:line="240" w:lineRule="auto"/>
            </w:pPr>
            <w:r/>
            <w:r>
              <w:rPr>
                <w:rFonts w:ascii="Times New Roman" w:hAnsi="Times New Roman"/>
                <w:sz w:val="20"/>
              </w:rPr>
              <w:t>[insert deadline]</w:t>
            </w:r>
          </w:p>
        </w:tc>
      </w:tr>
      <w:tr>
        <w:tc>
          <w:tcPr>
            <w:tcW w:type="dxa" w:w="4752"/>
          </w:tcPr>
          <w:p>
            <w:pPr>
              <w:spacing w:after="20" w:before="20" w:line="240" w:lineRule="auto"/>
            </w:pPr>
            <w:r/>
            <w:r>
              <w:rPr>
                <w:rFonts w:ascii="Times New Roman" w:hAnsi="Times New Roman"/>
                <w:sz w:val="20"/>
              </w:rPr>
              <w:t>Interviews and technical task</w:t>
            </w:r>
          </w:p>
        </w:tc>
        <w:tc>
          <w:tcPr>
            <w:tcW w:type="dxa" w:w="4608"/>
          </w:tcPr>
          <w:p>
            <w:pPr>
              <w:spacing w:after="20" w:before="20" w:line="240" w:lineRule="auto"/>
            </w:pPr>
            <w:r/>
            <w:r>
              <w:rPr>
                <w:rFonts w:ascii="Times New Roman" w:hAnsi="Times New Roman"/>
                <w:sz w:val="20"/>
              </w:rPr>
              <w:t>Mid September</w:t>
            </w:r>
          </w:p>
        </w:tc>
      </w:tr>
      <w:tr>
        <w:tc>
          <w:tcPr>
            <w:tcW w:type="dxa" w:w="4752"/>
          </w:tcPr>
          <w:p>
            <w:pPr>
              <w:spacing w:after="20" w:before="20" w:line="240" w:lineRule="auto"/>
            </w:pPr>
            <w:r/>
            <w:r>
              <w:rPr>
                <w:rFonts w:ascii="Times New Roman" w:hAnsi="Times New Roman"/>
                <w:sz w:val="20"/>
              </w:rPr>
              <w:t>Offers and onboarding</w:t>
            </w:r>
          </w:p>
        </w:tc>
        <w:tc>
          <w:tcPr>
            <w:tcW w:type="dxa" w:w="4608"/>
          </w:tcPr>
          <w:p>
            <w:pPr>
              <w:spacing w:after="20" w:before="20" w:line="240" w:lineRule="auto"/>
            </w:pPr>
            <w:r/>
            <w:r>
              <w:rPr>
                <w:rFonts w:ascii="Times New Roman" w:hAnsi="Times New Roman"/>
                <w:sz w:val="20"/>
              </w:rPr>
              <w:t>Late September</w:t>
            </w:r>
          </w:p>
        </w:tc>
      </w:tr>
      <w:tr>
        <w:tc>
          <w:tcPr>
            <w:tcW w:type="dxa" w:w="4752"/>
          </w:tcPr>
          <w:p>
            <w:pPr>
              <w:spacing w:after="20" w:before="20" w:line="240" w:lineRule="auto"/>
            </w:pPr>
            <w:r/>
            <w:r>
              <w:rPr>
                <w:rFonts w:ascii="Times New Roman" w:hAnsi="Times New Roman"/>
                <w:sz w:val="20"/>
              </w:rPr>
              <w:t>First monthly rebalance run together</w:t>
            </w:r>
          </w:p>
        </w:tc>
        <w:tc>
          <w:tcPr>
            <w:tcW w:type="dxa" w:w="4608"/>
          </w:tcPr>
          <w:p>
            <w:pPr>
              <w:spacing w:after="20" w:before="20" w:line="240" w:lineRule="auto"/>
            </w:pPr>
            <w:r/>
            <w:r>
              <w:rPr>
                <w:rFonts w:ascii="Times New Roman" w:hAnsi="Times New Roman"/>
                <w:sz w:val="20"/>
              </w:rPr>
              <w:t>End of September</w:t>
            </w:r>
          </w:p>
        </w:tc>
      </w:tr>
      <w:tr>
        <w:tc>
          <w:tcPr>
            <w:tcW w:type="dxa" w:w="4752"/>
          </w:tcPr>
          <w:p>
            <w:pPr>
              <w:spacing w:after="20" w:before="20" w:line="240" w:lineRule="auto"/>
            </w:pPr>
            <w:r/>
            <w:r>
              <w:rPr>
                <w:rFonts w:ascii="Times New Roman" w:hAnsi="Times New Roman"/>
                <w:sz w:val="20"/>
              </w:rPr>
              <w:t>Own your first project end to end</w:t>
            </w:r>
          </w:p>
        </w:tc>
        <w:tc>
          <w:tcPr>
            <w:tcW w:type="dxa" w:w="4608"/>
          </w:tcPr>
          <w:p>
            <w:pPr>
              <w:spacing w:after="20" w:before="20" w:line="240" w:lineRule="auto"/>
            </w:pPr>
            <w:r/>
            <w:r>
              <w:rPr>
                <w:rFonts w:ascii="Times New Roman" w:hAnsi="Times New Roman"/>
                <w:sz w:val="20"/>
              </w:rPr>
              <w:t>By late October</w:t>
            </w:r>
          </w:p>
        </w:tc>
      </w:tr>
    </w:tbl>
    <w:p>
      <w:pPr>
        <w:spacing w:after="0"/>
      </w:pPr>
    </w:p>
    <w:p>
      <w:pPr>
        <w:pStyle w:val="Heading1"/>
      </w:pPr>
      <w:r>
        <w:t>How to Apply</w:t>
      </w:r>
    </w:p>
    <w:p>
      <w:r>
        <w:rPr>
          <w:rFonts w:ascii="Times New Roman" w:hAnsi="Times New Roman"/>
          <w:b w:val="0"/>
        </w:rPr>
        <w:t>Send an application to [insert email or form link] by the deadline above. Include a resume and a short note on why this project interests you. No cover letter needed.</w:t>
      </w:r>
    </w:p>
    <w:p>
      <w:r>
        <w:rPr>
          <w:rFonts w:ascii="Times New Roman" w:hAnsi="Times New Roman"/>
          <w:b w:val="0"/>
        </w:rPr>
        <w:t>Shortlisted applicants get a conversation plus one small technical task: clone the repository, install the requirements, run the backtest, and send us a paragraph on one thing you would test or change. It should take under an hour. We are looking at how you think about the problem, not whether you get the "right" answer, and there is no penalty for saying a part of it confused you.</w:t>
      </w:r>
    </w:p>
    <w:p>
      <w:r>
        <w:rPr>
          <w:rFonts w:ascii="Times New Roman" w:hAnsi="Times New Roman"/>
          <w:b w:val="0"/>
        </w:rPr>
        <w:t>Questions before applying are welcome, reach out at the same address.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cs="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Times New Roman" w:hAnsi="Times New Roman" w:cs="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rFonts w:ascii="Times New Roman" w:hAnsi="Times New Roman" w:cs="Times New Roman" w:eastAsia="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