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8750E" w14:textId="77777777" w:rsidR="00E23003" w:rsidRPr="00C3761D" w:rsidRDefault="00E23003" w:rsidP="00514440">
      <w:pPr>
        <w:suppressLineNumbers/>
        <w:rPr>
          <w:rFonts w:eastAsia="3270Condensed NF" w:cs="Inter Tight Light"/>
          <w:i/>
          <w:sz w:val="18"/>
          <w:szCs w:val="18"/>
        </w:rPr>
      </w:pPr>
      <w:bookmarkStart w:id="0" w:name="_Hlk181776576"/>
      <w:r w:rsidRPr="00C3761D">
        <w:rPr>
          <w:rFonts w:eastAsia="3270Condensed NF" w:cs="Inter Tight Light"/>
          <w:i/>
          <w:sz w:val="18"/>
          <w:szCs w:val="18"/>
        </w:rPr>
        <w:t>Jeremy L. Bass, Perforce Pro Se</w:t>
      </w:r>
    </w:p>
    <w:p w14:paraId="56DF5CC5" w14:textId="77777777" w:rsidR="00E23003" w:rsidRPr="00C3761D" w:rsidRDefault="00E23003" w:rsidP="00514440">
      <w:pPr>
        <w:suppressLineNumbers/>
        <w:rPr>
          <w:rFonts w:eastAsia="3270Condensed NF" w:cs="Inter Tight Light"/>
          <w:i/>
          <w:sz w:val="18"/>
          <w:szCs w:val="18"/>
        </w:rPr>
      </w:pPr>
      <w:r w:rsidRPr="00C3761D">
        <w:rPr>
          <w:rFonts w:eastAsia="3270Condensed NF" w:cs="Inter Tight Light"/>
          <w:i/>
          <w:sz w:val="18"/>
          <w:szCs w:val="18"/>
        </w:rPr>
        <w:t>1515 21</w:t>
      </w:r>
      <w:r w:rsidRPr="00C3761D">
        <w:rPr>
          <w:rFonts w:eastAsia="3270Condensed NF" w:cs="Inter Tight Light"/>
          <w:i/>
          <w:sz w:val="18"/>
          <w:szCs w:val="18"/>
          <w:vertAlign w:val="superscript"/>
        </w:rPr>
        <w:t>st</w:t>
      </w:r>
      <w:r w:rsidRPr="00C3761D">
        <w:rPr>
          <w:rFonts w:eastAsia="3270Condensed NF" w:cs="Inter Tight Light"/>
          <w:i/>
          <w:sz w:val="18"/>
          <w:szCs w:val="18"/>
        </w:rPr>
        <w:t xml:space="preserve"> Ave</w:t>
      </w:r>
    </w:p>
    <w:p w14:paraId="51F6E4BB" w14:textId="77777777" w:rsidR="00E23003" w:rsidRPr="00C3761D" w:rsidRDefault="00E23003" w:rsidP="00514440">
      <w:pPr>
        <w:suppressLineNumbers/>
        <w:rPr>
          <w:rFonts w:eastAsia="3270Condensed NF" w:cs="Inter Tight Light"/>
          <w:i/>
          <w:sz w:val="18"/>
          <w:szCs w:val="18"/>
        </w:rPr>
      </w:pPr>
      <w:r w:rsidRPr="00C3761D">
        <w:rPr>
          <w:rFonts w:eastAsia="3270Condensed NF" w:cs="Inter Tight Light"/>
          <w:i/>
          <w:sz w:val="18"/>
          <w:szCs w:val="18"/>
        </w:rPr>
        <w:t>Lewiston, ID 83501-3926</w:t>
      </w:r>
    </w:p>
    <w:p w14:paraId="07B1BABF" w14:textId="77777777" w:rsidR="00E23003" w:rsidRPr="00C3761D" w:rsidRDefault="00E23003" w:rsidP="00514440">
      <w:pPr>
        <w:suppressLineNumbers/>
        <w:rPr>
          <w:rFonts w:eastAsia="3270Condensed NF" w:cs="Inter Tight Light"/>
          <w:i/>
          <w:sz w:val="18"/>
          <w:szCs w:val="18"/>
        </w:rPr>
      </w:pPr>
      <w:r w:rsidRPr="00C3761D">
        <w:rPr>
          <w:rFonts w:eastAsia="3270Condensed NF" w:cs="Inter Tight Light"/>
          <w:i/>
          <w:sz w:val="18"/>
          <w:szCs w:val="18"/>
        </w:rPr>
        <w:t>Ph: 208-549-9584</w:t>
      </w:r>
    </w:p>
    <w:p w14:paraId="4855D893" w14:textId="77777777" w:rsidR="00E23003" w:rsidRPr="00DB20AB" w:rsidRDefault="00E23003" w:rsidP="00514440">
      <w:pPr>
        <w:suppressLineNumbers/>
        <w:rPr>
          <w:rFonts w:eastAsia="3270Condensed NF" w:cs="Inter Tight Light"/>
          <w:i/>
          <w:sz w:val="20"/>
          <w:szCs w:val="20"/>
          <w:u w:val="single"/>
        </w:rPr>
      </w:pPr>
      <w:r w:rsidRPr="00C3761D">
        <w:rPr>
          <w:rFonts w:eastAsia="3270Condensed NF" w:cs="Inter Tight Light"/>
          <w:i/>
          <w:sz w:val="18"/>
          <w:szCs w:val="18"/>
        </w:rPr>
        <w:t>Quantum.J.L.Bass@RAWdeal.io</w:t>
      </w:r>
    </w:p>
    <w:p w14:paraId="2062592B" w14:textId="77777777" w:rsidR="00E23003" w:rsidRPr="00D80137" w:rsidRDefault="00E23003" w:rsidP="00514440">
      <w:pPr>
        <w:suppressLineNumbers/>
        <w:rPr>
          <w:rFonts w:eastAsia="3270Condensed NF" w:cs="Inter Tight Light"/>
        </w:rPr>
      </w:pPr>
    </w:p>
    <w:p w14:paraId="78039152" w14:textId="77777777" w:rsidR="00E23003" w:rsidRPr="00291F0E" w:rsidRDefault="00E23003" w:rsidP="00514440">
      <w:pPr>
        <w:suppressLineNumbers/>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3BEAFAAA" w14:textId="77777777" w:rsidR="00E23003" w:rsidRPr="00291F0E" w:rsidRDefault="00E23003" w:rsidP="00E23003">
      <w:pPr>
        <w:suppressLineNumbers/>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37694" w:rsidRPr="00D80137" w14:paraId="06DD6489"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39CACBD0" w14:textId="77777777" w:rsidR="00537694" w:rsidRPr="00D80137" w:rsidRDefault="00537694" w:rsidP="00537694">
            <w:pPr>
              <w:rPr>
                <w:rFonts w:eastAsia="3270Condensed NF" w:cs="Inter Tight Light"/>
              </w:rPr>
            </w:pPr>
            <w:bookmarkStart w:id="1" w:name="Parties"/>
            <w:bookmarkEnd w:id="1"/>
          </w:p>
          <w:p w14:paraId="33F9CFA4" w14:textId="77777777" w:rsidR="00537694" w:rsidRPr="00D80137" w:rsidRDefault="00537694" w:rsidP="00537694">
            <w:pPr>
              <w:rPr>
                <w:rFonts w:eastAsia="3270Condensed NF" w:cs="Inter Tight Light"/>
              </w:rPr>
            </w:pPr>
            <w:r w:rsidRPr="00D80137">
              <w:rPr>
                <w:rFonts w:eastAsia="3270Condensed NF" w:cs="Inter Tight Light"/>
              </w:rPr>
              <w:t>DPW ENTERPRISES LLC and MOUNTAIN PRIME 2018 LLC,</w:t>
            </w:r>
          </w:p>
          <w:p w14:paraId="119FA1B2" w14:textId="77777777" w:rsidR="00537694" w:rsidRPr="00D80137" w:rsidRDefault="00537694" w:rsidP="00537694">
            <w:pPr>
              <w:rPr>
                <w:rFonts w:eastAsia="3270Condensed NF" w:cs="Inter Tight Light"/>
              </w:rPr>
            </w:pPr>
            <w:r w:rsidRPr="00D80137">
              <w:rPr>
                <w:rFonts w:eastAsia="3270Condensed NF" w:cs="Inter Tight Light"/>
              </w:rPr>
              <w:t xml:space="preserve">                               Plaintiff</w:t>
            </w:r>
            <w:r>
              <w:t xml:space="preserve"> </w:t>
            </w:r>
            <w:r w:rsidRPr="00A04A7B">
              <w:rPr>
                <w:rFonts w:eastAsia="3270Condensed NF" w:cs="Inter Tight Light"/>
              </w:rPr>
              <w:t>-Respondents</w:t>
            </w:r>
            <w:r w:rsidRPr="00D80137">
              <w:rPr>
                <w:rFonts w:eastAsia="3270Condensed NF" w:cs="Inter Tight Light"/>
              </w:rPr>
              <w:t>,</w:t>
            </w:r>
          </w:p>
          <w:p w14:paraId="340AD858" w14:textId="77777777" w:rsidR="00537694" w:rsidRDefault="00537694" w:rsidP="00537694">
            <w:pPr>
              <w:rPr>
                <w:rFonts w:eastAsia="3270Condensed NF" w:cs="Inter Tight Light"/>
              </w:rPr>
            </w:pPr>
            <w:r w:rsidRPr="00D80137">
              <w:rPr>
                <w:rFonts w:eastAsia="3270Condensed NF" w:cs="Inter Tight Light"/>
              </w:rPr>
              <w:t>v.</w:t>
            </w:r>
          </w:p>
          <w:p w14:paraId="1F1A8807" w14:textId="77777777" w:rsidR="00537694" w:rsidRDefault="00537694" w:rsidP="00537694">
            <w:pPr>
              <w:rPr>
                <w:rFonts w:eastAsia="3270Condensed NF" w:cs="Inter Tight Light"/>
              </w:rPr>
            </w:pPr>
            <w:r w:rsidRPr="00D80137">
              <w:rPr>
                <w:rFonts w:eastAsia="3270Condensed NF" w:cs="Inter Tight Light"/>
              </w:rPr>
              <w:t>JEREMY L. BASS</w:t>
            </w:r>
            <w:r>
              <w:rPr>
                <w:rFonts w:eastAsia="3270Condensed NF" w:cs="Inter Tight Light"/>
              </w:rPr>
              <w:t>,</w:t>
            </w:r>
          </w:p>
          <w:p w14:paraId="57E14923" w14:textId="77777777" w:rsidR="00537694" w:rsidRDefault="00537694" w:rsidP="00537694">
            <w:r>
              <w:t xml:space="preserve">                                Defendant-Appellant,</w:t>
            </w:r>
          </w:p>
          <w:p w14:paraId="78BFA053" w14:textId="77777777" w:rsidR="00537694" w:rsidRDefault="00537694" w:rsidP="00537694">
            <w:r>
              <w:t>and</w:t>
            </w:r>
          </w:p>
          <w:p w14:paraId="6A767D78" w14:textId="77777777" w:rsidR="00537694" w:rsidRPr="00D80137" w:rsidRDefault="00537694" w:rsidP="00537694">
            <w:pPr>
              <w:rPr>
                <w:rFonts w:eastAsia="3270Condensed NF" w:cs="Inter Tight Light"/>
              </w:rPr>
            </w:pPr>
          </w:p>
          <w:p w14:paraId="5EB86565" w14:textId="77777777" w:rsidR="00537694" w:rsidRPr="00D80137" w:rsidRDefault="00537694" w:rsidP="00537694">
            <w:pPr>
              <w:rPr>
                <w:rFonts w:eastAsia="3270Condensed NF" w:cs="Inter Tight Light"/>
              </w:rPr>
            </w:pPr>
            <w:r w:rsidRPr="00D80137">
              <w:rPr>
                <w:rFonts w:eastAsia="3270Condensed NF" w:cs="Inter Tight Light"/>
              </w:rPr>
              <w:t>DWAYNE PIKE, and CURRENT</w:t>
            </w:r>
            <w:r>
              <w:rPr>
                <w:rFonts w:eastAsia="3270Condensed NF" w:cs="Inter Tight Light"/>
              </w:rPr>
              <w:t xml:space="preserve"> </w:t>
            </w:r>
            <w:r w:rsidRPr="00D80137">
              <w:rPr>
                <w:rFonts w:eastAsia="3270Condensed NF" w:cs="Inter Tight Light"/>
              </w:rPr>
              <w:t>OCCUPANT, and Unknown Parties in Possession of the real property commonly known as 1515 21</w:t>
            </w:r>
            <w:r w:rsidRPr="00D80137">
              <w:rPr>
                <w:rFonts w:eastAsia="3270Condensed NF" w:cs="Inter Tight Light"/>
                <w:vertAlign w:val="superscript"/>
              </w:rPr>
              <w:t>st</w:t>
            </w:r>
            <w:r w:rsidRPr="00D80137">
              <w:rPr>
                <w:rFonts w:eastAsia="3270Condensed NF" w:cs="Inter Tight Light"/>
              </w:rPr>
              <w:t xml:space="preserve"> Avenue, Lewiston, Idaho 83501</w:t>
            </w:r>
          </w:p>
          <w:p w14:paraId="6316B6BF" w14:textId="77777777" w:rsidR="00537694" w:rsidRDefault="00537694" w:rsidP="00537694">
            <w:pPr>
              <w:rPr>
                <w:rFonts w:eastAsia="3270Condensed NF" w:cs="Inter Tight Light"/>
              </w:rPr>
            </w:pPr>
            <w:r w:rsidRPr="00D80137">
              <w:rPr>
                <w:rFonts w:eastAsia="3270Condensed NF" w:cs="Inter Tight Light"/>
              </w:rPr>
              <w:t xml:space="preserve">                                Defendants</w:t>
            </w:r>
            <w:r>
              <w:rPr>
                <w:rFonts w:eastAsia="3270Condensed NF" w:cs="Inter Tight Light"/>
              </w:rPr>
              <w:t>,</w:t>
            </w:r>
          </w:p>
          <w:p w14:paraId="70608DBC" w14:textId="5FF44A14" w:rsidR="00537694" w:rsidRPr="00D80137" w:rsidRDefault="00537694" w:rsidP="00537694">
            <w:pPr>
              <w:rPr>
                <w:rFonts w:eastAsia="3270Condensed NF" w:cs="Inter Tight Light"/>
              </w:rPr>
            </w:pPr>
          </w:p>
        </w:tc>
        <w:tc>
          <w:tcPr>
            <w:tcW w:w="4410" w:type="dxa"/>
            <w:tcBorders>
              <w:top w:val="nil"/>
              <w:left w:val="single" w:sz="4" w:space="0" w:color="auto"/>
              <w:bottom w:val="nil"/>
              <w:right w:val="nil"/>
            </w:tcBorders>
          </w:tcPr>
          <w:p w14:paraId="7D0D1534" w14:textId="77777777" w:rsidR="00537694" w:rsidRPr="00D80137" w:rsidRDefault="00537694" w:rsidP="00537694">
            <w:pPr>
              <w:rPr>
                <w:rFonts w:eastAsia="3270Condensed NF"/>
              </w:rPr>
            </w:pPr>
            <w:bookmarkStart w:id="2" w:name="CaseNumber"/>
            <w:bookmarkEnd w:id="2"/>
          </w:p>
          <w:p w14:paraId="79F36832" w14:textId="77777777" w:rsidR="00537694" w:rsidRPr="00D80137" w:rsidRDefault="00537694" w:rsidP="00537694">
            <w:pPr>
              <w:rPr>
                <w:rFonts w:eastAsia="3270Condensed NF"/>
              </w:rPr>
            </w:pPr>
          </w:p>
          <w:p w14:paraId="09F12D32" w14:textId="77777777" w:rsidR="00537694" w:rsidRPr="00D80137" w:rsidRDefault="00537694" w:rsidP="00537694">
            <w:pPr>
              <w:ind w:left="281"/>
              <w:rPr>
                <w:rFonts w:eastAsia="3270Condensed NF"/>
              </w:rPr>
            </w:pPr>
            <w:r w:rsidRPr="003D2DDB">
              <w:rPr>
                <w:rFonts w:eastAsia="3270Condensed NF"/>
              </w:rPr>
              <w:t>Docket No. 52552-2024</w:t>
            </w:r>
          </w:p>
          <w:p w14:paraId="045F815A" w14:textId="77777777" w:rsidR="00537694" w:rsidRPr="00D80137" w:rsidRDefault="00537694" w:rsidP="00537694">
            <w:pPr>
              <w:rPr>
                <w:rFonts w:eastAsia="3270Condensed NF"/>
              </w:rPr>
            </w:pPr>
          </w:p>
          <w:p w14:paraId="5EF21749" w14:textId="77777777" w:rsidR="00537694" w:rsidRPr="00D80137" w:rsidRDefault="00537694" w:rsidP="00537694">
            <w:pPr>
              <w:rPr>
                <w:rFonts w:eastAsia="3270Condensed NF"/>
              </w:rPr>
            </w:pPr>
          </w:p>
          <w:p w14:paraId="08743133" w14:textId="77777777" w:rsidR="00537694" w:rsidRPr="00D80137" w:rsidRDefault="00537694" w:rsidP="00537694">
            <w:pPr>
              <w:ind w:left="280"/>
              <w:rPr>
                <w:rFonts w:eastAsia="3270Condensed NF"/>
              </w:rPr>
            </w:pPr>
            <w:r w:rsidRPr="00D80137">
              <w:rPr>
                <w:rFonts w:eastAsia="3270Condensed NF"/>
              </w:rPr>
              <w:t>Case No. CV35-24-1063</w:t>
            </w:r>
          </w:p>
          <w:p w14:paraId="73B428D5" w14:textId="3AB4BB7B" w:rsidR="00537694" w:rsidRPr="00D80137" w:rsidRDefault="007506B4" w:rsidP="00537694">
            <w:pPr>
              <w:pStyle w:val="HeavyBolding"/>
            </w:pPr>
            <w:bookmarkStart w:id="3" w:name="_Hlk125445019"/>
            <w:r w:rsidRPr="007506B4">
              <w:t>SUPPLEMENTAL MOTION TO STRIKE PLAINTIFFS' FILINGS FOR REPETITION, SCANDALOUS CONTENT, AND OBSTRUCTION OF JUSTICE</w:t>
            </w:r>
          </w:p>
          <w:bookmarkEnd w:id="3"/>
          <w:p w14:paraId="618F5682" w14:textId="77777777" w:rsidR="00537694" w:rsidRPr="00D80137" w:rsidRDefault="00537694" w:rsidP="00537694">
            <w:pPr>
              <w:rPr>
                <w:rFonts w:eastAsia="3270Condensed NF"/>
              </w:rPr>
            </w:pPr>
          </w:p>
          <w:p w14:paraId="52F69F0E" w14:textId="77777777" w:rsidR="00537694" w:rsidRDefault="00537694" w:rsidP="00537694">
            <w:pPr>
              <w:rPr>
                <w:rFonts w:eastAsia="3270Condensed NF"/>
              </w:rPr>
            </w:pPr>
          </w:p>
          <w:p w14:paraId="5A40B027" w14:textId="77777777" w:rsidR="00537694" w:rsidRPr="00D80137" w:rsidRDefault="00537694" w:rsidP="00537694">
            <w:pPr>
              <w:rPr>
                <w:rFonts w:eastAsia="3270Condensed NF"/>
              </w:rPr>
            </w:pPr>
          </w:p>
          <w:p w14:paraId="29178887" w14:textId="7EB2C0B9" w:rsidR="00537694" w:rsidRPr="00D80137" w:rsidRDefault="00537694" w:rsidP="00537694">
            <w:pPr>
              <w:pStyle w:val="HeavyBolding"/>
            </w:pPr>
            <w:r>
              <w:t xml:space="preserve"> </w:t>
            </w:r>
            <w:r w:rsidRPr="00FF7CE6">
              <w:t>ORAL ARGUMENT REQUESTED</w:t>
            </w:r>
          </w:p>
        </w:tc>
      </w:tr>
      <w:bookmarkEnd w:id="0"/>
      <w:tr w:rsidR="00820F6D" w:rsidRPr="00D80137" w14:paraId="58756A1D" w14:textId="77777777" w:rsidTr="00586D3C">
        <w:trPr>
          <w:trHeight w:val="422"/>
        </w:trPr>
        <w:tc>
          <w:tcPr>
            <w:tcW w:w="4410" w:type="dxa"/>
            <w:tcBorders>
              <w:top w:val="single" w:sz="4" w:space="0" w:color="auto"/>
              <w:left w:val="nil"/>
            </w:tcBorders>
          </w:tcPr>
          <w:p w14:paraId="766685CD"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562805DA" w14:textId="77777777" w:rsidR="00820F6D" w:rsidRPr="00D80137" w:rsidRDefault="00820F6D" w:rsidP="000A0EE6">
            <w:pPr>
              <w:rPr>
                <w:rFonts w:eastAsia="3270Condensed NF"/>
              </w:rPr>
            </w:pPr>
          </w:p>
        </w:tc>
      </w:tr>
    </w:tbl>
    <w:p w14:paraId="34BB1A2D" w14:textId="42C10C5E" w:rsidR="00AD13C2" w:rsidRDefault="00AD13C2" w:rsidP="00AD13C2">
      <w:pPr>
        <w:pStyle w:val="Default"/>
        <w:ind w:firstLine="720"/>
      </w:pPr>
      <w:r>
        <w:t>Defendant Jeremy L. Bass ("Defendant"), perforce pro se</w:t>
      </w:r>
      <w:r w:rsidR="00601509" w:rsidRPr="00601509">
        <w:t xml:space="preserve">, and submits this </w:t>
      </w:r>
      <w:r w:rsidR="007506B4" w:rsidRPr="00222DF2">
        <w:rPr>
          <w:rStyle w:val="CaseLawChar"/>
        </w:rPr>
        <w:t>SUPPLEMENTAL MOTION TO STRIKE PLAINTIFFS' FILINGS FOR REPETITION, SCANDALOUS CONTENT, AND OBSTRUCTION OF JUSTICE</w:t>
      </w:r>
      <w:r w:rsidR="007506B4" w:rsidRPr="007506B4">
        <w:t xml:space="preserve"> in opposition to </w:t>
      </w:r>
      <w:r w:rsidR="007506B4" w:rsidRPr="00222DF2">
        <w:rPr>
          <w:rStyle w:val="CaseLawChar"/>
        </w:rPr>
        <w:t>SUPPLEMENTAL MEMORANDUM IN OPPOSITION TO DEFENDANT'S JEREMY BASS' MOTION FOR STAY AND MOTION TO WAIVE BOND</w:t>
      </w:r>
      <w:r w:rsidR="007506B4" w:rsidRPr="007506B4">
        <w:t xml:space="preserve"> (filed January 14, 2025). Defendant respectfully moves this Court to strike the entirety of Plaintiffs' filing pursuant to </w:t>
      </w:r>
      <w:r w:rsidR="007506B4" w:rsidRPr="00222DF2">
        <w:rPr>
          <w:rStyle w:val="CaseLawChar"/>
        </w:rPr>
        <w:t>I.R.C.P. 12(f)</w:t>
      </w:r>
      <w:r w:rsidR="007506B4" w:rsidRPr="007506B4">
        <w:t xml:space="preserve"> for its repetitive, immaterial, and scandalous content designed to distract from Plaintiffs' lack of substantive evidence and attempts to obstruct Defendant's access to justice. In support of this Motion, Defendant provides a line-by-line analysis and refutation of Plaintiffs' supplemental memorandum</w:t>
      </w:r>
      <w:r w:rsidR="00601509" w:rsidRPr="00601509">
        <w:t>.</w:t>
      </w:r>
    </w:p>
    <w:p w14:paraId="7A123B2B" w14:textId="77777777" w:rsidR="007506B4" w:rsidRDefault="007506B4" w:rsidP="007506B4">
      <w:pPr>
        <w:pStyle w:val="SectionHeaders"/>
      </w:pPr>
      <w:r>
        <w:t>I. INTRODUCTION</w:t>
      </w:r>
    </w:p>
    <w:p w14:paraId="0D326FEE" w14:textId="0A2E1724" w:rsidR="00BB6B8F" w:rsidRDefault="00BB6B8F" w:rsidP="00BB6B8F">
      <w:pPr>
        <w:pStyle w:val="Default"/>
        <w:ind w:firstLine="720"/>
      </w:pPr>
      <w:r>
        <w:t>Plaintiffs' Supplemental Memorandum ("Memorandum") is replete with repetitive, immaterial, and scandalous content, violating</w:t>
      </w:r>
      <w:r w:rsidRPr="00222DF2">
        <w:rPr>
          <w:rStyle w:val="CaseLawChar"/>
        </w:rPr>
        <w:t xml:space="preserve"> Idaho Rule of Civil Procedure 12(f)</w:t>
      </w:r>
      <w:r>
        <w:t xml:space="preserve">. The </w:t>
      </w:r>
      <w:r>
        <w:lastRenderedPageBreak/>
        <w:t>Memorandum rehashes previously addressed arguments, introduces no new evidence, and fails to engage with Defendant's counterarguments. Instead, it relies on conclusory statements and inflammatory language, demonstrating a pattern of bad faith and abusive litigation tactics intended to obstruct justice and prejudice the Court against Defendant. This conduct, particularly within the limited timeframe before the hearing, further exacerbates the prejudice against Defendant as it strategically limits his ability to respond to such accusations within the rules.</w:t>
      </w:r>
    </w:p>
    <w:p w14:paraId="6249215F" w14:textId="5C216C7F" w:rsidR="00BB6B8F" w:rsidRDefault="00BB6B8F" w:rsidP="00BB6B8F">
      <w:pPr>
        <w:pStyle w:val="Default"/>
        <w:ind w:firstLine="720"/>
      </w:pPr>
      <w:r>
        <w:t xml:space="preserve">Specifically, the timing and content of Plaintiffs’ filing suggest an intentional effort to exploit procedural rules to their advantage. By submitting this Memorandum rife with repeated falsities and inflammatory accusations just days before the hearing, Plaintiffs </w:t>
      </w:r>
      <w:proofErr w:type="gramStart"/>
      <w:r>
        <w:t>are effectively denying</w:t>
      </w:r>
      <w:proofErr w:type="gramEnd"/>
      <w:r>
        <w:t xml:space="preserve"> Defendant the opportunity to seek sanctions under </w:t>
      </w:r>
      <w:r w:rsidR="00222DF2" w:rsidRPr="00222DF2">
        <w:rPr>
          <w:rStyle w:val="CaseLawChar"/>
        </w:rPr>
        <w:t>I.R.C.P.</w:t>
      </w:r>
      <w:r w:rsidRPr="00222DF2">
        <w:rPr>
          <w:rStyle w:val="CaseLawChar"/>
        </w:rPr>
        <w:t xml:space="preserve"> 11</w:t>
      </w:r>
      <w:r>
        <w:t xml:space="preserve"> due to the 21-day safe harbor requirement. This is not the first time Plaintiffs have engaged in such tactics. Their pattern of making false and unsubstantiated statements throughout this litigation is a clear indication of their bad faith and intent to prejudice the </w:t>
      </w:r>
      <w:proofErr w:type="gramStart"/>
      <w:r>
        <w:t>Court..</w:t>
      </w:r>
      <w:proofErr w:type="gramEnd"/>
    </w:p>
    <w:p w14:paraId="2A9214B3" w14:textId="104A4085" w:rsidR="00BB6B8F" w:rsidRDefault="00BB6B8F" w:rsidP="00BB6B8F">
      <w:pPr>
        <w:pStyle w:val="SectionHeaders"/>
      </w:pPr>
      <w:r>
        <w:t>II</w:t>
      </w:r>
      <w:proofErr w:type="gramStart"/>
      <w:r>
        <w:t>.  REPETITIVE</w:t>
      </w:r>
      <w:proofErr w:type="gramEnd"/>
      <w:r>
        <w:t xml:space="preserve"> AND IMMATERIAL CONTENT</w:t>
      </w:r>
    </w:p>
    <w:p w14:paraId="18A428C6" w14:textId="77777777" w:rsidR="00BB6B8F" w:rsidRDefault="00BB6B8F" w:rsidP="00BB6B8F">
      <w:pPr>
        <w:pStyle w:val="Default"/>
        <w:ind w:firstLine="720"/>
      </w:pPr>
      <w:r>
        <w:t>The Memorandum rehashes arguments and claims already made in prior filings, including:</w:t>
      </w:r>
    </w:p>
    <w:p w14:paraId="7DF0DF2E" w14:textId="77777777" w:rsidR="00BB6B8F" w:rsidRDefault="00BB6B8F" w:rsidP="00BB6B8F">
      <w:pPr>
        <w:pStyle w:val="Default"/>
        <w:numPr>
          <w:ilvl w:val="0"/>
          <w:numId w:val="16"/>
        </w:numPr>
      </w:pPr>
      <w:proofErr w:type="gramStart"/>
      <w:r>
        <w:t>Defendant</w:t>
      </w:r>
      <w:proofErr w:type="gramEnd"/>
      <w:r>
        <w:t xml:space="preserve"> has presented no admissible evidence refuting the Trustee's Deed and Plaintiffs' ownership of the property. This claim is identical to assertions in</w:t>
      </w:r>
      <w:r w:rsidRPr="00BB6B8F">
        <w:rPr>
          <w:rStyle w:val="CaseLawChar"/>
        </w:rPr>
        <w:t xml:space="preserve"> Plaintiffs' Memorandum in Opposition to Motion for Stay</w:t>
      </w:r>
      <w:r>
        <w:t xml:space="preserve"> (November 27, 2024) and </w:t>
      </w:r>
      <w:r w:rsidRPr="00BB6B8F">
        <w:rPr>
          <w:rStyle w:val="CaseLawChar"/>
        </w:rPr>
        <w:t>Declaration of Counsel</w:t>
      </w:r>
      <w:r>
        <w:t xml:space="preserve"> (November 27, 2024).</w:t>
      </w:r>
    </w:p>
    <w:p w14:paraId="440A1B36" w14:textId="76F70FAC" w:rsidR="00BB6B8F" w:rsidRDefault="00BB6B8F" w:rsidP="00BB6B8F">
      <w:pPr>
        <w:pStyle w:val="Default"/>
        <w:numPr>
          <w:ilvl w:val="0"/>
          <w:numId w:val="16"/>
        </w:numPr>
      </w:pPr>
      <w:r>
        <w:t>Defendant occupies the property rent-free for his own financial benefit. This accusation is repeated from</w:t>
      </w:r>
      <w:r w:rsidRPr="00BB6B8F">
        <w:rPr>
          <w:rStyle w:val="CaseLawChar"/>
        </w:rPr>
        <w:t xml:space="preserve"> Plaintiffs' Memorandum in Support of Summary Judgment</w:t>
      </w:r>
      <w:r>
        <w:t xml:space="preserve"> (October 22, 2024) and </w:t>
      </w:r>
      <w:r w:rsidRPr="00BB6B8F">
        <w:rPr>
          <w:rStyle w:val="CaseLawChar"/>
        </w:rPr>
        <w:t>Plaintiffs' Declaration of Counsel</w:t>
      </w:r>
      <w:r>
        <w:t xml:space="preserve"> (October 22, 2024).</w:t>
      </w:r>
    </w:p>
    <w:p w14:paraId="69EDA765" w14:textId="77777777" w:rsidR="00BB6B8F" w:rsidRDefault="00BB6B8F" w:rsidP="00BB6B8F">
      <w:pPr>
        <w:pStyle w:val="Default"/>
        <w:numPr>
          <w:ilvl w:val="0"/>
          <w:numId w:val="16"/>
        </w:numPr>
      </w:pPr>
      <w:r>
        <w:lastRenderedPageBreak/>
        <w:t xml:space="preserve">Defendant's financial contributions are incidental and self-serving. This assertion mirrors claims in </w:t>
      </w:r>
      <w:r w:rsidRPr="00BB6B8F">
        <w:rPr>
          <w:rStyle w:val="CaseLawChar"/>
        </w:rPr>
        <w:t xml:space="preserve">Plaintiffs' Memorandum in Support of Summary Judgment </w:t>
      </w:r>
      <w:r>
        <w:t xml:space="preserve">(October 22, 2024) and </w:t>
      </w:r>
      <w:r w:rsidRPr="00BB6B8F">
        <w:rPr>
          <w:rStyle w:val="CaseLawChar"/>
        </w:rPr>
        <w:t>Plaintiffs' Opposition to Stay</w:t>
      </w:r>
      <w:r>
        <w:t xml:space="preserve"> (November 27, 2024).</w:t>
      </w:r>
    </w:p>
    <w:p w14:paraId="4B0F0889" w14:textId="5957D717" w:rsidR="00BB6B8F" w:rsidRDefault="00BB6B8F" w:rsidP="00BB6B8F">
      <w:pPr>
        <w:pStyle w:val="Default"/>
        <w:numPr>
          <w:ilvl w:val="0"/>
          <w:numId w:val="16"/>
        </w:numPr>
      </w:pPr>
      <w:r>
        <w:t xml:space="preserve">Defendant's request for stay and bond waiver is self-serving and lacks merit. This assertion duplicates claims in </w:t>
      </w:r>
      <w:r w:rsidRPr="009A0F54">
        <w:rPr>
          <w:rStyle w:val="CaseLawChar"/>
        </w:rPr>
        <w:t>Plaintiffs' Opposition to Motion for Stay</w:t>
      </w:r>
      <w:r>
        <w:t xml:space="preserve"> (November 27, 2024) and </w:t>
      </w:r>
      <w:r w:rsidRPr="009A0F54">
        <w:rPr>
          <w:rStyle w:val="CaseLawChar"/>
        </w:rPr>
        <w:t>Plaintiffs' Supplemental Filing</w:t>
      </w:r>
      <w:r>
        <w:t xml:space="preserve"> (December 15, 2024).</w:t>
      </w:r>
    </w:p>
    <w:p w14:paraId="6C84BEA4" w14:textId="77777777" w:rsidR="00BB6B8F" w:rsidRDefault="00BB6B8F" w:rsidP="00BB6B8F">
      <w:pPr>
        <w:pStyle w:val="Default"/>
        <w:ind w:firstLine="360"/>
      </w:pPr>
      <w:r>
        <w:t>This repetition violates Rule 12(f), as the filing is redundant and immaterial, offering no new evidence or legal analysis.</w:t>
      </w:r>
    </w:p>
    <w:p w14:paraId="3F25DA89" w14:textId="0AF55358" w:rsidR="00BB6B8F" w:rsidRDefault="00BB6B8F" w:rsidP="00BB6B8F">
      <w:pPr>
        <w:pStyle w:val="SectionHeaders"/>
      </w:pPr>
      <w:r>
        <w:t>III.  SCANDALOUS AND PREJUDICIAL STATEMENTS</w:t>
      </w:r>
    </w:p>
    <w:p w14:paraId="65E35D53" w14:textId="77777777" w:rsidR="00BB6B8F" w:rsidRDefault="00BB6B8F" w:rsidP="00BB6B8F">
      <w:pPr>
        <w:pStyle w:val="Default"/>
        <w:ind w:firstLine="720"/>
      </w:pPr>
      <w:r>
        <w:t>The Memorandum employs inflammatory and prejudicial language, including:</w:t>
      </w:r>
    </w:p>
    <w:p w14:paraId="5214BFFD" w14:textId="77777777" w:rsidR="00BB6B8F" w:rsidRDefault="00BB6B8F" w:rsidP="00BB6B8F">
      <w:pPr>
        <w:pStyle w:val="Default"/>
        <w:numPr>
          <w:ilvl w:val="0"/>
          <w:numId w:val="17"/>
        </w:numPr>
      </w:pPr>
      <w:r>
        <w:t>Accusing Defendant of "maneuvering" and acting for his "financial benefit" without evidentiary support.</w:t>
      </w:r>
    </w:p>
    <w:p w14:paraId="0DC6C25B" w14:textId="77777777" w:rsidR="00BB6B8F" w:rsidRDefault="00BB6B8F" w:rsidP="00BB6B8F">
      <w:pPr>
        <w:pStyle w:val="Default"/>
        <w:numPr>
          <w:ilvl w:val="0"/>
          <w:numId w:val="17"/>
        </w:numPr>
      </w:pPr>
      <w:r>
        <w:t xml:space="preserve"> Asserting Defendant has "profited from the present litigation" without substantiation.</w:t>
      </w:r>
    </w:p>
    <w:p w14:paraId="0E08616E" w14:textId="77777777" w:rsidR="00BB6B8F" w:rsidRDefault="00BB6B8F" w:rsidP="00BB6B8F">
      <w:pPr>
        <w:pStyle w:val="Default"/>
        <w:numPr>
          <w:ilvl w:val="0"/>
          <w:numId w:val="17"/>
        </w:numPr>
      </w:pPr>
      <w:r>
        <w:t>Claiming Defendant's arguments are "without support" and based on "mere speculation or a scintilla of evidence."</w:t>
      </w:r>
    </w:p>
    <w:p w14:paraId="4A1636F4" w14:textId="052F98DF" w:rsidR="00BB6B8F" w:rsidRDefault="00BB6B8F" w:rsidP="00BB6B8F">
      <w:pPr>
        <w:pStyle w:val="Default"/>
        <w:numPr>
          <w:ilvl w:val="0"/>
          <w:numId w:val="17"/>
        </w:numPr>
      </w:pPr>
      <w:r>
        <w:t>Alleging Defendant "fails to present any evidence or new facts" and that the "record is otherwise devoid of any evidence to support his positions."</w:t>
      </w:r>
    </w:p>
    <w:p w14:paraId="192B0591" w14:textId="319EB54F" w:rsidR="00BB6B8F" w:rsidRDefault="00BB6B8F" w:rsidP="00BB6B8F">
      <w:pPr>
        <w:pStyle w:val="Default"/>
        <w:ind w:firstLine="360"/>
      </w:pPr>
      <w:r>
        <w:t>These statements are designed to prejudice the Court against Defendant and distract from Plaintiff</w:t>
      </w:r>
      <w:r w:rsidR="00062D7A">
        <w:t>’</w:t>
      </w:r>
      <w:r>
        <w:t>s own misconduct, including potential fraudulent practices in the trustee's sale</w:t>
      </w:r>
      <w:r w:rsidR="009939F5">
        <w:t xml:space="preserve"> which the Defendant has submitted multiple exhibits of evidence</w:t>
      </w:r>
      <w:r w:rsidR="00062D7A">
        <w:t xml:space="preserve"> and even by their own affidavit</w:t>
      </w:r>
      <w:r>
        <w:t>.</w:t>
      </w:r>
    </w:p>
    <w:p w14:paraId="7D0D0F13" w14:textId="353561A0" w:rsidR="00062D7A" w:rsidRDefault="00BB6B8F" w:rsidP="00062D7A">
      <w:pPr>
        <w:pStyle w:val="SectionHeaders"/>
      </w:pPr>
      <w:r>
        <w:t>IV</w:t>
      </w:r>
      <w:proofErr w:type="gramStart"/>
      <w:r>
        <w:t xml:space="preserve">.  </w:t>
      </w:r>
      <w:r w:rsidR="00062D7A">
        <w:t>A</w:t>
      </w:r>
      <w:r w:rsidR="00062D7A">
        <w:t>RGUMENT</w:t>
      </w:r>
      <w:proofErr w:type="gramEnd"/>
      <w:r w:rsidR="00062D7A">
        <w:t xml:space="preserve"> FOR STRIKING PLAINTIFFS' FILING</w:t>
      </w:r>
    </w:p>
    <w:p w14:paraId="4D540574" w14:textId="09CA321D" w:rsidR="00062D7A" w:rsidRDefault="00062D7A" w:rsidP="00062D7A">
      <w:pPr>
        <w:pStyle w:val="Default"/>
        <w:numPr>
          <w:ilvl w:val="0"/>
          <w:numId w:val="18"/>
        </w:numPr>
      </w:pPr>
      <w:r>
        <w:t>Repetitive and Immaterial Content</w:t>
      </w:r>
    </w:p>
    <w:p w14:paraId="6BE9473B" w14:textId="469EC789" w:rsidR="00062D7A" w:rsidRDefault="00062D7A" w:rsidP="00062D7A">
      <w:pPr>
        <w:pStyle w:val="Default"/>
        <w:ind w:firstLine="720"/>
      </w:pPr>
      <w:r>
        <w:t xml:space="preserve">Plaintiffs' supplemental memorandum rehashes arguments and claims already made in prior filings without introducing new evidence or addressing Defendant's counterarguments. This violates </w:t>
      </w:r>
      <w:r w:rsidRPr="00222DF2">
        <w:rPr>
          <w:rStyle w:val="CaseLawChar"/>
        </w:rPr>
        <w:t>I.R.C.P. 12(f)</w:t>
      </w:r>
      <w:r>
        <w:t xml:space="preserve"> as the filing is redundant and immaterial.</w:t>
      </w:r>
    </w:p>
    <w:p w14:paraId="6F5EA1E2" w14:textId="4C89EE3B" w:rsidR="00062D7A" w:rsidRDefault="00062D7A" w:rsidP="00062D7A">
      <w:pPr>
        <w:pStyle w:val="Default"/>
        <w:ind w:firstLine="720"/>
      </w:pPr>
      <w:r>
        <w:t>B. Scandalous and Prejudicial Statements</w:t>
      </w:r>
    </w:p>
    <w:p w14:paraId="5D1452E4" w14:textId="4D2352BC" w:rsidR="00062D7A" w:rsidRDefault="00062D7A" w:rsidP="00062D7A">
      <w:pPr>
        <w:pStyle w:val="Default"/>
        <w:ind w:firstLine="720"/>
      </w:pPr>
      <w:r>
        <w:t xml:space="preserve">Plaintiffs employ inflammatory language, such as accusing Defendant of "maneuvering" and acting for "financial benefit," without evidentiary support. These statements are designed to prejudice the Court against Defendant and </w:t>
      </w:r>
      <w:proofErr w:type="gramStart"/>
      <w:r>
        <w:t>distract</w:t>
      </w:r>
      <w:proofErr w:type="gramEnd"/>
      <w:r>
        <w:t xml:space="preserve"> from Plaintiffs' own misconduct.</w:t>
      </w:r>
    </w:p>
    <w:p w14:paraId="6FBCE884" w14:textId="718DA7A6" w:rsidR="00062D7A" w:rsidRDefault="00062D7A" w:rsidP="00062D7A">
      <w:pPr>
        <w:pStyle w:val="Default"/>
        <w:ind w:firstLine="720"/>
      </w:pPr>
      <w:r>
        <w:t>C. Speculative Injuries and Lease Validity</w:t>
      </w:r>
    </w:p>
    <w:p w14:paraId="1B20C47E" w14:textId="63916845" w:rsidR="00062D7A" w:rsidRDefault="00062D7A" w:rsidP="00062D7A">
      <w:pPr>
        <w:pStyle w:val="Default"/>
        <w:ind w:firstLine="720"/>
      </w:pPr>
      <w:r>
        <w:t xml:space="preserve">Plaintiffs' claims of financial </w:t>
      </w:r>
      <w:proofErr w:type="gramStart"/>
      <w:r>
        <w:t>harm</w:t>
      </w:r>
      <w:proofErr w:type="gramEnd"/>
      <w:r>
        <w:t xml:space="preserve"> are speculative. The existing lease with Mr. Pike ensures Plaintiffs are not financially disadvantaged, and Plaintiffs' arguments rely on future litigation outcomes that are not guaranteed.</w:t>
      </w:r>
    </w:p>
    <w:p w14:paraId="531ED2C4" w14:textId="1C517B2D" w:rsidR="00062D7A" w:rsidRDefault="00062D7A" w:rsidP="00062D7A">
      <w:pPr>
        <w:pStyle w:val="Default"/>
        <w:ind w:firstLine="720"/>
      </w:pPr>
      <w:r>
        <w:t>D. Obstruction of Justice</w:t>
      </w:r>
    </w:p>
    <w:p w14:paraId="6F43583C" w14:textId="64D5B5A6" w:rsidR="00062D7A" w:rsidRDefault="00062D7A" w:rsidP="00062D7A">
      <w:pPr>
        <w:pStyle w:val="Default"/>
        <w:ind w:firstLine="720"/>
      </w:pPr>
      <w:r>
        <w:t>By relying on repetition and mischaracterizations, Plaintiffs seek to create procedural and financial barriers to Defendant's ability to defend his property rights. This strategy is an abuse of the judicial process and undermines the principles of fairness and equity.</w:t>
      </w:r>
    </w:p>
    <w:p w14:paraId="713A33E2" w14:textId="05ED4E30" w:rsidR="00062D7A" w:rsidRDefault="00062D7A" w:rsidP="00062D7A">
      <w:pPr>
        <w:pStyle w:val="SectionHeaders"/>
      </w:pPr>
      <w:r>
        <w:t xml:space="preserve">V. GROUNDS FOR RELIEF UNDER </w:t>
      </w:r>
      <w:r w:rsidRPr="00222DF2">
        <w:rPr>
          <w:i/>
          <w:iCs/>
        </w:rPr>
        <w:t>IDAHO RULE OF CIVIL PROCEDURE 12(f)</w:t>
      </w:r>
    </w:p>
    <w:p w14:paraId="60E5563E" w14:textId="7085C74E" w:rsidR="00062D7A" w:rsidRDefault="00062D7A" w:rsidP="00062D7A">
      <w:pPr>
        <w:pStyle w:val="Default"/>
        <w:numPr>
          <w:ilvl w:val="0"/>
          <w:numId w:val="20"/>
        </w:numPr>
      </w:pPr>
      <w:r>
        <w:t>Scandalous and Irrelevant Statements in Plaintiffs' Filings</w:t>
      </w:r>
    </w:p>
    <w:p w14:paraId="7C5DFE45" w14:textId="63F66CFA" w:rsidR="00062D7A" w:rsidRDefault="00062D7A" w:rsidP="00062D7A">
      <w:pPr>
        <w:pStyle w:val="Default"/>
        <w:ind w:firstLine="720"/>
      </w:pPr>
      <w:r>
        <w:t>Plaintiffs' filings contain statements that are immaterial, inflammatory, and scandalous, including but not limited to:</w:t>
      </w:r>
    </w:p>
    <w:p w14:paraId="0E780ED4" w14:textId="77777777" w:rsidR="00062D7A" w:rsidRDefault="00062D7A" w:rsidP="00062D7A">
      <w:pPr>
        <w:pStyle w:val="Default"/>
        <w:numPr>
          <w:ilvl w:val="1"/>
          <w:numId w:val="20"/>
        </w:numPr>
      </w:pPr>
      <w:r>
        <w:t xml:space="preserve">Allegations that Defendant occupies the property "rent-free" while pursuing legal actions for financial gain.  </w:t>
      </w:r>
    </w:p>
    <w:p w14:paraId="73B6B9C7" w14:textId="77777777" w:rsidR="00062D7A" w:rsidRDefault="00062D7A" w:rsidP="00062D7A">
      <w:pPr>
        <w:pStyle w:val="Default"/>
        <w:numPr>
          <w:ilvl w:val="1"/>
          <w:numId w:val="20"/>
        </w:numPr>
      </w:pPr>
      <w:r>
        <w:t xml:space="preserve">Assertions that Defendant manipulates the legal process to "avoid paying rent or a mortgage payment."  </w:t>
      </w:r>
    </w:p>
    <w:p w14:paraId="367F1DC9" w14:textId="77777777" w:rsidR="00062D7A" w:rsidRDefault="00062D7A" w:rsidP="00062D7A">
      <w:pPr>
        <w:pStyle w:val="Default"/>
        <w:numPr>
          <w:ilvl w:val="1"/>
          <w:numId w:val="20"/>
        </w:numPr>
      </w:pPr>
      <w:r>
        <w:t xml:space="preserve">Personal attacks on Defendant's motives and character, alleging vexatious litigation without any evidentiary basis.  </w:t>
      </w:r>
    </w:p>
    <w:p w14:paraId="42E22971" w14:textId="06BEDA48" w:rsidR="00062D7A" w:rsidRDefault="00062D7A" w:rsidP="00062D7A">
      <w:pPr>
        <w:pStyle w:val="Default"/>
        <w:numPr>
          <w:ilvl w:val="1"/>
          <w:numId w:val="20"/>
        </w:numPr>
      </w:pPr>
      <w:r>
        <w:t xml:space="preserve">Statements implying that Defendant's actions constitute "self-serving requests" without recognizing the necessity of these actions to protect Defendant's rights and property.  </w:t>
      </w:r>
    </w:p>
    <w:p w14:paraId="18115107" w14:textId="77777777" w:rsidR="00062D7A" w:rsidRDefault="00062D7A" w:rsidP="00062D7A">
      <w:pPr>
        <w:pStyle w:val="Default"/>
        <w:ind w:firstLine="720"/>
      </w:pPr>
      <w:r>
        <w:t>These statements serve no legitimate purpose in advancing Plaintiffs' claims and are intended solely to prejudice the Court against the Defendant. Such conduct violates</w:t>
      </w:r>
      <w:r w:rsidRPr="00222DF2">
        <w:rPr>
          <w:rStyle w:val="CaseLawChar"/>
        </w:rPr>
        <w:t xml:space="preserve"> I.R.C.P. 12(f)</w:t>
      </w:r>
      <w:r>
        <w:t xml:space="preserve">, which permits the </w:t>
      </w:r>
      <w:proofErr w:type="gramStart"/>
      <w:r>
        <w:t>striking</w:t>
      </w:r>
      <w:proofErr w:type="gramEnd"/>
      <w:r>
        <w:t xml:space="preserve"> of any "redundant, immaterial, impertinent, or scandalous matter."</w:t>
      </w:r>
    </w:p>
    <w:p w14:paraId="76F7C805" w14:textId="017246C3" w:rsidR="00062D7A" w:rsidRDefault="00062D7A" w:rsidP="00062D7A">
      <w:pPr>
        <w:pStyle w:val="Default"/>
        <w:numPr>
          <w:ilvl w:val="0"/>
          <w:numId w:val="20"/>
        </w:numPr>
      </w:pPr>
      <w:r>
        <w:t>Violations of Idaho Rules of Professional Conduct</w:t>
      </w:r>
    </w:p>
    <w:p w14:paraId="00FF9876" w14:textId="77777777" w:rsidR="00062D7A" w:rsidRDefault="00062D7A" w:rsidP="00062D7A">
      <w:pPr>
        <w:pStyle w:val="Default"/>
        <w:ind w:firstLine="720"/>
      </w:pPr>
      <w:r>
        <w:t>Opposing counsel's submissions demonstrate a clear pattern of misconduct, including violations of:</w:t>
      </w:r>
    </w:p>
    <w:p w14:paraId="521141D6" w14:textId="0E64F920" w:rsidR="00062D7A" w:rsidRDefault="00062D7A" w:rsidP="00062D7A">
      <w:pPr>
        <w:pStyle w:val="Default"/>
        <w:numPr>
          <w:ilvl w:val="1"/>
          <w:numId w:val="20"/>
        </w:numPr>
      </w:pPr>
      <w:proofErr w:type="spellStart"/>
      <w:r w:rsidRPr="00062D7A">
        <w:rPr>
          <w:b/>
          <w:bCs/>
        </w:rPr>
        <w:t>I.R.P.C</w:t>
      </w:r>
      <w:proofErr w:type="spellEnd"/>
      <w:r w:rsidRPr="00062D7A">
        <w:rPr>
          <w:b/>
          <w:bCs/>
        </w:rPr>
        <w:t>. 3.3(a)(1)</w:t>
      </w:r>
      <w:r>
        <w:t>:</w:t>
      </w:r>
      <w:r>
        <w:t xml:space="preserve"> </w:t>
      </w:r>
      <w:r>
        <w:t>Failing to ensure factual accuracy in submissions to the Court.</w:t>
      </w:r>
    </w:p>
    <w:p w14:paraId="1ACC4CA9" w14:textId="77777777" w:rsidR="00062D7A" w:rsidRDefault="00062D7A" w:rsidP="00062D7A">
      <w:pPr>
        <w:pStyle w:val="Default"/>
        <w:numPr>
          <w:ilvl w:val="1"/>
          <w:numId w:val="20"/>
        </w:numPr>
      </w:pPr>
      <w:proofErr w:type="spellStart"/>
      <w:r w:rsidRPr="00062D7A">
        <w:rPr>
          <w:b/>
          <w:bCs/>
        </w:rPr>
        <w:t>I.R.P.C</w:t>
      </w:r>
      <w:proofErr w:type="spellEnd"/>
      <w:r w:rsidRPr="00062D7A">
        <w:rPr>
          <w:b/>
          <w:bCs/>
        </w:rPr>
        <w:t>. 3.4(e)</w:t>
      </w:r>
      <w:r>
        <w:t>: Introducing irrelevant and inflammatory content into filings</w:t>
      </w:r>
    </w:p>
    <w:p w14:paraId="46E4D8CF" w14:textId="77777777" w:rsidR="00062D7A" w:rsidRDefault="00062D7A" w:rsidP="00062D7A">
      <w:pPr>
        <w:pStyle w:val="Default"/>
        <w:numPr>
          <w:ilvl w:val="1"/>
          <w:numId w:val="20"/>
        </w:numPr>
      </w:pPr>
      <w:r w:rsidRPr="00062D7A">
        <w:rPr>
          <w:b/>
          <w:bCs/>
        </w:rPr>
        <w:t xml:space="preserve"> </w:t>
      </w:r>
      <w:proofErr w:type="spellStart"/>
      <w:r w:rsidRPr="00062D7A">
        <w:rPr>
          <w:b/>
          <w:bCs/>
        </w:rPr>
        <w:t>I.R.P.C</w:t>
      </w:r>
      <w:proofErr w:type="spellEnd"/>
      <w:r w:rsidRPr="00062D7A">
        <w:rPr>
          <w:b/>
          <w:bCs/>
        </w:rPr>
        <w:t>. 4.3</w:t>
      </w:r>
      <w:r>
        <w:t>:</w:t>
      </w:r>
      <w:r>
        <w:t xml:space="preserve"> </w:t>
      </w:r>
      <w:r>
        <w:t>Exploiting the pro se status of Defendant without ensuring fairness in the proceedings.</w:t>
      </w:r>
    </w:p>
    <w:p w14:paraId="3B1A6270" w14:textId="46D73F9D" w:rsidR="00062D7A" w:rsidRDefault="00062D7A" w:rsidP="00062D7A">
      <w:pPr>
        <w:pStyle w:val="Default"/>
        <w:numPr>
          <w:ilvl w:val="1"/>
          <w:numId w:val="20"/>
        </w:numPr>
      </w:pPr>
      <w:proofErr w:type="spellStart"/>
      <w:r w:rsidRPr="00062D7A">
        <w:rPr>
          <w:b/>
          <w:bCs/>
        </w:rPr>
        <w:t>I.R.P.C</w:t>
      </w:r>
      <w:proofErr w:type="spellEnd"/>
      <w:r w:rsidRPr="00062D7A">
        <w:rPr>
          <w:b/>
          <w:bCs/>
        </w:rPr>
        <w:t>. 8.4(d)</w:t>
      </w:r>
      <w:r>
        <w:t>: Engaging in conduct prejudicial to the administration of justice.</w:t>
      </w:r>
    </w:p>
    <w:p w14:paraId="5A35C1E5" w14:textId="4141FF27" w:rsidR="00062D7A" w:rsidRDefault="00062D7A" w:rsidP="00062D7A">
      <w:pPr>
        <w:pStyle w:val="SectionHeaders"/>
      </w:pPr>
      <w:r>
        <w:t>V</w:t>
      </w:r>
      <w:r>
        <w:t>I</w:t>
      </w:r>
      <w:r>
        <w:t>. REQUEST FOR JUDICIAL ADMONISHMENT</w:t>
      </w:r>
    </w:p>
    <w:p w14:paraId="18E0258A" w14:textId="6E701116" w:rsidR="009A0F54" w:rsidRDefault="00062D7A" w:rsidP="00062D7A">
      <w:pPr>
        <w:pStyle w:val="Default"/>
        <w:ind w:firstLine="720"/>
      </w:pPr>
      <w:r>
        <w:t>The gravity of counsel's conduct necessitates judicial intervention to ensure the integrity of these proceedings. Defendant respectfully requests that this Court admonish counsel and implement oversight mechanisms to prevent further exploitation of the Defendant's pro se status.</w:t>
      </w:r>
    </w:p>
    <w:p w14:paraId="0ADE467E" w14:textId="6B039ED0" w:rsidR="009A0F54" w:rsidRDefault="009A0F54" w:rsidP="009A0F54">
      <w:pPr>
        <w:pStyle w:val="SectionHeaders"/>
      </w:pPr>
      <w:r>
        <w:t>V</w:t>
      </w:r>
      <w:r w:rsidR="00062D7A">
        <w:t>I</w:t>
      </w:r>
      <w:r>
        <w:t>I. CONCLUSION</w:t>
      </w:r>
    </w:p>
    <w:p w14:paraId="00EC2AEB" w14:textId="15C94E1A" w:rsidR="009A0F54" w:rsidRDefault="009A0F54" w:rsidP="009A0F54">
      <w:pPr>
        <w:pStyle w:val="Default"/>
        <w:ind w:firstLine="720"/>
      </w:pPr>
      <w:r>
        <w:t>WHEREFORE, PREMISES CONSIDERED, Defendant respectfully requests that this Court:</w:t>
      </w:r>
    </w:p>
    <w:p w14:paraId="4400D4E4" w14:textId="399A5176" w:rsidR="00062D7A" w:rsidRDefault="009A0F54" w:rsidP="00062D7A">
      <w:pPr>
        <w:pStyle w:val="Default"/>
        <w:ind w:firstLine="720"/>
      </w:pPr>
      <w:r>
        <w:t xml:space="preserve">1. </w:t>
      </w:r>
      <w:r w:rsidRPr="009A0F54">
        <w:rPr>
          <w:b/>
          <w:bCs/>
        </w:rPr>
        <w:t>STRIKE</w:t>
      </w:r>
      <w:r>
        <w:t xml:space="preserve"> Plaintiffs' Supplemental Memorandum in its </w:t>
      </w:r>
      <w:r w:rsidR="00062D7A">
        <w:t xml:space="preserve">entirety pursuant to I.R.C.P. </w:t>
      </w:r>
      <w:proofErr w:type="gramStart"/>
      <w:r w:rsidR="00062D7A">
        <w:t>12(f)</w:t>
      </w:r>
      <w:r w:rsidR="00062D7A">
        <w:t>;</w:t>
      </w:r>
      <w:proofErr w:type="gramEnd"/>
    </w:p>
    <w:p w14:paraId="6EF40B83" w14:textId="5B3694D9" w:rsidR="00062D7A" w:rsidRDefault="00062D7A" w:rsidP="00062D7A">
      <w:pPr>
        <w:pStyle w:val="Default"/>
        <w:ind w:firstLine="720"/>
      </w:pPr>
      <w:r>
        <w:t xml:space="preserve">2. </w:t>
      </w:r>
      <w:r w:rsidRPr="009A0F54">
        <w:rPr>
          <w:b/>
          <w:bCs/>
        </w:rPr>
        <w:t>STRIKE</w:t>
      </w:r>
      <w:r>
        <w:t xml:space="preserve"> all scandalous and immaterial statements enumerated herein from Plaintiffs' filings pursuant to </w:t>
      </w:r>
      <w:r w:rsidRPr="00222DF2">
        <w:rPr>
          <w:rStyle w:val="CaseLawChar"/>
        </w:rPr>
        <w:t xml:space="preserve">I.R.C.P. </w:t>
      </w:r>
      <w:proofErr w:type="gramStart"/>
      <w:r w:rsidRPr="00222DF2">
        <w:rPr>
          <w:rStyle w:val="CaseLawChar"/>
        </w:rPr>
        <w:t>12(f)</w:t>
      </w:r>
      <w:r>
        <w:t>;</w:t>
      </w:r>
      <w:proofErr w:type="gramEnd"/>
    </w:p>
    <w:p w14:paraId="236A94E1" w14:textId="2E6A8543" w:rsidR="00062D7A" w:rsidRDefault="00062D7A" w:rsidP="00062D7A">
      <w:pPr>
        <w:pStyle w:val="Default"/>
        <w:ind w:firstLine="720"/>
      </w:pPr>
      <w:r>
        <w:t xml:space="preserve">3. </w:t>
      </w:r>
      <w:r w:rsidRPr="00062D7A">
        <w:rPr>
          <w:b/>
          <w:bCs/>
        </w:rPr>
        <w:t>ADMONISH</w:t>
      </w:r>
      <w:r>
        <w:t xml:space="preserve"> </w:t>
      </w:r>
      <w:r>
        <w:t xml:space="preserve">Plaintiffs' counsel for violations of professional standards and submitting repetitive and prejudicial </w:t>
      </w:r>
      <w:proofErr w:type="gramStart"/>
      <w:r>
        <w:t>filings</w:t>
      </w:r>
      <w:r>
        <w:t>;</w:t>
      </w:r>
      <w:proofErr w:type="gramEnd"/>
    </w:p>
    <w:p w14:paraId="4ADE51FB" w14:textId="0767BBEA" w:rsidR="00062D7A" w:rsidRDefault="00062D7A" w:rsidP="00062D7A">
      <w:pPr>
        <w:pStyle w:val="Default"/>
        <w:ind w:firstLine="720"/>
      </w:pPr>
      <w:r>
        <w:t xml:space="preserve">4. </w:t>
      </w:r>
      <w:r w:rsidRPr="00062D7A">
        <w:rPr>
          <w:b/>
          <w:bCs/>
        </w:rPr>
        <w:t>IMPLEMENT</w:t>
      </w:r>
      <w:r>
        <w:t xml:space="preserve"> oversight mechanisms to ensure compliance with ethical obligations in future </w:t>
      </w:r>
      <w:proofErr w:type="gramStart"/>
      <w:r>
        <w:t>filings</w:t>
      </w:r>
      <w:r>
        <w:t>;</w:t>
      </w:r>
      <w:proofErr w:type="gramEnd"/>
    </w:p>
    <w:p w14:paraId="4DFBE6A5" w14:textId="4DB9E580" w:rsidR="00062D7A" w:rsidRDefault="00062D7A" w:rsidP="00062D7A">
      <w:pPr>
        <w:pStyle w:val="Default"/>
        <w:ind w:firstLine="720"/>
      </w:pPr>
      <w:r>
        <w:t xml:space="preserve">5. </w:t>
      </w:r>
      <w:r w:rsidRPr="00062D7A">
        <w:rPr>
          <w:b/>
          <w:bCs/>
        </w:rPr>
        <w:t>ORDER</w:t>
      </w:r>
      <w:r>
        <w:t xml:space="preserve"> </w:t>
      </w:r>
      <w:r>
        <w:t>Plaintiffs to compensate Defendant for all property-related expenses should they ultimately prevail</w:t>
      </w:r>
      <w:r>
        <w:t>; and</w:t>
      </w:r>
    </w:p>
    <w:p w14:paraId="46A6BB51" w14:textId="33B62C39" w:rsidR="007506B4" w:rsidRPr="002A1620" w:rsidRDefault="00062D7A" w:rsidP="00062D7A">
      <w:pPr>
        <w:pStyle w:val="Default"/>
        <w:ind w:firstLine="720"/>
      </w:pPr>
      <w:r>
        <w:t xml:space="preserve">6. </w:t>
      </w:r>
      <w:r w:rsidRPr="00062D7A">
        <w:rPr>
          <w:b/>
          <w:bCs/>
        </w:rPr>
        <w:t>GRA</w:t>
      </w:r>
      <w:r w:rsidRPr="00062D7A">
        <w:rPr>
          <w:b/>
          <w:bCs/>
        </w:rPr>
        <w:t>NT</w:t>
      </w:r>
      <w:r>
        <w:t xml:space="preserve"> </w:t>
      </w:r>
      <w:r>
        <w:t>such other relief as this Court deems just and proper.</w:t>
      </w:r>
    </w:p>
    <w:p w14:paraId="436AD460" w14:textId="77777777" w:rsidR="00EB073B" w:rsidRDefault="00EB073B" w:rsidP="00EB073B">
      <w:pPr>
        <w:suppressLineNumbers/>
        <w:rPr>
          <w:rFonts w:eastAsia="3270Condensed NF"/>
        </w:rPr>
      </w:pPr>
    </w:p>
    <w:p w14:paraId="5B697649" w14:textId="66501560" w:rsidR="00455F2D" w:rsidRPr="00D80137" w:rsidRDefault="00455F2D" w:rsidP="00455F2D">
      <w:pPr>
        <w:suppressLineNumbers/>
        <w:rPr>
          <w:rFonts w:eastAsia="3270Condensed NF"/>
        </w:rPr>
      </w:pPr>
      <w:r w:rsidRPr="00D80137">
        <w:rPr>
          <w:rFonts w:eastAsia="3270Condensed NF"/>
        </w:rPr>
        <w:t>Dated this _</w:t>
      </w:r>
      <w:r w:rsidR="008D14B8">
        <w:rPr>
          <w:rFonts w:eastAsia="3270Condensed NF" w:cs="Inter Tight Light"/>
          <w:u w:val="single"/>
        </w:rPr>
        <w:t>17</w:t>
      </w:r>
      <w:r w:rsidR="008D14B8">
        <w:rPr>
          <w:rFonts w:eastAsia="3270Condensed NF" w:cs="Inter Tight Light"/>
          <w:u w:val="single"/>
          <w:vertAlign w:val="superscript"/>
        </w:rPr>
        <w:t>th</w:t>
      </w:r>
      <w:r w:rsidRPr="00D80137">
        <w:rPr>
          <w:rFonts w:eastAsia="3270Condensed NF"/>
        </w:rPr>
        <w:t xml:space="preserve">_ day of </w:t>
      </w:r>
      <w:r>
        <w:rPr>
          <w:rFonts w:eastAsia="3270Condensed NF"/>
        </w:rPr>
        <w:t>January</w:t>
      </w:r>
      <w:r w:rsidRPr="00D80137">
        <w:rPr>
          <w:rFonts w:eastAsia="3270Condensed NF"/>
        </w:rPr>
        <w:t xml:space="preserve"> 202</w:t>
      </w:r>
      <w:r>
        <w:rPr>
          <w:rFonts w:eastAsia="3270Condensed NF"/>
        </w:rPr>
        <w:t>5</w:t>
      </w:r>
      <w:r w:rsidRPr="00D80137">
        <w:rPr>
          <w:rFonts w:eastAsia="3270Condensed NF"/>
        </w:rPr>
        <w:t>.</w:t>
      </w:r>
    </w:p>
    <w:p w14:paraId="77EBB518" w14:textId="77777777" w:rsidR="00455F2D" w:rsidRPr="00D80137" w:rsidRDefault="00455F2D" w:rsidP="00455F2D">
      <w:pPr>
        <w:pStyle w:val="tightlineheight"/>
      </w:pPr>
      <w:r w:rsidRPr="00D80137">
        <w:t>Respectfully submitted,</w:t>
      </w:r>
    </w:p>
    <w:p w14:paraId="288F4D1C" w14:textId="77777777" w:rsidR="00455F2D" w:rsidRPr="00D80137" w:rsidRDefault="00455F2D" w:rsidP="00455F2D">
      <w:pPr>
        <w:pStyle w:val="tightlineheight"/>
      </w:pPr>
      <w:r w:rsidRPr="00D80137">
        <w:t>Jeremy L. Bass</w:t>
      </w:r>
    </w:p>
    <w:p w14:paraId="1C8DFA86" w14:textId="77777777" w:rsidR="00455F2D" w:rsidRPr="00D80137" w:rsidRDefault="00455F2D" w:rsidP="00455F2D">
      <w:pPr>
        <w:pStyle w:val="tightlineheight"/>
      </w:pPr>
      <w:r w:rsidRPr="00C873A9">
        <w:t>Defendant-Appellant / Perforce Pro Se</w:t>
      </w:r>
    </w:p>
    <w:p w14:paraId="0DD0A7DF" w14:textId="77777777" w:rsidR="00455F2D" w:rsidRPr="00D80137" w:rsidRDefault="00455F2D" w:rsidP="00455F2D">
      <w:pPr>
        <w:pStyle w:val="Default"/>
        <w:suppressLineNumbers/>
        <w:rPr>
          <w:rFonts w:eastAsia="3270Condensed NF"/>
        </w:rPr>
      </w:pPr>
    </w:p>
    <w:p w14:paraId="18C4CA8A" w14:textId="77777777" w:rsidR="00455F2D" w:rsidRDefault="00455F2D" w:rsidP="00455F2D">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509AD045" w14:textId="77777777" w:rsidR="00455F2D" w:rsidRDefault="00455F2D" w:rsidP="00455F2D">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5E34D37C" w14:textId="77777777" w:rsidR="00455F2D" w:rsidRDefault="00455F2D" w:rsidP="00455F2D">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2BA235E2" w14:textId="77777777" w:rsidR="00455F2D" w:rsidRPr="00680B46" w:rsidRDefault="00455F2D" w:rsidP="00455F2D">
      <w:pPr>
        <w:pStyle w:val="BodyText2"/>
        <w:suppressLineNumbers/>
        <w:tabs>
          <w:tab w:val="left" w:pos="2250"/>
        </w:tabs>
        <w:ind w:left="90" w:right="4464" w:firstLine="0"/>
        <w:rPr>
          <w:rFonts w:eastAsia="3270Condensed NF" w:cs="Inter Tight Light"/>
          <w:i/>
          <w:iCs/>
          <w:sz w:val="20"/>
          <w:szCs w:val="20"/>
        </w:rPr>
      </w:pPr>
    </w:p>
    <w:p w14:paraId="08F9DFEB" w14:textId="77777777" w:rsidR="00455F2D" w:rsidRPr="00680B46" w:rsidRDefault="00455F2D" w:rsidP="00455F2D">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750FF26A" w14:textId="77777777" w:rsidR="00455F2D" w:rsidRDefault="00455F2D" w:rsidP="00455F2D">
      <w:pPr>
        <w:suppressLineNumbers/>
        <w:rPr>
          <w:rFonts w:eastAsia="3270Condensed NF" w:cs="Inter Tight Light"/>
        </w:rPr>
      </w:pPr>
    </w:p>
    <w:p w14:paraId="7FD3C79D" w14:textId="77777777" w:rsidR="00455F2D" w:rsidRPr="006B4FB0" w:rsidRDefault="00455F2D" w:rsidP="00455F2D">
      <w:pPr>
        <w:suppressLineNumbers/>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CERTIFICATE OF MAILING</w:t>
      </w:r>
      <w:r w:rsidRPr="006B4FB0">
        <w:rPr>
          <w:rFonts w:ascii="Fira Sans Condensed SemiBold" w:eastAsia="3270Condensed NF" w:hAnsi="Fira Sans Condensed SemiBold" w:cs="Inter Tight Light"/>
          <w:b/>
          <w:sz w:val="20"/>
          <w:szCs w:val="20"/>
          <w:u w:val="single"/>
        </w:rPr>
        <w:tab/>
      </w:r>
      <w:r>
        <w:rPr>
          <w:rFonts w:ascii="Fira Sans Condensed SemiBold" w:eastAsia="3270Condensed NF" w:hAnsi="Fira Sans Condensed SemiBold" w:cs="Inter Tight Light"/>
          <w:b/>
          <w:sz w:val="20"/>
          <w:szCs w:val="20"/>
          <w:u w:val="single"/>
        </w:rPr>
        <w:t xml:space="preserve">                                                                                                       </w:t>
      </w:r>
      <w:r w:rsidRPr="006B4FB0">
        <w:rPr>
          <w:rFonts w:ascii="Fira Sans Condensed SemiBold" w:eastAsia="3270Condensed NF" w:hAnsi="Fira Sans Condensed SemiBold" w:cs="Inter Tight Light"/>
          <w:b/>
          <w:sz w:val="20"/>
          <w:szCs w:val="20"/>
          <w:u w:val="single"/>
        </w:rPr>
        <w:tab/>
      </w:r>
      <w:r w:rsidRPr="006B4FB0">
        <w:rPr>
          <w:rFonts w:ascii="Fira Sans Condensed SemiBold" w:eastAsia="3270Condensed NF" w:hAnsi="Fira Sans Condensed SemiBold" w:cs="Inter Tight Light"/>
          <w:b/>
          <w:sz w:val="20"/>
          <w:szCs w:val="20"/>
          <w:u w:val="single"/>
        </w:rPr>
        <w:tab/>
      </w:r>
    </w:p>
    <w:p w14:paraId="7A9DBCA8" w14:textId="1AF9EB06" w:rsidR="00455F2D" w:rsidRPr="00DB20AB" w:rsidRDefault="00455F2D" w:rsidP="00455F2D">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w:t>
      </w:r>
      <w:r w:rsidRPr="00930B18">
        <w:rPr>
          <w:rStyle w:val="CaseLawChar"/>
        </w:rPr>
        <w:t xml:space="preserve"> </w:t>
      </w:r>
      <w:r w:rsidR="007506B4" w:rsidRPr="007506B4">
        <w:rPr>
          <w:rStyle w:val="CaseLawChar"/>
        </w:rPr>
        <w:t>SUPPLEMENTAL MOTION TO STRIKE PLAINTIFFS' FILINGS FOR REPETITION, SCANDALOUS CONTENT, AND OBSTRUCTION OF JUSTICE</w:t>
      </w:r>
      <w:r>
        <w:rPr>
          <w:rStyle w:val="CaseLawChar"/>
        </w:rPr>
        <w:t xml:space="preserve"> </w:t>
      </w:r>
      <w:r w:rsidRPr="00DB20AB">
        <w:rPr>
          <w:rFonts w:eastAsia="3270Condensed NF" w:cs="Inter Tight Light"/>
          <w:sz w:val="20"/>
          <w:szCs w:val="20"/>
        </w:rPr>
        <w:t xml:space="preserve">to Plaintiffs and Co-Defendant’s </w:t>
      </w:r>
      <w:r w:rsidRPr="009973A3">
        <w:rPr>
          <w:rFonts w:eastAsia="3270Condensed NF" w:cs="Inter Tight Light"/>
          <w:sz w:val="20"/>
          <w:szCs w:val="20"/>
        </w:rPr>
        <w:t>counsel</w:t>
      </w:r>
      <w:r w:rsidRPr="00DB20AB">
        <w:rPr>
          <w:rFonts w:eastAsia="3270Condensed NF" w:cs="Inter Tight Light"/>
          <w:sz w:val="20"/>
          <w:szCs w:val="20"/>
        </w:rPr>
        <w:t xml:space="preserve"> on </w:t>
      </w:r>
      <w:r w:rsidRPr="00D87B5D">
        <w:rPr>
          <w:rFonts w:eastAsia="3270Condensed NF" w:cs="Inter Tight Light"/>
          <w:sz w:val="20"/>
          <w:szCs w:val="20"/>
        </w:rPr>
        <w:t xml:space="preserve">January </w:t>
      </w:r>
      <w:r w:rsidR="008D14B8">
        <w:rPr>
          <w:rFonts w:eastAsia="3270Condensed NF" w:cs="Inter Tight Light"/>
        </w:rPr>
        <w:t>17</w:t>
      </w:r>
      <w:r w:rsidR="008D14B8">
        <w:rPr>
          <w:rFonts w:eastAsia="3270Condensed NF" w:cs="Inter Tight Light"/>
          <w:vertAlign w:val="superscript"/>
        </w:rPr>
        <w:t>th</w:t>
      </w:r>
      <w:r w:rsidRPr="00DB20AB">
        <w:rPr>
          <w:rFonts w:eastAsia="3270Condensed NF" w:cs="Inter Tight Light"/>
          <w:sz w:val="20"/>
          <w:szCs w:val="20"/>
        </w:rPr>
        <w:t>, 202</w:t>
      </w:r>
      <w:r>
        <w:rPr>
          <w:rFonts w:eastAsia="3270Condensed NF" w:cs="Inter Tight Light"/>
          <w:sz w:val="20"/>
          <w:szCs w:val="20"/>
        </w:rPr>
        <w:t>5</w:t>
      </w:r>
      <w:r w:rsidRPr="00DB20AB">
        <w:rPr>
          <w:rFonts w:eastAsia="3270Condensed NF" w:cs="Inter Tight Light"/>
          <w:sz w:val="20"/>
          <w:szCs w:val="20"/>
        </w:rPr>
        <w:t>, at the following email address and postal address:</w:t>
      </w:r>
    </w:p>
    <w:tbl>
      <w:tblPr>
        <w:tblStyle w:val="TableGrid"/>
        <w:tblW w:w="0" w:type="auto"/>
        <w:tblLook w:val="04A0" w:firstRow="1" w:lastRow="0" w:firstColumn="1" w:lastColumn="0" w:noHBand="0" w:noVBand="1"/>
      </w:tblPr>
      <w:tblGrid>
        <w:gridCol w:w="4379"/>
        <w:gridCol w:w="4395"/>
      </w:tblGrid>
      <w:tr w:rsidR="00455F2D" w:rsidRPr="00DB20AB" w14:paraId="079AFD5D" w14:textId="77777777" w:rsidTr="00514440">
        <w:trPr>
          <w:trHeight w:val="1187"/>
        </w:trPr>
        <w:tc>
          <w:tcPr>
            <w:tcW w:w="4500" w:type="dxa"/>
          </w:tcPr>
          <w:p w14:paraId="105B6528" w14:textId="77777777" w:rsidR="00455F2D" w:rsidRDefault="00455F2D" w:rsidP="00514440">
            <w:pPr>
              <w:pStyle w:val="BodyText3"/>
              <w:keepNext/>
              <w:keepLines/>
              <w:suppressLineNumbers/>
              <w:jc w:val="left"/>
              <w:rPr>
                <w:rFonts w:eastAsia="3270Condensed NF" w:cs="Inter Tight Light"/>
                <w:b/>
                <w:bCs/>
                <w:sz w:val="20"/>
                <w:szCs w:val="20"/>
              </w:rPr>
            </w:pPr>
            <w:r w:rsidRPr="00DB20AB">
              <w:rPr>
                <w:rFonts w:eastAsia="3270Condensed NF" w:cs="Inter Tight Light"/>
                <w:sz w:val="20"/>
                <w:szCs w:val="20"/>
              </w:rPr>
              <w:t>Lewis N. Stoddard, Bar No. 7766</w:t>
            </w:r>
          </w:p>
          <w:p w14:paraId="1D446735" w14:textId="77777777" w:rsidR="00455F2D" w:rsidRPr="00DB20AB" w:rsidRDefault="00455F2D" w:rsidP="00514440">
            <w:pPr>
              <w:pStyle w:val="BodyText3"/>
              <w:keepNext/>
              <w:keepLines/>
              <w:suppressLineNumbers/>
              <w:jc w:val="left"/>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lewis@hwmlawfirm.com                  </w:t>
            </w:r>
            <w:r>
              <w:rPr>
                <w:rFonts w:eastAsia="3270Condensed NF" w:cs="Inter Tight Light"/>
                <w:sz w:val="20"/>
                <w:szCs w:val="20"/>
              </w:rPr>
              <w:t xml:space="preserve"> </w:t>
            </w:r>
            <w:proofErr w:type="gramStart"/>
            <w:r>
              <w:rPr>
                <w:rFonts w:eastAsia="3270Condensed NF" w:cs="Inter Tight Light"/>
                <w:sz w:val="20"/>
                <w:szCs w:val="20"/>
              </w:rPr>
              <w:t xml:space="preserve">   </w:t>
            </w:r>
            <w:r w:rsidRPr="00DB20AB">
              <w:rPr>
                <w:rFonts w:eastAsia="3270Condensed NF" w:cs="Inter Tight Light"/>
                <w:sz w:val="20"/>
                <w:szCs w:val="20"/>
              </w:rPr>
              <w:t>[</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64380E27" w14:textId="77777777" w:rsidR="00455F2D" w:rsidRPr="00DB20AB" w:rsidRDefault="00455F2D"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Postal:</w:t>
            </w:r>
            <w:r w:rsidRPr="00DB20AB">
              <w:rPr>
                <w:rFonts w:eastAsia="3270Condensed NF" w:cs="Inter Tight Light"/>
                <w:sz w:val="20"/>
                <w:szCs w:val="20"/>
              </w:rPr>
              <w:tab/>
              <w:t>Halliday, Watkins &amp; Mann, P.C.</w:t>
            </w:r>
            <w:r>
              <w:rPr>
                <w:rFonts w:eastAsia="3270Condensed NF" w:cs="Inter Tight Light"/>
                <w:sz w:val="20"/>
                <w:szCs w:val="20"/>
              </w:rPr>
              <w:t xml:space="preserve">             [    ]</w:t>
            </w:r>
          </w:p>
          <w:p w14:paraId="5583ED52" w14:textId="77777777" w:rsidR="00455F2D" w:rsidRPr="00DB20AB" w:rsidRDefault="00455F2D"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 400 S, S</w:t>
            </w:r>
            <w:r>
              <w:rPr>
                <w:rFonts w:eastAsia="3270Condensed NF" w:cs="Inter Tight Light"/>
                <w:sz w:val="20"/>
                <w:szCs w:val="20"/>
              </w:rPr>
              <w:t>TE</w:t>
            </w:r>
            <w:r w:rsidRPr="00DB20AB">
              <w:rPr>
                <w:rFonts w:eastAsia="3270Condensed NF" w:cs="Inter Tight Light"/>
                <w:sz w:val="20"/>
                <w:szCs w:val="20"/>
              </w:rPr>
              <w:t xml:space="preserve"> 300</w:t>
            </w:r>
          </w:p>
          <w:p w14:paraId="413445FF" w14:textId="77777777" w:rsidR="00455F2D" w:rsidRPr="00DB20AB" w:rsidRDefault="00455F2D" w:rsidP="00514440">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r w:rsidRPr="006B4FB0">
              <w:rPr>
                <w:rFonts w:eastAsia="3270Condensed NF" w:cs="Inter Tight Light"/>
                <w:sz w:val="20"/>
                <w:szCs w:val="20"/>
              </w:rPr>
              <w:t>-2906</w:t>
            </w:r>
          </w:p>
        </w:tc>
        <w:tc>
          <w:tcPr>
            <w:tcW w:w="4500" w:type="dxa"/>
          </w:tcPr>
          <w:p w14:paraId="0D6E0DFF" w14:textId="77777777" w:rsidR="00455F2D" w:rsidRDefault="00455F2D" w:rsidP="00514440">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r>
              <w:rPr>
                <w:rFonts w:eastAsia="3270Condensed NF" w:cs="Inter Tight Light"/>
                <w:sz w:val="20"/>
                <w:szCs w:val="20"/>
              </w:rPr>
              <w:t xml:space="preserve"> - </w:t>
            </w:r>
            <w:r w:rsidRPr="00DB20AB">
              <w:rPr>
                <w:rFonts w:eastAsia="3270Condensed NF" w:cs="Inter Tight Light"/>
                <w:sz w:val="20"/>
                <w:szCs w:val="20"/>
              </w:rPr>
              <w:t>Idaho Legal Aid Services, Inc.</w:t>
            </w:r>
          </w:p>
          <w:p w14:paraId="521BB89E" w14:textId="77777777" w:rsidR="00455F2D" w:rsidRPr="00EB073B" w:rsidRDefault="00455F2D" w:rsidP="00514440">
            <w:pPr>
              <w:pStyle w:val="BodyText3"/>
              <w:keepNext/>
              <w:keepLines/>
              <w:suppressLineNumbers/>
              <w:rPr>
                <w:rFonts w:eastAsia="3270Condensed NF" w:cs="Inter Tight Light"/>
                <w:i/>
                <w:iCs/>
                <w:sz w:val="20"/>
                <w:szCs w:val="20"/>
              </w:rPr>
            </w:pPr>
            <w:r w:rsidRPr="00EB073B">
              <w:rPr>
                <w:rFonts w:eastAsia="3270Condensed NF" w:cs="Inter Tight Light"/>
                <w:i/>
                <w:iCs/>
                <w:sz w:val="20"/>
                <w:szCs w:val="20"/>
              </w:rPr>
              <w:t>Counsel for Dwayne Pike</w:t>
            </w:r>
          </w:p>
          <w:p w14:paraId="0C865C18" w14:textId="77777777" w:rsidR="00455F2D" w:rsidRPr="00DB20AB" w:rsidRDefault="00455F2D" w:rsidP="00514440">
            <w:pPr>
              <w:pStyle w:val="BodyText3"/>
              <w:keepNext/>
              <w:keepLines/>
              <w:suppressLineNumbers/>
              <w:rPr>
                <w:rFonts w:eastAsia="3270Condensed NF" w:cs="Inter Tight Light"/>
                <w:sz w:val="20"/>
                <w:szCs w:val="20"/>
              </w:rPr>
            </w:pPr>
            <w:r w:rsidRPr="00EB073B">
              <w:rPr>
                <w:rFonts w:eastAsia="3270Condensed NF" w:cs="Inter Tight Light"/>
                <w:b/>
                <w:bCs/>
                <w:sz w:val="20"/>
                <w:szCs w:val="20"/>
              </w:rPr>
              <w:t>Email:</w:t>
            </w:r>
            <w:r w:rsidRPr="00DB20AB">
              <w:rPr>
                <w:rFonts w:eastAsia="3270Condensed NF" w:cs="Inter Tight Light"/>
                <w:sz w:val="20"/>
                <w:szCs w:val="20"/>
              </w:rPr>
              <w:tab/>
              <w:t xml:space="preserve">kennagy@idaholegalaid.org                </w:t>
            </w:r>
            <w:proofErr w:type="gramStart"/>
            <w:r>
              <w:rPr>
                <w:rFonts w:eastAsia="3270Condensed NF" w:cs="Inter Tight Light"/>
                <w:sz w:val="20"/>
                <w:szCs w:val="20"/>
              </w:rPr>
              <w:t xml:space="preserve">  </w:t>
            </w:r>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1987BE44" w14:textId="77777777" w:rsidR="00455F2D" w:rsidRPr="00DB20AB" w:rsidRDefault="00455F2D" w:rsidP="00514440">
            <w:pPr>
              <w:pStyle w:val="BodyText3"/>
              <w:keepNext/>
              <w:keepLines/>
              <w:suppressLineNumbers/>
              <w:rPr>
                <w:rFonts w:eastAsia="3270Condensed NF" w:cs="Inter Tight Light"/>
                <w:sz w:val="20"/>
                <w:szCs w:val="20"/>
              </w:rPr>
            </w:pPr>
          </w:p>
        </w:tc>
      </w:tr>
    </w:tbl>
    <w:p w14:paraId="5FF69746" w14:textId="77777777" w:rsidR="00455F2D" w:rsidRPr="00DB20AB" w:rsidRDefault="00455F2D" w:rsidP="00455F2D">
      <w:pPr>
        <w:pStyle w:val="BodyText2"/>
        <w:suppressLineNumbers/>
        <w:tabs>
          <w:tab w:val="left" w:pos="2250"/>
        </w:tabs>
        <w:ind w:left="4320" w:firstLine="0"/>
        <w:rPr>
          <w:rFonts w:eastAsia="3270Condensed NF" w:cs="Inter Tight Light"/>
          <w:sz w:val="20"/>
          <w:szCs w:val="20"/>
        </w:rPr>
      </w:pPr>
    </w:p>
    <w:p w14:paraId="12164501" w14:textId="77777777" w:rsidR="00455F2D" w:rsidRPr="00DB20AB" w:rsidRDefault="00455F2D" w:rsidP="00455F2D">
      <w:pPr>
        <w:pStyle w:val="BodyText2"/>
        <w:suppressLineNumbers/>
        <w:tabs>
          <w:tab w:val="left" w:pos="2250"/>
        </w:tabs>
        <w:ind w:left="4320" w:firstLine="0"/>
        <w:rPr>
          <w:rFonts w:eastAsia="3270Condensed NF" w:cs="Inter Tight Light"/>
          <w:sz w:val="20"/>
          <w:szCs w:val="20"/>
        </w:rPr>
      </w:pPr>
    </w:p>
    <w:p w14:paraId="7B61F267" w14:textId="77777777" w:rsidR="00455F2D" w:rsidRDefault="00455F2D" w:rsidP="00455F2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Pr>
          <w:rFonts w:eastAsia="3270Condensed NF" w:cs="Inter Tight Light"/>
          <w:sz w:val="20"/>
          <w:szCs w:val="20"/>
        </w:rPr>
        <w:t xml:space="preserve"> </w:t>
      </w:r>
      <w:r w:rsidRPr="00DB20AB">
        <w:rPr>
          <w:rFonts w:eastAsia="3270Condensed NF" w:cs="Inter Tight Light"/>
          <w:sz w:val="20"/>
          <w:szCs w:val="20"/>
        </w:rPr>
        <w:t>Jeremy L. Bass</w:t>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w:t>
      </w:r>
      <w:r>
        <w:rPr>
          <w:rFonts w:eastAsia="3270Condensed NF" w:cs="Inter Tight Light"/>
          <w:sz w:val="20"/>
          <w:szCs w:val="20"/>
        </w:rPr>
        <w:t xml:space="preserve">  </w:t>
      </w:r>
      <w:r w:rsidRPr="00DB20AB">
        <w:rPr>
          <w:rFonts w:eastAsia="3270Condensed NF" w:cs="Inter Tight Light"/>
          <w:sz w:val="20"/>
          <w:szCs w:val="20"/>
        </w:rPr>
        <w:t xml:space="preserve">          Signature</w:t>
      </w:r>
    </w:p>
    <w:p w14:paraId="779D5EB6" w14:textId="77777777" w:rsidR="00455F2D" w:rsidRPr="00680B46" w:rsidRDefault="00455F2D" w:rsidP="00455F2D">
      <w:pPr>
        <w:pStyle w:val="BodyText2"/>
        <w:suppressLineNumbers/>
        <w:tabs>
          <w:tab w:val="left" w:pos="2250"/>
        </w:tabs>
        <w:ind w:left="4320"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6B4771B6" w14:textId="77777777" w:rsidR="00455F2D" w:rsidRPr="00DB20AB" w:rsidRDefault="00455F2D" w:rsidP="00455F2D">
      <w:pPr>
        <w:pStyle w:val="BodyText2"/>
        <w:suppressLineNumbers/>
        <w:tabs>
          <w:tab w:val="left" w:pos="2250"/>
          <w:tab w:val="left" w:pos="4320"/>
        </w:tabs>
        <w:ind w:left="4320" w:firstLine="0"/>
        <w:rPr>
          <w:rFonts w:eastAsia="3270Condensed NF" w:cs="Inter Tight Light"/>
          <w:sz w:val="20"/>
          <w:szCs w:val="20"/>
        </w:rPr>
      </w:pPr>
    </w:p>
    <w:p w14:paraId="2EE24E3A" w14:textId="77777777" w:rsidR="00455F2D" w:rsidRPr="00680B46" w:rsidRDefault="00455F2D" w:rsidP="00455F2D">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ADFCB55" w14:textId="77777777" w:rsidR="00455F2D" w:rsidRDefault="00455F2D" w:rsidP="00455F2D">
      <w:pPr>
        <w:widowControl/>
        <w:suppressLineNumbers/>
        <w:autoSpaceDE/>
        <w:autoSpaceDN/>
        <w:rPr>
          <w:rFonts w:eastAsia="3270Condensed NF" w:cs="Inter Tight Light"/>
          <w:b/>
          <w:bCs/>
        </w:rPr>
      </w:pPr>
    </w:p>
    <w:p w14:paraId="36884190" w14:textId="77777777" w:rsidR="00455F2D" w:rsidRPr="006B4FB0" w:rsidRDefault="00455F2D" w:rsidP="00455F2D">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CERTIFICATION AFFIDAVIT</w:t>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2448084E" w14:textId="77777777" w:rsidR="00455F2D" w:rsidRPr="00D80137" w:rsidRDefault="00455F2D" w:rsidP="00455F2D">
      <w:pPr>
        <w:pStyle w:val="tightlineheight"/>
      </w:pPr>
      <w:r w:rsidRPr="00D80137">
        <w:t xml:space="preserve">STATE OF IDAHO             </w:t>
      </w:r>
      <w:proofErr w:type="gramStart"/>
      <w:r w:rsidRPr="00D80137">
        <w:t xml:space="preserve">  )</w:t>
      </w:r>
      <w:proofErr w:type="gramEnd"/>
    </w:p>
    <w:p w14:paraId="7A736DC0" w14:textId="77777777" w:rsidR="00455F2D" w:rsidRPr="00D80137" w:rsidRDefault="00455F2D" w:rsidP="00455F2D">
      <w:pPr>
        <w:pStyle w:val="tightlineheight"/>
      </w:pPr>
      <w:r w:rsidRPr="00D80137">
        <w:t xml:space="preserve">                                        : ss.</w:t>
      </w:r>
    </w:p>
    <w:p w14:paraId="394661A7" w14:textId="77777777" w:rsidR="00455F2D" w:rsidRDefault="00455F2D" w:rsidP="00455F2D">
      <w:pPr>
        <w:pStyle w:val="tightlineheight"/>
      </w:pPr>
      <w:r w:rsidRPr="00D80137">
        <w:lastRenderedPageBreak/>
        <w:t xml:space="preserve">County of NEZ PERCE      </w:t>
      </w:r>
      <w:proofErr w:type="gramStart"/>
      <w:r w:rsidRPr="00D80137">
        <w:t xml:space="preserve">  )</w:t>
      </w:r>
      <w:proofErr w:type="gramEnd"/>
      <w:r w:rsidRPr="00D80137">
        <w:t xml:space="preserve"> </w:t>
      </w:r>
    </w:p>
    <w:p w14:paraId="5C1D03BB" w14:textId="77777777" w:rsidR="00455F2D" w:rsidRPr="00820F6D" w:rsidRDefault="00455F2D" w:rsidP="00455F2D">
      <w:pPr>
        <w:pStyle w:val="tightlineheight"/>
      </w:pPr>
    </w:p>
    <w:p w14:paraId="60250263" w14:textId="77777777" w:rsidR="00455F2D" w:rsidRPr="004E58F7" w:rsidRDefault="00455F2D" w:rsidP="00455F2D">
      <w:pPr>
        <w:pStyle w:val="Default"/>
        <w:suppressLineNumbers/>
        <w:spacing w:line="240" w:lineRule="auto"/>
        <w:rPr>
          <w:rFonts w:eastAsia="3270Condensed NF" w:cs="Inter Tight Light"/>
          <w:szCs w:val="22"/>
        </w:rPr>
      </w:pPr>
      <w:r w:rsidRPr="004E58F7">
        <w:rPr>
          <w:rFonts w:eastAsia="3270Condensed NF" w:cs="Inter Tight Light"/>
          <w:szCs w:val="22"/>
          <w:u w:val="single"/>
        </w:rPr>
        <w:t>Jeremy L. Bass</w:t>
      </w:r>
      <w:r>
        <w:rPr>
          <w:rFonts w:eastAsia="3270Condensed NF" w:cs="Inter Tight Light"/>
          <w:szCs w:val="22"/>
        </w:rPr>
        <w:t>,</w:t>
      </w:r>
      <w:r w:rsidRPr="004E58F7">
        <w:rPr>
          <w:rFonts w:eastAsia="3270Condensed NF" w:cs="Inter Tight Light"/>
          <w:szCs w:val="22"/>
        </w:rPr>
        <w:t xml:space="preserve"> being sworn, deposes and says: </w:t>
      </w:r>
    </w:p>
    <w:p w14:paraId="06D9678F" w14:textId="77777777" w:rsidR="00455F2D" w:rsidRDefault="00455F2D" w:rsidP="00455F2D">
      <w:pPr>
        <w:pStyle w:val="Default"/>
        <w:suppressLineNumbers/>
        <w:spacing w:line="240" w:lineRule="auto"/>
        <w:rPr>
          <w:rFonts w:eastAsia="3270Condensed NF" w:cs="Inter Tight Light"/>
          <w:szCs w:val="22"/>
        </w:rPr>
      </w:pPr>
      <w:r w:rsidRPr="004E58F7">
        <w:rPr>
          <w:rFonts w:eastAsia="3270Condensed NF" w:cs="Inter Tight Light"/>
          <w:szCs w:val="22"/>
        </w:rPr>
        <w:t>That the party is the appellant in the above-entitled appeal and that all statements in this notice</w:t>
      </w:r>
      <w:r>
        <w:rPr>
          <w:rFonts w:eastAsia="3270Condensed NF" w:cs="Inter Tight Light"/>
          <w:szCs w:val="22"/>
        </w:rPr>
        <w:t xml:space="preserve"> </w:t>
      </w:r>
      <w:r w:rsidRPr="004E58F7">
        <w:rPr>
          <w:rFonts w:eastAsia="3270Condensed NF" w:cs="Inter Tight Light"/>
          <w:szCs w:val="22"/>
        </w:rPr>
        <w:t>of appeal are true and correct to the best of his knowledge and belief.</w:t>
      </w:r>
      <w:r w:rsidRPr="00D80137">
        <w:rPr>
          <w:rFonts w:eastAsia="3270Condensed NF" w:cs="Inter Tight Light"/>
          <w:szCs w:val="22"/>
        </w:rPr>
        <w:t xml:space="preserve"> </w:t>
      </w:r>
    </w:p>
    <w:p w14:paraId="5D669963" w14:textId="77777777" w:rsidR="00455F2D" w:rsidRDefault="00455F2D" w:rsidP="00455F2D">
      <w:pPr>
        <w:pStyle w:val="Default"/>
        <w:suppressLineNumbers/>
        <w:spacing w:line="240" w:lineRule="auto"/>
        <w:rPr>
          <w:rFonts w:eastAsia="3270Condensed NF" w:cs="Inter Tight Light"/>
          <w:szCs w:val="22"/>
        </w:rPr>
      </w:pPr>
    </w:p>
    <w:p w14:paraId="44174CE5" w14:textId="77777777" w:rsidR="00455F2D" w:rsidRDefault="00455F2D" w:rsidP="00455F2D">
      <w:pPr>
        <w:pStyle w:val="BodyText2"/>
        <w:suppressLineNumbers/>
        <w:tabs>
          <w:tab w:val="left" w:pos="2250"/>
        </w:tabs>
        <w:ind w:left="90" w:right="4464" w:firstLine="0"/>
        <w:rPr>
          <w:rFonts w:eastAsia="3270Condensed NF" w:cs="Inter Tight Light"/>
          <w:sz w:val="20"/>
          <w:szCs w:val="20"/>
          <w:u w:val="single"/>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p>
    <w:p w14:paraId="4CEDD68A" w14:textId="77777777" w:rsidR="00455F2D" w:rsidRDefault="00455F2D" w:rsidP="00455F2D">
      <w:pPr>
        <w:pStyle w:val="BodyText2"/>
        <w:suppressLineNumbers/>
        <w:tabs>
          <w:tab w:val="left" w:pos="2250"/>
        </w:tabs>
        <w:ind w:left="90" w:right="4464" w:firstLine="0"/>
        <w:rPr>
          <w:rFonts w:eastAsia="3270Condensed NF" w:cs="Inter Tight Light"/>
          <w:sz w:val="20"/>
          <w:szCs w:val="20"/>
        </w:rPr>
      </w:pPr>
      <w:r w:rsidRPr="00DB20AB">
        <w:rPr>
          <w:rFonts w:eastAsia="3270Condensed NF" w:cs="Inter Tight Light"/>
          <w:sz w:val="20"/>
          <w:szCs w:val="20"/>
        </w:rPr>
        <w:t>Jeremy L. Bass</w:t>
      </w:r>
      <w:r w:rsidRPr="00DB20AB">
        <w:rPr>
          <w:rFonts w:eastAsia="3270Condensed NF" w:cs="Inter Tight Light"/>
          <w:sz w:val="20"/>
          <w:szCs w:val="20"/>
        </w:rPr>
        <w:tab/>
      </w:r>
      <w:r>
        <w:rPr>
          <w:rFonts w:eastAsia="3270Condensed NF" w:cs="Inter Tight Light"/>
          <w:sz w:val="20"/>
          <w:szCs w:val="20"/>
        </w:rPr>
        <w:t xml:space="preserve">                          </w:t>
      </w:r>
      <w:r w:rsidRPr="00DB20AB">
        <w:rPr>
          <w:rFonts w:eastAsia="3270Condensed NF" w:cs="Inter Tight Light"/>
          <w:sz w:val="20"/>
          <w:szCs w:val="20"/>
        </w:rPr>
        <w:t>Signature</w:t>
      </w:r>
    </w:p>
    <w:p w14:paraId="5B4C54CE" w14:textId="77777777" w:rsidR="00455F2D" w:rsidRDefault="00455F2D" w:rsidP="00455F2D">
      <w:pPr>
        <w:pStyle w:val="BodyText2"/>
        <w:suppressLineNumbers/>
        <w:tabs>
          <w:tab w:val="left" w:pos="2250"/>
        </w:tabs>
        <w:ind w:left="90" w:right="4464" w:firstLine="0"/>
        <w:rPr>
          <w:rFonts w:eastAsia="3270Condensed NF" w:cs="Inter Tight Light"/>
          <w:i/>
          <w:iCs/>
          <w:sz w:val="20"/>
          <w:szCs w:val="20"/>
        </w:rPr>
      </w:pPr>
      <w:r w:rsidRPr="00680B46">
        <w:rPr>
          <w:rFonts w:eastAsia="3270Condensed NF" w:cs="Inter Tight Light"/>
          <w:i/>
          <w:iCs/>
          <w:sz w:val="20"/>
          <w:szCs w:val="20"/>
        </w:rPr>
        <w:t>Defendant-Appellant / Perforce Pro Se</w:t>
      </w:r>
    </w:p>
    <w:p w14:paraId="1A5E5986" w14:textId="77777777" w:rsidR="00455F2D" w:rsidRDefault="00455F2D" w:rsidP="00455F2D">
      <w:pPr>
        <w:pStyle w:val="Default"/>
        <w:suppressLineNumbers/>
        <w:spacing w:line="240" w:lineRule="auto"/>
        <w:rPr>
          <w:rFonts w:eastAsia="3270Condensed NF" w:cs="Inter Tight Light"/>
          <w:szCs w:val="22"/>
        </w:rPr>
      </w:pPr>
    </w:p>
    <w:p w14:paraId="309D38BB" w14:textId="28FE677D" w:rsidR="00455F2D" w:rsidRDefault="00455F2D" w:rsidP="00455F2D">
      <w:pPr>
        <w:pStyle w:val="Default"/>
        <w:suppressLineNumbers/>
        <w:spacing w:line="240" w:lineRule="auto"/>
        <w:rPr>
          <w:rFonts w:eastAsia="3270Condensed NF" w:cs="Inter Tight Light"/>
          <w:szCs w:val="22"/>
        </w:rPr>
      </w:pPr>
      <w:r w:rsidRPr="004E58F7">
        <w:rPr>
          <w:rFonts w:eastAsia="3270Condensed NF" w:cs="Inter Tight Light"/>
          <w:szCs w:val="22"/>
        </w:rPr>
        <w:t xml:space="preserve">Subscribed and Sworn to before me this </w:t>
      </w:r>
      <w:r>
        <w:rPr>
          <w:rFonts w:eastAsia="3270Condensed NF" w:cs="Inter Tight Light"/>
          <w:szCs w:val="22"/>
          <w:u w:val="single"/>
        </w:rPr>
        <w:t xml:space="preserve">   </w:t>
      </w:r>
      <w:r w:rsidR="008D14B8">
        <w:rPr>
          <w:rFonts w:eastAsia="3270Condensed NF" w:cs="Inter Tight Light"/>
          <w:szCs w:val="22"/>
          <w:u w:val="single"/>
        </w:rPr>
        <w:t>17</w:t>
      </w:r>
      <w:proofErr w:type="gramStart"/>
      <w:r w:rsidR="008D14B8">
        <w:rPr>
          <w:rFonts w:eastAsia="3270Condensed NF" w:cs="Inter Tight Light"/>
          <w:szCs w:val="22"/>
          <w:u w:val="single"/>
          <w:vertAlign w:val="superscript"/>
        </w:rPr>
        <w:t>th</w:t>
      </w:r>
      <w:r>
        <w:rPr>
          <w:rFonts w:eastAsia="3270Condensed NF" w:cs="Inter Tight Light"/>
          <w:szCs w:val="22"/>
          <w:u w:val="single"/>
        </w:rPr>
        <w:t xml:space="preserve"> </w:t>
      </w:r>
      <w:r w:rsidRPr="004E58F7">
        <w:rPr>
          <w:rFonts w:eastAsia="3270Condensed NF" w:cs="Inter Tight Light"/>
          <w:szCs w:val="22"/>
        </w:rPr>
        <w:t>,</w:t>
      </w:r>
      <w:proofErr w:type="gramEnd"/>
      <w:r w:rsidRPr="004E58F7">
        <w:rPr>
          <w:rFonts w:eastAsia="3270Condensed NF" w:cs="Inter Tight Light"/>
          <w:szCs w:val="22"/>
        </w:rPr>
        <w:t xml:space="preserve"> day of </w:t>
      </w:r>
      <w:r>
        <w:rPr>
          <w:rFonts w:eastAsia="3270Condensed NF" w:cs="Inter Tight Light"/>
          <w:szCs w:val="22"/>
          <w:u w:val="single"/>
        </w:rPr>
        <w:t xml:space="preserve">  </w:t>
      </w:r>
      <w:r w:rsidRPr="00D87B5D">
        <w:rPr>
          <w:rFonts w:eastAsia="3270Condensed NF" w:cs="Inter Tight Light"/>
          <w:szCs w:val="22"/>
          <w:u w:val="single"/>
        </w:rPr>
        <w:t>January</w:t>
      </w:r>
      <w:r w:rsidRPr="004E58F7">
        <w:rPr>
          <w:rFonts w:eastAsia="3270Condensed NF" w:cs="Inter Tight Light"/>
          <w:szCs w:val="22"/>
          <w:u w:val="single"/>
        </w:rPr>
        <w:t>,</w:t>
      </w:r>
      <w:r>
        <w:rPr>
          <w:rFonts w:eastAsia="3270Condensed NF" w:cs="Inter Tight Light"/>
          <w:szCs w:val="22"/>
          <w:u w:val="single"/>
        </w:rPr>
        <w:t xml:space="preserve">   </w:t>
      </w:r>
      <w:r w:rsidRPr="004E58F7">
        <w:rPr>
          <w:rFonts w:eastAsia="3270Condensed NF" w:cs="Inter Tight Light"/>
          <w:szCs w:val="22"/>
        </w:rPr>
        <w:t>20</w:t>
      </w:r>
      <w:r>
        <w:rPr>
          <w:rFonts w:eastAsia="3270Condensed NF" w:cs="Inter Tight Light"/>
          <w:szCs w:val="22"/>
          <w:u w:val="single"/>
        </w:rPr>
        <w:t>25</w:t>
      </w:r>
      <w:r w:rsidRPr="004E58F7">
        <w:rPr>
          <w:rFonts w:eastAsia="3270Condensed NF" w:cs="Inter Tight Light"/>
          <w:szCs w:val="22"/>
        </w:rPr>
        <w:t>.</w:t>
      </w:r>
    </w:p>
    <w:p w14:paraId="1A96299D" w14:textId="77777777" w:rsidR="00455F2D" w:rsidRPr="00D80137" w:rsidRDefault="00455F2D" w:rsidP="00455F2D">
      <w:pPr>
        <w:pStyle w:val="Default"/>
        <w:suppressLineNumbers/>
        <w:spacing w:line="240" w:lineRule="auto"/>
        <w:rPr>
          <w:rFonts w:eastAsia="3270Condensed NF" w:cs="Inter Tight Light"/>
          <w:szCs w:val="22"/>
        </w:rPr>
      </w:pPr>
    </w:p>
    <w:p w14:paraId="0DC7310C" w14:textId="77777777" w:rsidR="00455F2D" w:rsidRPr="00D80137" w:rsidRDefault="00455F2D" w:rsidP="00455F2D">
      <w:pPr>
        <w:pStyle w:val="sigline"/>
        <w:ind w:left="90"/>
      </w:pPr>
      <w:r w:rsidRPr="00D80137">
        <w:t>_</w:t>
      </w:r>
      <w:r>
        <w:t xml:space="preserve">                                                             </w:t>
      </w:r>
      <w:r w:rsidRPr="00D80137">
        <w:t xml:space="preserve">_ </w:t>
      </w:r>
    </w:p>
    <w:p w14:paraId="2DB15800" w14:textId="77777777" w:rsidR="00455F2D" w:rsidRPr="00EB073B" w:rsidRDefault="00455F2D" w:rsidP="00455F2D">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0789CC26" w14:textId="77777777" w:rsidR="00455F2D" w:rsidRPr="0045704B" w:rsidRDefault="00455F2D" w:rsidP="00455F2D">
      <w:pPr>
        <w:pStyle w:val="Default"/>
        <w:suppressLineNumbers/>
        <w:ind w:left="90"/>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w:t>
      </w:r>
      <w:r>
        <w:rPr>
          <w:rFonts w:eastAsia="3270Condensed NF" w:cs="Inter Tight Light"/>
          <w:szCs w:val="22"/>
          <w:u w:val="single"/>
        </w:rPr>
        <w:t xml:space="preserve">                                                 </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w:t>
      </w:r>
      <w:r>
        <w:rPr>
          <w:rFonts w:eastAsia="3270Condensed NF" w:cs="Inter Tight Light"/>
          <w:szCs w:val="22"/>
          <w:u w:val="single"/>
        </w:rPr>
        <w:t xml:space="preserve">                               </w:t>
      </w:r>
      <w:r w:rsidRPr="00D80137">
        <w:rPr>
          <w:rFonts w:eastAsia="3270Condensed NF" w:cs="Inter Tight Light"/>
          <w:szCs w:val="22"/>
          <w:u w:val="single"/>
        </w:rPr>
        <w:t>_</w:t>
      </w:r>
    </w:p>
    <w:p w14:paraId="4C69809B" w14:textId="77777777" w:rsidR="00455F2D" w:rsidRDefault="00455F2D" w:rsidP="00455F2D">
      <w:pPr>
        <w:widowControl/>
        <w:suppressLineNumbers/>
        <w:autoSpaceDE/>
        <w:autoSpaceDN/>
        <w:rPr>
          <w:rFonts w:eastAsia="3270Condensed NF" w:cs="Inter Tight Light"/>
          <w:b/>
          <w:bCs/>
        </w:rPr>
      </w:pPr>
    </w:p>
    <w:p w14:paraId="067799FF" w14:textId="77777777" w:rsidR="00455F2D" w:rsidRPr="00680B46" w:rsidRDefault="00455F2D" w:rsidP="00455F2D">
      <w:pPr>
        <w:widowControl/>
        <w:suppressLineNumbers/>
        <w:autoSpaceDE/>
        <w:autoSpaceDN/>
        <w:jc w:val="center"/>
        <w:rPr>
          <w:rFonts w:eastAsia="3270Condensed NF" w:cs="Inter Tight Light"/>
          <w:b/>
          <w:bCs/>
          <w:u w:val="single"/>
        </w:rPr>
      </w:pPr>
      <w:proofErr w:type="gramStart"/>
      <w:r>
        <w:rPr>
          <w:rFonts w:eastAsia="3270Condensed NF" w:cs="Inter Tight Light"/>
          <w:b/>
          <w:bCs/>
          <w:u w:val="single"/>
        </w:rPr>
        <w:t>=-</w:t>
      </w:r>
      <w:proofErr w:type="gramEnd"/>
      <w:r>
        <w:rPr>
          <w:rFonts w:eastAsia="3270Condensed NF" w:cs="Inter Tight Light"/>
          <w:b/>
          <w:bCs/>
          <w:u w:val="single"/>
        </w:rPr>
        <w:t>---------------------------------------------------------------------------------=</w:t>
      </w:r>
    </w:p>
    <w:p w14:paraId="355B7D64" w14:textId="77777777" w:rsidR="00455F2D" w:rsidRDefault="00455F2D" w:rsidP="00455F2D">
      <w:pPr>
        <w:widowControl/>
        <w:suppressLineNumbers/>
        <w:autoSpaceDE/>
        <w:autoSpaceDN/>
        <w:rPr>
          <w:rFonts w:eastAsia="3270Condensed NF" w:cs="Inter Tight Light"/>
          <w:b/>
          <w:bCs/>
        </w:rPr>
      </w:pPr>
    </w:p>
    <w:p w14:paraId="11E6302F" w14:textId="77777777" w:rsidR="00455F2D" w:rsidRPr="006B4FB0" w:rsidRDefault="00455F2D" w:rsidP="00455F2D">
      <w:pPr>
        <w:widowControl/>
        <w:suppressLineNumbers/>
        <w:autoSpaceDE/>
        <w:autoSpaceDN/>
        <w:rPr>
          <w:rFonts w:ascii="Fira Sans Condensed SemiBold" w:eastAsia="3270Condensed NF" w:hAnsi="Fira Sans Condensed SemiBold" w:cs="Inter Tight Light"/>
          <w:b/>
          <w:u w:val="single"/>
        </w:rPr>
      </w:pPr>
      <w:r w:rsidRPr="006B4FB0">
        <w:rPr>
          <w:rFonts w:ascii="Fira Sans Condensed SemiBold" w:eastAsia="3270Condensed NF" w:hAnsi="Fira Sans Condensed SemiBold" w:cs="Inter Tight Light"/>
          <w:b/>
          <w:u w:val="single"/>
        </w:rPr>
        <w:t>ACKNOWLEDGMENT</w:t>
      </w:r>
      <w:r w:rsidRPr="006B4FB0">
        <w:rPr>
          <w:rFonts w:eastAsia="3270Condensed NF" w:cs="Inter Tight Light"/>
          <w:b/>
          <w:sz w:val="20"/>
          <w:szCs w:val="20"/>
          <w:u w:val="single"/>
        </w:rPr>
        <w:tab/>
      </w:r>
      <w:r w:rsidRPr="006B4FB0">
        <w:rPr>
          <w:rFonts w:eastAsia="3270Condensed NF" w:cs="Inter Tight Light"/>
          <w:b/>
          <w:sz w:val="20"/>
          <w:szCs w:val="20"/>
          <w:u w:val="single"/>
        </w:rPr>
        <w:tab/>
      </w:r>
      <w:r>
        <w:rPr>
          <w:rFonts w:eastAsia="3270Condensed NF" w:cs="Inter Tight Light"/>
          <w:b/>
          <w:sz w:val="20"/>
          <w:szCs w:val="20"/>
          <w:u w:val="single"/>
        </w:rPr>
        <w:t xml:space="preserve">                                                                                                       </w:t>
      </w:r>
      <w:r w:rsidRPr="006B4FB0">
        <w:rPr>
          <w:rFonts w:eastAsia="3270Condensed NF" w:cs="Inter Tight Light"/>
          <w:b/>
          <w:sz w:val="20"/>
          <w:szCs w:val="20"/>
          <w:u w:val="single"/>
        </w:rPr>
        <w:tab/>
      </w:r>
      <w:r w:rsidRPr="006B4FB0">
        <w:rPr>
          <w:rFonts w:ascii="Fira Sans Condensed SemiBold" w:eastAsia="3270Condensed NF" w:hAnsi="Fira Sans Condensed SemiBold" w:cs="Inter Tight Light"/>
          <w:b/>
          <w:u w:val="single"/>
        </w:rPr>
        <w:t xml:space="preserve"> </w:t>
      </w:r>
    </w:p>
    <w:p w14:paraId="46D34028" w14:textId="77777777" w:rsidR="00455F2D" w:rsidRPr="00D80137" w:rsidRDefault="00455F2D" w:rsidP="00455F2D">
      <w:pPr>
        <w:pStyle w:val="tightlineheight"/>
      </w:pPr>
      <w:r w:rsidRPr="00D80137">
        <w:t xml:space="preserve">STATE OF IDAHO            </w:t>
      </w:r>
      <w:proofErr w:type="gramStart"/>
      <w:r w:rsidRPr="00D80137">
        <w:t xml:space="preserve">  )</w:t>
      </w:r>
      <w:proofErr w:type="gramEnd"/>
    </w:p>
    <w:p w14:paraId="31512A81" w14:textId="77777777" w:rsidR="00455F2D" w:rsidRPr="00D80137" w:rsidRDefault="00455F2D" w:rsidP="00455F2D">
      <w:pPr>
        <w:pStyle w:val="tightlineheight"/>
      </w:pPr>
      <w:r w:rsidRPr="00D80137">
        <w:t xml:space="preserve">                                        : ss.</w:t>
      </w:r>
    </w:p>
    <w:p w14:paraId="11D866E4" w14:textId="77777777" w:rsidR="00455F2D" w:rsidRDefault="00455F2D" w:rsidP="00455F2D">
      <w:pPr>
        <w:pStyle w:val="tightlineheight"/>
      </w:pPr>
      <w:r w:rsidRPr="00D80137">
        <w:t xml:space="preserve">County of NEZ PERCE    </w:t>
      </w:r>
      <w:proofErr w:type="gramStart"/>
      <w:r w:rsidRPr="00D80137">
        <w:t xml:space="preserve">  )</w:t>
      </w:r>
      <w:proofErr w:type="gramEnd"/>
      <w:r w:rsidRPr="00D80137">
        <w:t xml:space="preserve"> </w:t>
      </w:r>
    </w:p>
    <w:p w14:paraId="35EFEC01" w14:textId="77777777" w:rsidR="00455F2D" w:rsidRPr="00820F6D" w:rsidRDefault="00455F2D" w:rsidP="00455F2D">
      <w:pPr>
        <w:pStyle w:val="tightlineheight"/>
      </w:pPr>
    </w:p>
    <w:p w14:paraId="503DBE86" w14:textId="4D474D30" w:rsidR="00455F2D" w:rsidRPr="0096492E" w:rsidRDefault="00455F2D" w:rsidP="00455F2D">
      <w:pPr>
        <w:pStyle w:val="Default"/>
        <w:suppressLineNumbers/>
        <w:spacing w:line="240" w:lineRule="auto"/>
        <w:rPr>
          <w:rFonts w:eastAsia="3270Condensed NF" w:cs="Inter Tight Light"/>
          <w:sz w:val="20"/>
          <w:szCs w:val="20"/>
        </w:rPr>
      </w:pPr>
      <w:r>
        <w:rPr>
          <w:rFonts w:eastAsia="3270Condensed NF" w:cs="Inter Tight Light"/>
          <w:sz w:val="20"/>
          <w:szCs w:val="20"/>
        </w:rPr>
        <w:t xml:space="preserve">        </w:t>
      </w:r>
      <w:r w:rsidRPr="0096492E">
        <w:rPr>
          <w:rFonts w:eastAsia="3270Condensed NF" w:cs="Inter Tight Light"/>
          <w:sz w:val="20"/>
          <w:szCs w:val="20"/>
        </w:rPr>
        <w:t xml:space="preserve">On </w:t>
      </w:r>
      <w:proofErr w:type="gramStart"/>
      <w:r w:rsidRPr="0096492E">
        <w:rPr>
          <w:rFonts w:eastAsia="3270Condensed NF" w:cs="Inter Tight Light"/>
          <w:sz w:val="20"/>
          <w:szCs w:val="20"/>
        </w:rPr>
        <w:t xml:space="preserve">the </w:t>
      </w:r>
      <w:r w:rsidRPr="0096492E">
        <w:rPr>
          <w:rFonts w:eastAsia="3270Condensed NF" w:cs="Inter Tight Light"/>
          <w:sz w:val="20"/>
          <w:szCs w:val="20"/>
          <w:u w:val="single"/>
        </w:rPr>
        <w:t xml:space="preserve"> </w:t>
      </w:r>
      <w:r w:rsidR="008D14B8">
        <w:rPr>
          <w:rFonts w:eastAsia="3270Condensed NF" w:cs="Inter Tight Light"/>
          <w:sz w:val="20"/>
          <w:szCs w:val="20"/>
          <w:u w:val="single"/>
        </w:rPr>
        <w:t>17</w:t>
      </w:r>
      <w:proofErr w:type="gramEnd"/>
      <w:r w:rsidR="008D14B8">
        <w:rPr>
          <w:rFonts w:eastAsia="3270Condensed NF" w:cs="Inter Tight Light"/>
          <w:sz w:val="20"/>
          <w:szCs w:val="20"/>
          <w:u w:val="single"/>
          <w:vertAlign w:val="superscript"/>
        </w:rPr>
        <w:t>th</w:t>
      </w:r>
      <w:r w:rsidRPr="0096492E">
        <w:rPr>
          <w:rFonts w:eastAsia="3270Condensed NF" w:cs="Inter Tight Light"/>
          <w:sz w:val="20"/>
          <w:szCs w:val="20"/>
          <w:u w:val="single"/>
        </w:rPr>
        <w:t xml:space="preserve">  </w:t>
      </w:r>
      <w:r w:rsidRPr="0096492E">
        <w:rPr>
          <w:rFonts w:eastAsia="3270Condensed NF" w:cs="Inter Tight Light"/>
          <w:sz w:val="20"/>
          <w:szCs w:val="20"/>
        </w:rPr>
        <w:t xml:space="preserve"> day of </w:t>
      </w:r>
      <w:r w:rsidRPr="0096492E">
        <w:rPr>
          <w:rFonts w:eastAsia="3270Condensed NF" w:cs="Inter Tight Light"/>
          <w:sz w:val="20"/>
          <w:szCs w:val="20"/>
          <w:u w:val="single"/>
        </w:rPr>
        <w:t xml:space="preserve">   </w:t>
      </w:r>
      <w:r w:rsidRPr="00D87B5D">
        <w:rPr>
          <w:rFonts w:eastAsia="3270Condensed NF" w:cs="Inter Tight Light"/>
          <w:sz w:val="20"/>
          <w:szCs w:val="20"/>
          <w:u w:val="single"/>
        </w:rPr>
        <w:t>January</w:t>
      </w:r>
      <w:r w:rsidRPr="0096492E">
        <w:rPr>
          <w:rFonts w:eastAsia="3270Condensed NF" w:cs="Inter Tight Light"/>
          <w:sz w:val="20"/>
          <w:szCs w:val="20"/>
          <w:u w:val="single"/>
        </w:rPr>
        <w:t xml:space="preserve">  </w:t>
      </w:r>
      <w:r w:rsidRPr="0096492E">
        <w:rPr>
          <w:rFonts w:eastAsia="3270Condensed NF" w:cs="Inter Tight Light"/>
          <w:sz w:val="20"/>
          <w:szCs w:val="20"/>
        </w:rPr>
        <w:t>, 202</w:t>
      </w:r>
      <w:r>
        <w:rPr>
          <w:rFonts w:eastAsia="3270Condensed NF" w:cs="Inter Tight Light"/>
          <w:sz w:val="20"/>
          <w:szCs w:val="20"/>
        </w:rPr>
        <w:t>5</w:t>
      </w:r>
      <w:r w:rsidRPr="0096492E">
        <w:rPr>
          <w:rFonts w:eastAsia="3270Condensed NF" w:cs="Inter Tight Light"/>
          <w:sz w:val="20"/>
          <w:szCs w:val="20"/>
        </w:rPr>
        <w:t xml:space="preserve">, before me, the undersigned Notary Public, personally appeared </w:t>
      </w:r>
      <w:r w:rsidRPr="0096492E">
        <w:rPr>
          <w:rFonts w:eastAsia="3270Condensed NF" w:cs="Inter Tight Light"/>
          <w:sz w:val="20"/>
          <w:szCs w:val="20"/>
          <w:u w:val="single"/>
        </w:rPr>
        <w:t xml:space="preserve">    Jeremy L. Bass    </w:t>
      </w:r>
      <w:r w:rsidRPr="0096492E">
        <w:rPr>
          <w:rFonts w:eastAsia="3270Condensed NF" w:cs="Inter Tight Light"/>
          <w:sz w:val="20"/>
          <w:szCs w:val="20"/>
        </w:rPr>
        <w:t xml:space="preserve">, known to me to be the person whose </w:t>
      </w:r>
      <w:proofErr w:type="gramStart"/>
      <w:r w:rsidRPr="0096492E">
        <w:rPr>
          <w:rFonts w:eastAsia="3270Condensed NF" w:cs="Inter Tight Light"/>
          <w:sz w:val="20"/>
          <w:szCs w:val="20"/>
        </w:rPr>
        <w:t>name is</w:t>
      </w:r>
      <w:proofErr w:type="gramEnd"/>
      <w:r w:rsidRPr="0096492E">
        <w:rPr>
          <w:rFonts w:eastAsia="3270Condensed NF" w:cs="Inter Tight Light"/>
          <w:sz w:val="20"/>
          <w:szCs w:val="20"/>
        </w:rPr>
        <w:t xml:space="preserve"> subscribed to the foregoing instrument, and acknowledged to me that s/he executed the same. </w:t>
      </w:r>
    </w:p>
    <w:p w14:paraId="6BC3048D" w14:textId="77777777" w:rsidR="00455F2D" w:rsidRPr="0096492E" w:rsidRDefault="00455F2D" w:rsidP="00455F2D">
      <w:pPr>
        <w:pStyle w:val="Default"/>
        <w:suppressLineNumbers/>
        <w:spacing w:line="240" w:lineRule="auto"/>
        <w:rPr>
          <w:rFonts w:eastAsia="3270Condensed NF" w:cs="Inter Tight Light"/>
          <w:sz w:val="20"/>
          <w:szCs w:val="20"/>
        </w:rPr>
      </w:pPr>
      <w:r>
        <w:rPr>
          <w:rFonts w:eastAsia="3270Condensed NF" w:cs="Inter Tight Light"/>
          <w:b/>
          <w:bCs/>
          <w:sz w:val="20"/>
          <w:szCs w:val="20"/>
        </w:rPr>
        <w:t xml:space="preserve">        </w:t>
      </w:r>
      <w:r w:rsidRPr="0096492E">
        <w:rPr>
          <w:rFonts w:eastAsia="3270Condensed NF" w:cs="Inter Tight Light"/>
          <w:b/>
          <w:bCs/>
          <w:sz w:val="20"/>
          <w:szCs w:val="20"/>
        </w:rPr>
        <w:t>IN WITNESS WHEREOF</w:t>
      </w:r>
      <w:r w:rsidRPr="0096492E">
        <w:rPr>
          <w:rFonts w:eastAsia="3270Condensed NF" w:cs="Inter Tight Light"/>
          <w:sz w:val="20"/>
          <w:szCs w:val="20"/>
        </w:rPr>
        <w:t xml:space="preserve">, I have set my hand and seal the day and year as above written. </w:t>
      </w:r>
    </w:p>
    <w:p w14:paraId="33928850" w14:textId="77777777" w:rsidR="00455F2D" w:rsidRPr="00D80137" w:rsidRDefault="00455F2D" w:rsidP="00455F2D">
      <w:pPr>
        <w:pStyle w:val="Default"/>
        <w:suppressLineNumbers/>
        <w:spacing w:line="240" w:lineRule="auto"/>
        <w:rPr>
          <w:rFonts w:eastAsia="3270Condensed NF" w:cs="Inter Tight Light"/>
          <w:szCs w:val="22"/>
        </w:rPr>
      </w:pPr>
    </w:p>
    <w:p w14:paraId="17843EE8" w14:textId="77777777" w:rsidR="00455F2D" w:rsidRPr="00D80137" w:rsidRDefault="00455F2D" w:rsidP="00455F2D">
      <w:pPr>
        <w:pStyle w:val="sigline"/>
        <w:ind w:left="90"/>
      </w:pPr>
      <w:r w:rsidRPr="00D80137">
        <w:t xml:space="preserve">_____________________________________ </w:t>
      </w:r>
    </w:p>
    <w:p w14:paraId="476DF597" w14:textId="77777777" w:rsidR="00455F2D" w:rsidRPr="00EB073B" w:rsidRDefault="00455F2D" w:rsidP="00455F2D">
      <w:pPr>
        <w:pStyle w:val="Default"/>
        <w:suppressLineNumbers/>
        <w:ind w:left="90"/>
        <w:rPr>
          <w:rFonts w:eastAsia="3270Condensed NF" w:cs="Inter Tight Light"/>
          <w:i/>
          <w:iCs/>
          <w:sz w:val="20"/>
          <w:szCs w:val="20"/>
        </w:rPr>
      </w:pPr>
      <w:r w:rsidRPr="00EB073B">
        <w:rPr>
          <w:rFonts w:eastAsia="3270Condensed NF" w:cs="Inter Tight Light"/>
          <w:i/>
          <w:iCs/>
          <w:sz w:val="20"/>
          <w:szCs w:val="20"/>
        </w:rPr>
        <w:t xml:space="preserve">Notary Public for Idaho </w:t>
      </w:r>
    </w:p>
    <w:p w14:paraId="60737B3E" w14:textId="77777777" w:rsidR="00455F2D" w:rsidRPr="0045704B" w:rsidRDefault="00455F2D" w:rsidP="00455F2D">
      <w:pPr>
        <w:pStyle w:val="Default"/>
        <w:suppressLineNumbers/>
        <w:ind w:left="90"/>
        <w:rPr>
          <w:rFonts w:eastAsia="3270Condensed NF" w:cs="Inter Tight Light"/>
          <w:szCs w:val="22"/>
        </w:rPr>
      </w:pPr>
      <w:r w:rsidRPr="00D80137">
        <w:rPr>
          <w:rFonts w:eastAsia="3270Condensed NF" w:cs="Inter Tight Light"/>
          <w:szCs w:val="22"/>
        </w:rPr>
        <w:t xml:space="preserve">Residing at </w:t>
      </w:r>
      <w:proofErr w:type="gramStart"/>
      <w:r w:rsidRPr="00D80137">
        <w:rPr>
          <w:rFonts w:eastAsia="3270Condensed NF" w:cs="Inter Tight Light"/>
          <w:szCs w:val="22"/>
          <w:u w:val="single"/>
        </w:rPr>
        <w:t>______________________</w:t>
      </w:r>
      <w:r>
        <w:rPr>
          <w:rFonts w:eastAsia="3270Condensed NF" w:cs="Inter Tight Light"/>
          <w:szCs w:val="22"/>
          <w:u w:val="single"/>
        </w:rPr>
        <w:t xml:space="preserve">   </w:t>
      </w:r>
      <w:r w:rsidRPr="00D80137">
        <w:rPr>
          <w:rFonts w:eastAsia="3270Condensed NF" w:cs="Inter Tight Light"/>
          <w:szCs w:val="22"/>
          <w:u w:val="single"/>
        </w:rPr>
        <w:t>_____</w:t>
      </w:r>
      <w:r>
        <w:rPr>
          <w:rFonts w:eastAsia="3270Condensed NF" w:cs="Inter Tight Light"/>
          <w:szCs w:val="22"/>
        </w:rPr>
        <w:t xml:space="preserve">   </w:t>
      </w:r>
      <w:r w:rsidRPr="00D80137">
        <w:rPr>
          <w:rFonts w:eastAsia="3270Condensed NF" w:cs="Inter Tight Light"/>
          <w:szCs w:val="22"/>
        </w:rPr>
        <w:t xml:space="preserve">Commission Expires: </w:t>
      </w:r>
      <w:r w:rsidRPr="00D80137">
        <w:rPr>
          <w:rFonts w:eastAsia="3270Condensed NF" w:cs="Inter Tight Light"/>
          <w:szCs w:val="22"/>
          <w:u w:val="single"/>
        </w:rPr>
        <w:t>_________</w:t>
      </w:r>
      <w:r>
        <w:rPr>
          <w:rFonts w:eastAsia="3270Condensed NF" w:cs="Inter Tight Light"/>
          <w:szCs w:val="22"/>
          <w:u w:val="single"/>
        </w:rPr>
        <w:t xml:space="preserve">                </w:t>
      </w:r>
      <w:proofErr w:type="gramEnd"/>
      <w:r>
        <w:rPr>
          <w:rFonts w:eastAsia="3270Condensed NF" w:cs="Inter Tight Light"/>
          <w:szCs w:val="22"/>
          <w:u w:val="single"/>
        </w:rPr>
        <w:t xml:space="preserve"> </w:t>
      </w:r>
      <w:r w:rsidRPr="00D80137">
        <w:rPr>
          <w:rFonts w:eastAsia="3270Condensed NF" w:cs="Inter Tight Light"/>
          <w:szCs w:val="22"/>
          <w:u w:val="single"/>
        </w:rPr>
        <w:t>__</w:t>
      </w:r>
    </w:p>
    <w:p w14:paraId="494BEE1D" w14:textId="77777777" w:rsidR="00455F2D" w:rsidRPr="0045704B" w:rsidRDefault="00455F2D" w:rsidP="00455F2D">
      <w:pPr>
        <w:pStyle w:val="sigline"/>
        <w:rPr>
          <w:rFonts w:cs="Inter Tight Light"/>
          <w:szCs w:val="22"/>
        </w:rPr>
      </w:pPr>
    </w:p>
    <w:p w14:paraId="559DC84A" w14:textId="67088B5F" w:rsidR="00EE73A9" w:rsidRPr="0045704B" w:rsidRDefault="00EE73A9" w:rsidP="00455F2D">
      <w:pPr>
        <w:suppressLineNumbers/>
        <w:rPr>
          <w:rFonts w:cs="Inter Tight Light"/>
        </w:rPr>
      </w:pPr>
    </w:p>
    <w:sectPr w:rsidR="00EE73A9" w:rsidRPr="0045704B" w:rsidSect="00FB428E">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0BCA4" w14:textId="77777777" w:rsidR="00690E2E" w:rsidRDefault="00690E2E">
      <w:pPr>
        <w:spacing w:line="20" w:lineRule="exact"/>
        <w:rPr>
          <w:sz w:val="24"/>
          <w:szCs w:val="24"/>
        </w:rPr>
      </w:pPr>
    </w:p>
  </w:endnote>
  <w:endnote w:type="continuationSeparator" w:id="0">
    <w:p w14:paraId="4BE4FCCE" w14:textId="77777777" w:rsidR="00690E2E" w:rsidRDefault="00690E2E">
      <w:r>
        <w:rPr>
          <w:sz w:val="24"/>
          <w:szCs w:val="24"/>
        </w:rPr>
        <w:t xml:space="preserve"> </w:t>
      </w:r>
    </w:p>
  </w:endnote>
  <w:endnote w:type="continuationNotice" w:id="1">
    <w:p w14:paraId="238CCBB9" w14:textId="77777777" w:rsidR="00690E2E" w:rsidRDefault="00690E2E">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9FA14" w14:textId="77777777" w:rsidR="007506B4" w:rsidRDefault="007506B4" w:rsidP="005A5356">
    <w:pPr>
      <w:pStyle w:val="SingleSpacing"/>
      <w:ind w:hanging="90"/>
    </w:pPr>
    <w:r w:rsidRPr="007506B4">
      <w:t>SUPPLEMENTAL MOTION TO STRIKE PLAINTIFFS'</w:t>
    </w:r>
  </w:p>
  <w:p w14:paraId="491F5057" w14:textId="77777777" w:rsidR="007506B4" w:rsidRDefault="007506B4" w:rsidP="005A5356">
    <w:pPr>
      <w:pStyle w:val="SingleSpacing"/>
      <w:ind w:hanging="90"/>
    </w:pPr>
    <w:r w:rsidRPr="007506B4">
      <w:t xml:space="preserve">FILINGS FOR REPETITION, SCANDALOUS </w:t>
    </w:r>
  </w:p>
  <w:p w14:paraId="2119A157" w14:textId="2DF3DAC6" w:rsidR="00085A74" w:rsidRPr="00366F02" w:rsidRDefault="007506B4" w:rsidP="005A5356">
    <w:pPr>
      <w:pStyle w:val="SingleSpacing"/>
      <w:ind w:hanging="90"/>
      <w:rPr>
        <w:rFonts w:ascii="Fira Sans Condensed" w:hAnsi="Fira Sans Condensed"/>
        <w:b/>
        <w:sz w:val="22"/>
        <w:szCs w:val="22"/>
      </w:rPr>
    </w:pPr>
    <w:r w:rsidRPr="007506B4">
      <w:t>CONTENT, AND OBSTRUCTION OF JUSTICE</w:t>
    </w:r>
    <w:r w:rsidR="00E85861" w:rsidRPr="00E7058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12267F">
      <w:rPr>
        <w:rStyle w:val="PageNumber"/>
        <w:rFonts w:ascii="Fira Sans Condensed" w:hAnsi="Fira Sans Condensed" w:cs="Segoe UI Light"/>
      </w:rPr>
      <w:tab/>
    </w:r>
    <w:r w:rsidR="00601509">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0D27C" w14:textId="77777777" w:rsidR="00690E2E" w:rsidRDefault="00690E2E">
      <w:r>
        <w:rPr>
          <w:sz w:val="24"/>
          <w:szCs w:val="24"/>
        </w:rPr>
        <w:separator/>
      </w:r>
    </w:p>
  </w:footnote>
  <w:footnote w:type="continuationSeparator" w:id="0">
    <w:p w14:paraId="5B129F8A" w14:textId="77777777" w:rsidR="00690E2E" w:rsidRDefault="00690E2E">
      <w:r>
        <w:continuationSeparator/>
      </w:r>
    </w:p>
  </w:footnote>
  <w:footnote w:type="continuationNotice" w:id="1">
    <w:p w14:paraId="528E8293" w14:textId="77777777" w:rsidR="00690E2E" w:rsidRDefault="00690E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3C2A"/>
    <w:multiLevelType w:val="hybridMultilevel"/>
    <w:tmpl w:val="77C8A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85DB1"/>
    <w:multiLevelType w:val="hybridMultilevel"/>
    <w:tmpl w:val="32D22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53323"/>
    <w:multiLevelType w:val="hybridMultilevel"/>
    <w:tmpl w:val="A4C25490"/>
    <w:lvl w:ilvl="0" w:tplc="93E671C2">
      <w:start w:val="1"/>
      <w:numFmt w:val="bullet"/>
      <w:pStyle w:val="sub-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3D773B"/>
    <w:multiLevelType w:val="hybridMultilevel"/>
    <w:tmpl w:val="EA322C72"/>
    <w:lvl w:ilvl="0" w:tplc="0409000F">
      <w:start w:val="1"/>
      <w:numFmt w:val="decimal"/>
      <w:lvlText w:val="%1."/>
      <w:lvlJc w:val="left"/>
      <w:pPr>
        <w:ind w:left="720" w:hanging="360"/>
      </w:pPr>
    </w:lvl>
    <w:lvl w:ilvl="1" w:tplc="F202D892">
      <w:numFmt w:val="bullet"/>
      <w:lvlText w:val="-"/>
      <w:lvlJc w:val="left"/>
      <w:pPr>
        <w:ind w:left="1440" w:hanging="360"/>
      </w:pPr>
      <w:rPr>
        <w:rFonts w:ascii="Fira Sans Condensed Light" w:eastAsia="3270Condensed NF" w:hAnsi="Fira Sans Condensed Light"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C6574"/>
    <w:multiLevelType w:val="hybridMultilevel"/>
    <w:tmpl w:val="D7821B1C"/>
    <w:lvl w:ilvl="0" w:tplc="D09C82EE">
      <w:start w:val="1"/>
      <w:numFmt w:val="decimal"/>
      <w:pStyle w:val="list-unbol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0F551D"/>
    <w:multiLevelType w:val="hybridMultilevel"/>
    <w:tmpl w:val="28825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E40E7"/>
    <w:multiLevelType w:val="hybridMultilevel"/>
    <w:tmpl w:val="2DEE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514521"/>
    <w:multiLevelType w:val="hybridMultilevel"/>
    <w:tmpl w:val="6F0C9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66838"/>
    <w:multiLevelType w:val="hybridMultilevel"/>
    <w:tmpl w:val="CDE8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A388C"/>
    <w:multiLevelType w:val="hybridMultilevel"/>
    <w:tmpl w:val="3D3A2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9447AE"/>
    <w:multiLevelType w:val="hybridMultilevel"/>
    <w:tmpl w:val="5E9A97A2"/>
    <w:lvl w:ilvl="0" w:tplc="5E7AD3E6">
      <w:start w:val="1"/>
      <w:numFmt w:val="decimal"/>
      <w:pStyle w:val="listbolding"/>
      <w:lvlText w:val="%1."/>
      <w:lvlJc w:val="left"/>
      <w:pPr>
        <w:ind w:left="720" w:hanging="360"/>
      </w:pPr>
    </w:lvl>
    <w:lvl w:ilvl="1" w:tplc="02B6674E">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E335E"/>
    <w:multiLevelType w:val="hybridMultilevel"/>
    <w:tmpl w:val="CD826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3315A"/>
    <w:multiLevelType w:val="hybridMultilevel"/>
    <w:tmpl w:val="83D6234A"/>
    <w:lvl w:ilvl="0" w:tplc="4EA2FC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4E04E8"/>
    <w:multiLevelType w:val="hybridMultilevel"/>
    <w:tmpl w:val="AB4E5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15" w15:restartNumberingAfterBreak="0">
    <w:nsid w:val="4D4E76B7"/>
    <w:multiLevelType w:val="hybridMultilevel"/>
    <w:tmpl w:val="FC9689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5118D"/>
    <w:multiLevelType w:val="hybridMultilevel"/>
    <w:tmpl w:val="910E525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BA6693"/>
    <w:multiLevelType w:val="hybridMultilevel"/>
    <w:tmpl w:val="83D6234A"/>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A3E0039"/>
    <w:multiLevelType w:val="hybridMultilevel"/>
    <w:tmpl w:val="6B806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73494946">
    <w:abstractNumId w:val="14"/>
  </w:num>
  <w:num w:numId="2" w16cid:durableId="968777752">
    <w:abstractNumId w:val="10"/>
  </w:num>
  <w:num w:numId="3" w16cid:durableId="968588593">
    <w:abstractNumId w:val="4"/>
  </w:num>
  <w:num w:numId="4" w16cid:durableId="716667492">
    <w:abstractNumId w:val="2"/>
  </w:num>
  <w:num w:numId="5" w16cid:durableId="164128816">
    <w:abstractNumId w:val="15"/>
  </w:num>
  <w:num w:numId="6" w16cid:durableId="422339777">
    <w:abstractNumId w:val="3"/>
  </w:num>
  <w:num w:numId="7" w16cid:durableId="22873401">
    <w:abstractNumId w:val="19"/>
  </w:num>
  <w:num w:numId="8" w16cid:durableId="1611860070">
    <w:abstractNumId w:val="16"/>
  </w:num>
  <w:num w:numId="9" w16cid:durableId="495922773">
    <w:abstractNumId w:val="8"/>
  </w:num>
  <w:num w:numId="10" w16cid:durableId="1957058266">
    <w:abstractNumId w:val="6"/>
  </w:num>
  <w:num w:numId="11" w16cid:durableId="1867215042">
    <w:abstractNumId w:val="0"/>
  </w:num>
  <w:num w:numId="12" w16cid:durableId="1667051393">
    <w:abstractNumId w:val="5"/>
  </w:num>
  <w:num w:numId="13" w16cid:durableId="484860070">
    <w:abstractNumId w:val="1"/>
  </w:num>
  <w:num w:numId="14" w16cid:durableId="1837188362">
    <w:abstractNumId w:val="11"/>
  </w:num>
  <w:num w:numId="15" w16cid:durableId="324671403">
    <w:abstractNumId w:val="9"/>
  </w:num>
  <w:num w:numId="16" w16cid:durableId="1908417547">
    <w:abstractNumId w:val="18"/>
  </w:num>
  <w:num w:numId="17" w16cid:durableId="1533835543">
    <w:abstractNumId w:val="13"/>
  </w:num>
  <w:num w:numId="18" w16cid:durableId="959454507">
    <w:abstractNumId w:val="12"/>
  </w:num>
  <w:num w:numId="19" w16cid:durableId="1598440367">
    <w:abstractNumId w:val="17"/>
  </w:num>
  <w:num w:numId="20" w16cid:durableId="194853764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savePreviewPicture/>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95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1DC2"/>
    <w:rsid w:val="0003274C"/>
    <w:rsid w:val="00033501"/>
    <w:rsid w:val="0003372B"/>
    <w:rsid w:val="00035263"/>
    <w:rsid w:val="00035CB2"/>
    <w:rsid w:val="0003720B"/>
    <w:rsid w:val="0003763D"/>
    <w:rsid w:val="00040C43"/>
    <w:rsid w:val="00041276"/>
    <w:rsid w:val="00042988"/>
    <w:rsid w:val="00042A88"/>
    <w:rsid w:val="00042F6B"/>
    <w:rsid w:val="00043C49"/>
    <w:rsid w:val="00045BE2"/>
    <w:rsid w:val="00047A17"/>
    <w:rsid w:val="00050AC7"/>
    <w:rsid w:val="000528FE"/>
    <w:rsid w:val="00052928"/>
    <w:rsid w:val="00053A8A"/>
    <w:rsid w:val="00053CA6"/>
    <w:rsid w:val="0005491F"/>
    <w:rsid w:val="00054DEC"/>
    <w:rsid w:val="00055977"/>
    <w:rsid w:val="0005731E"/>
    <w:rsid w:val="00060802"/>
    <w:rsid w:val="00060C6E"/>
    <w:rsid w:val="00060DAE"/>
    <w:rsid w:val="000616CF"/>
    <w:rsid w:val="000618F9"/>
    <w:rsid w:val="00062305"/>
    <w:rsid w:val="000625C4"/>
    <w:rsid w:val="00062D17"/>
    <w:rsid w:val="00062D7A"/>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6BF6"/>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933"/>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716"/>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67F"/>
    <w:rsid w:val="00122C2A"/>
    <w:rsid w:val="00124969"/>
    <w:rsid w:val="001254EB"/>
    <w:rsid w:val="00126487"/>
    <w:rsid w:val="0012756B"/>
    <w:rsid w:val="001324A5"/>
    <w:rsid w:val="001337D5"/>
    <w:rsid w:val="00133E85"/>
    <w:rsid w:val="00134668"/>
    <w:rsid w:val="00134D7F"/>
    <w:rsid w:val="00136B30"/>
    <w:rsid w:val="00136E66"/>
    <w:rsid w:val="001370DD"/>
    <w:rsid w:val="00137C07"/>
    <w:rsid w:val="0014088B"/>
    <w:rsid w:val="001408AF"/>
    <w:rsid w:val="00141465"/>
    <w:rsid w:val="001416B6"/>
    <w:rsid w:val="00142694"/>
    <w:rsid w:val="001434D2"/>
    <w:rsid w:val="00144397"/>
    <w:rsid w:val="0014558C"/>
    <w:rsid w:val="001459B1"/>
    <w:rsid w:val="0014645D"/>
    <w:rsid w:val="0014716B"/>
    <w:rsid w:val="0014754C"/>
    <w:rsid w:val="00147BFB"/>
    <w:rsid w:val="00150547"/>
    <w:rsid w:val="00150B9C"/>
    <w:rsid w:val="0015138F"/>
    <w:rsid w:val="00153CF3"/>
    <w:rsid w:val="00153DDA"/>
    <w:rsid w:val="00154519"/>
    <w:rsid w:val="0015689A"/>
    <w:rsid w:val="001571E3"/>
    <w:rsid w:val="00157345"/>
    <w:rsid w:val="00157389"/>
    <w:rsid w:val="0016090A"/>
    <w:rsid w:val="00161738"/>
    <w:rsid w:val="001618FE"/>
    <w:rsid w:val="00161A62"/>
    <w:rsid w:val="001622B1"/>
    <w:rsid w:val="00162F49"/>
    <w:rsid w:val="00162F6B"/>
    <w:rsid w:val="00162FBE"/>
    <w:rsid w:val="00165B0D"/>
    <w:rsid w:val="0016670A"/>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88E"/>
    <w:rsid w:val="00182CD9"/>
    <w:rsid w:val="00183B87"/>
    <w:rsid w:val="001844B9"/>
    <w:rsid w:val="00184A2A"/>
    <w:rsid w:val="0018552E"/>
    <w:rsid w:val="00185CA7"/>
    <w:rsid w:val="001863D8"/>
    <w:rsid w:val="0018664E"/>
    <w:rsid w:val="00186D9D"/>
    <w:rsid w:val="00187A70"/>
    <w:rsid w:val="00187DC4"/>
    <w:rsid w:val="0019061F"/>
    <w:rsid w:val="00191A1A"/>
    <w:rsid w:val="0019339C"/>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1F01"/>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06DD2"/>
    <w:rsid w:val="00210A37"/>
    <w:rsid w:val="00210F64"/>
    <w:rsid w:val="00210FE6"/>
    <w:rsid w:val="00212616"/>
    <w:rsid w:val="00212BAC"/>
    <w:rsid w:val="00212BD1"/>
    <w:rsid w:val="0021565A"/>
    <w:rsid w:val="00217E9F"/>
    <w:rsid w:val="00220304"/>
    <w:rsid w:val="002207B5"/>
    <w:rsid w:val="00220F00"/>
    <w:rsid w:val="00222DF2"/>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2B91"/>
    <w:rsid w:val="002535EE"/>
    <w:rsid w:val="00253971"/>
    <w:rsid w:val="00253E78"/>
    <w:rsid w:val="00253F77"/>
    <w:rsid w:val="00254530"/>
    <w:rsid w:val="00254C2C"/>
    <w:rsid w:val="00254FFE"/>
    <w:rsid w:val="002569A1"/>
    <w:rsid w:val="00256D22"/>
    <w:rsid w:val="00257305"/>
    <w:rsid w:val="00257341"/>
    <w:rsid w:val="00257887"/>
    <w:rsid w:val="002602A2"/>
    <w:rsid w:val="00262D86"/>
    <w:rsid w:val="00263805"/>
    <w:rsid w:val="00265087"/>
    <w:rsid w:val="002710FB"/>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AF0"/>
    <w:rsid w:val="00295B7A"/>
    <w:rsid w:val="002A121B"/>
    <w:rsid w:val="002A1317"/>
    <w:rsid w:val="002A1620"/>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3FD9"/>
    <w:rsid w:val="003049F0"/>
    <w:rsid w:val="00304DA7"/>
    <w:rsid w:val="00305271"/>
    <w:rsid w:val="00305C51"/>
    <w:rsid w:val="00305E34"/>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274"/>
    <w:rsid w:val="00322F8C"/>
    <w:rsid w:val="003231DD"/>
    <w:rsid w:val="00323AC1"/>
    <w:rsid w:val="00323F31"/>
    <w:rsid w:val="00325AC7"/>
    <w:rsid w:val="00326966"/>
    <w:rsid w:val="00326EE1"/>
    <w:rsid w:val="0033009B"/>
    <w:rsid w:val="003309B3"/>
    <w:rsid w:val="00332C3D"/>
    <w:rsid w:val="0033345A"/>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5183"/>
    <w:rsid w:val="00366F02"/>
    <w:rsid w:val="00367689"/>
    <w:rsid w:val="003676CD"/>
    <w:rsid w:val="00367771"/>
    <w:rsid w:val="00367B9B"/>
    <w:rsid w:val="0037307C"/>
    <w:rsid w:val="00373F05"/>
    <w:rsid w:val="00375125"/>
    <w:rsid w:val="00376BBA"/>
    <w:rsid w:val="003776F6"/>
    <w:rsid w:val="0038195E"/>
    <w:rsid w:val="00381E71"/>
    <w:rsid w:val="00381F4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A77A4"/>
    <w:rsid w:val="003B03B9"/>
    <w:rsid w:val="003B166B"/>
    <w:rsid w:val="003B2A43"/>
    <w:rsid w:val="003B2CDA"/>
    <w:rsid w:val="003B4D5A"/>
    <w:rsid w:val="003B5182"/>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23"/>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47C4E"/>
    <w:rsid w:val="00450C11"/>
    <w:rsid w:val="00451135"/>
    <w:rsid w:val="00451519"/>
    <w:rsid w:val="00451A31"/>
    <w:rsid w:val="004522D6"/>
    <w:rsid w:val="00453360"/>
    <w:rsid w:val="00454909"/>
    <w:rsid w:val="00455F2D"/>
    <w:rsid w:val="004561E9"/>
    <w:rsid w:val="00456BA4"/>
    <w:rsid w:val="0045704B"/>
    <w:rsid w:val="00457C49"/>
    <w:rsid w:val="00461091"/>
    <w:rsid w:val="00461744"/>
    <w:rsid w:val="00461CEE"/>
    <w:rsid w:val="0046281C"/>
    <w:rsid w:val="004629AB"/>
    <w:rsid w:val="00462FF0"/>
    <w:rsid w:val="00463C88"/>
    <w:rsid w:val="00464032"/>
    <w:rsid w:val="004649C5"/>
    <w:rsid w:val="00465147"/>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B9C"/>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585"/>
    <w:rsid w:val="004D5FBF"/>
    <w:rsid w:val="004D6423"/>
    <w:rsid w:val="004D6B88"/>
    <w:rsid w:val="004D7222"/>
    <w:rsid w:val="004E0C7C"/>
    <w:rsid w:val="004E58F7"/>
    <w:rsid w:val="004E6E7D"/>
    <w:rsid w:val="004F03D5"/>
    <w:rsid w:val="004F0A13"/>
    <w:rsid w:val="004F2699"/>
    <w:rsid w:val="004F2954"/>
    <w:rsid w:val="004F4586"/>
    <w:rsid w:val="004F477F"/>
    <w:rsid w:val="004F79C9"/>
    <w:rsid w:val="00500077"/>
    <w:rsid w:val="005002C2"/>
    <w:rsid w:val="00500634"/>
    <w:rsid w:val="005008EF"/>
    <w:rsid w:val="00501466"/>
    <w:rsid w:val="00502553"/>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69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12AA"/>
    <w:rsid w:val="00573D1B"/>
    <w:rsid w:val="005751BA"/>
    <w:rsid w:val="0057562E"/>
    <w:rsid w:val="00575B0F"/>
    <w:rsid w:val="0057648A"/>
    <w:rsid w:val="0057659F"/>
    <w:rsid w:val="00577CD9"/>
    <w:rsid w:val="00580274"/>
    <w:rsid w:val="00580C58"/>
    <w:rsid w:val="00580DC1"/>
    <w:rsid w:val="00580DE6"/>
    <w:rsid w:val="005814D6"/>
    <w:rsid w:val="00581E33"/>
    <w:rsid w:val="005825A5"/>
    <w:rsid w:val="005835A4"/>
    <w:rsid w:val="00583752"/>
    <w:rsid w:val="005855B6"/>
    <w:rsid w:val="005866D8"/>
    <w:rsid w:val="00586D3C"/>
    <w:rsid w:val="00586ECD"/>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5356"/>
    <w:rsid w:val="005A677E"/>
    <w:rsid w:val="005A6928"/>
    <w:rsid w:val="005A69B9"/>
    <w:rsid w:val="005A6F1B"/>
    <w:rsid w:val="005A720D"/>
    <w:rsid w:val="005A7DF6"/>
    <w:rsid w:val="005A7EB8"/>
    <w:rsid w:val="005B0B0C"/>
    <w:rsid w:val="005B11AF"/>
    <w:rsid w:val="005B19B0"/>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1C1"/>
    <w:rsid w:val="00601509"/>
    <w:rsid w:val="00601939"/>
    <w:rsid w:val="00602B33"/>
    <w:rsid w:val="00602CFB"/>
    <w:rsid w:val="006030E6"/>
    <w:rsid w:val="006040F2"/>
    <w:rsid w:val="00606A43"/>
    <w:rsid w:val="00607CDD"/>
    <w:rsid w:val="006107FE"/>
    <w:rsid w:val="00614233"/>
    <w:rsid w:val="00614BDD"/>
    <w:rsid w:val="00614EC1"/>
    <w:rsid w:val="00616049"/>
    <w:rsid w:val="006163E5"/>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025"/>
    <w:rsid w:val="0063531A"/>
    <w:rsid w:val="0063729D"/>
    <w:rsid w:val="00637AE1"/>
    <w:rsid w:val="00641012"/>
    <w:rsid w:val="006427F9"/>
    <w:rsid w:val="00642C04"/>
    <w:rsid w:val="00643D19"/>
    <w:rsid w:val="00643E78"/>
    <w:rsid w:val="00644A39"/>
    <w:rsid w:val="006456B2"/>
    <w:rsid w:val="00645CBD"/>
    <w:rsid w:val="00645DE6"/>
    <w:rsid w:val="00645DF2"/>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1EE3"/>
    <w:rsid w:val="006723E3"/>
    <w:rsid w:val="006728EC"/>
    <w:rsid w:val="0067358C"/>
    <w:rsid w:val="00674EBC"/>
    <w:rsid w:val="0067508F"/>
    <w:rsid w:val="006774A9"/>
    <w:rsid w:val="0068045F"/>
    <w:rsid w:val="006806A0"/>
    <w:rsid w:val="00680B46"/>
    <w:rsid w:val="006814BF"/>
    <w:rsid w:val="0068175D"/>
    <w:rsid w:val="00681890"/>
    <w:rsid w:val="00681BAF"/>
    <w:rsid w:val="0068208F"/>
    <w:rsid w:val="00682A8E"/>
    <w:rsid w:val="00682F40"/>
    <w:rsid w:val="00683E9F"/>
    <w:rsid w:val="0068508F"/>
    <w:rsid w:val="00685150"/>
    <w:rsid w:val="00685E90"/>
    <w:rsid w:val="00686E8F"/>
    <w:rsid w:val="00690D2A"/>
    <w:rsid w:val="00690E2E"/>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4FB0"/>
    <w:rsid w:val="006B5883"/>
    <w:rsid w:val="006B7070"/>
    <w:rsid w:val="006B72FC"/>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4227"/>
    <w:rsid w:val="006E56C9"/>
    <w:rsid w:val="006E61DC"/>
    <w:rsid w:val="006E6FCE"/>
    <w:rsid w:val="006E74F4"/>
    <w:rsid w:val="006F1657"/>
    <w:rsid w:val="006F1B7B"/>
    <w:rsid w:val="006F2472"/>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07C8E"/>
    <w:rsid w:val="00712A95"/>
    <w:rsid w:val="0071391F"/>
    <w:rsid w:val="00714196"/>
    <w:rsid w:val="007146C8"/>
    <w:rsid w:val="00714736"/>
    <w:rsid w:val="00714D0A"/>
    <w:rsid w:val="007157BA"/>
    <w:rsid w:val="007161CF"/>
    <w:rsid w:val="00716569"/>
    <w:rsid w:val="00717D6E"/>
    <w:rsid w:val="00717E46"/>
    <w:rsid w:val="0072040F"/>
    <w:rsid w:val="00720570"/>
    <w:rsid w:val="00720EB0"/>
    <w:rsid w:val="00721393"/>
    <w:rsid w:val="0072407C"/>
    <w:rsid w:val="007246C4"/>
    <w:rsid w:val="0072561A"/>
    <w:rsid w:val="00725F2D"/>
    <w:rsid w:val="00726543"/>
    <w:rsid w:val="007270D0"/>
    <w:rsid w:val="007308B8"/>
    <w:rsid w:val="0073219F"/>
    <w:rsid w:val="0073264A"/>
    <w:rsid w:val="00732896"/>
    <w:rsid w:val="00735154"/>
    <w:rsid w:val="00735C68"/>
    <w:rsid w:val="007406D0"/>
    <w:rsid w:val="00741534"/>
    <w:rsid w:val="0074168F"/>
    <w:rsid w:val="007434F0"/>
    <w:rsid w:val="00744AEA"/>
    <w:rsid w:val="00746DBB"/>
    <w:rsid w:val="00747095"/>
    <w:rsid w:val="00747D3E"/>
    <w:rsid w:val="007506B4"/>
    <w:rsid w:val="007508F6"/>
    <w:rsid w:val="00752A32"/>
    <w:rsid w:val="007555BF"/>
    <w:rsid w:val="00755C2E"/>
    <w:rsid w:val="007576ED"/>
    <w:rsid w:val="007608FE"/>
    <w:rsid w:val="007611C2"/>
    <w:rsid w:val="00761F83"/>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8F4"/>
    <w:rsid w:val="007739FC"/>
    <w:rsid w:val="0077419C"/>
    <w:rsid w:val="00774C74"/>
    <w:rsid w:val="00774CCD"/>
    <w:rsid w:val="00776BB1"/>
    <w:rsid w:val="007800BA"/>
    <w:rsid w:val="00780844"/>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D79AE"/>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68AB"/>
    <w:rsid w:val="00807A8D"/>
    <w:rsid w:val="00810109"/>
    <w:rsid w:val="0081146D"/>
    <w:rsid w:val="00811FD6"/>
    <w:rsid w:val="00812380"/>
    <w:rsid w:val="00812810"/>
    <w:rsid w:val="008131C5"/>
    <w:rsid w:val="00813411"/>
    <w:rsid w:val="008144F3"/>
    <w:rsid w:val="00814C1A"/>
    <w:rsid w:val="00814FF8"/>
    <w:rsid w:val="00816523"/>
    <w:rsid w:val="00820F6D"/>
    <w:rsid w:val="0082143C"/>
    <w:rsid w:val="0082165D"/>
    <w:rsid w:val="0082236B"/>
    <w:rsid w:val="00822CD5"/>
    <w:rsid w:val="00824C0C"/>
    <w:rsid w:val="00826314"/>
    <w:rsid w:val="0082754C"/>
    <w:rsid w:val="00830D1B"/>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67E96"/>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120"/>
    <w:rsid w:val="008A249D"/>
    <w:rsid w:val="008A4CE8"/>
    <w:rsid w:val="008A53A9"/>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62E1"/>
    <w:rsid w:val="008C7018"/>
    <w:rsid w:val="008C77A7"/>
    <w:rsid w:val="008C7FBC"/>
    <w:rsid w:val="008D05EA"/>
    <w:rsid w:val="008D063A"/>
    <w:rsid w:val="008D14B8"/>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54C"/>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0B18"/>
    <w:rsid w:val="009322E5"/>
    <w:rsid w:val="0093337D"/>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492E"/>
    <w:rsid w:val="00965863"/>
    <w:rsid w:val="0096733E"/>
    <w:rsid w:val="00967D80"/>
    <w:rsid w:val="0097120C"/>
    <w:rsid w:val="0097190F"/>
    <w:rsid w:val="0097297E"/>
    <w:rsid w:val="00972F41"/>
    <w:rsid w:val="009763A7"/>
    <w:rsid w:val="009806DD"/>
    <w:rsid w:val="00980B4F"/>
    <w:rsid w:val="00980F23"/>
    <w:rsid w:val="009821A7"/>
    <w:rsid w:val="009824CD"/>
    <w:rsid w:val="00983460"/>
    <w:rsid w:val="00983A55"/>
    <w:rsid w:val="009842B1"/>
    <w:rsid w:val="00984A74"/>
    <w:rsid w:val="0099024D"/>
    <w:rsid w:val="009917B9"/>
    <w:rsid w:val="009939F5"/>
    <w:rsid w:val="009944D8"/>
    <w:rsid w:val="00994AFF"/>
    <w:rsid w:val="009973A3"/>
    <w:rsid w:val="00997C97"/>
    <w:rsid w:val="009A0648"/>
    <w:rsid w:val="009A0990"/>
    <w:rsid w:val="009A0F54"/>
    <w:rsid w:val="009A2D87"/>
    <w:rsid w:val="009A3CF1"/>
    <w:rsid w:val="009A3F7B"/>
    <w:rsid w:val="009A5270"/>
    <w:rsid w:val="009A59AF"/>
    <w:rsid w:val="009B194F"/>
    <w:rsid w:val="009B1968"/>
    <w:rsid w:val="009B1FEF"/>
    <w:rsid w:val="009B47C4"/>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4A7B"/>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2213"/>
    <w:rsid w:val="00A23E63"/>
    <w:rsid w:val="00A23F1D"/>
    <w:rsid w:val="00A24060"/>
    <w:rsid w:val="00A245AD"/>
    <w:rsid w:val="00A24BD7"/>
    <w:rsid w:val="00A25202"/>
    <w:rsid w:val="00A25E4B"/>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2E9"/>
    <w:rsid w:val="00A46418"/>
    <w:rsid w:val="00A46877"/>
    <w:rsid w:val="00A469DE"/>
    <w:rsid w:val="00A51716"/>
    <w:rsid w:val="00A52389"/>
    <w:rsid w:val="00A529A5"/>
    <w:rsid w:val="00A52B07"/>
    <w:rsid w:val="00A54037"/>
    <w:rsid w:val="00A55317"/>
    <w:rsid w:val="00A55B17"/>
    <w:rsid w:val="00A5651A"/>
    <w:rsid w:val="00A56756"/>
    <w:rsid w:val="00A575E5"/>
    <w:rsid w:val="00A60078"/>
    <w:rsid w:val="00A6111D"/>
    <w:rsid w:val="00A6487E"/>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2F3"/>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3BAC"/>
    <w:rsid w:val="00AC46F2"/>
    <w:rsid w:val="00AC51B4"/>
    <w:rsid w:val="00AC6908"/>
    <w:rsid w:val="00AC70BB"/>
    <w:rsid w:val="00AD00C5"/>
    <w:rsid w:val="00AD13C2"/>
    <w:rsid w:val="00AD1A65"/>
    <w:rsid w:val="00AD1A93"/>
    <w:rsid w:val="00AD1B52"/>
    <w:rsid w:val="00AD1F9E"/>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D03"/>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57670"/>
    <w:rsid w:val="00B6081C"/>
    <w:rsid w:val="00B61589"/>
    <w:rsid w:val="00B62C31"/>
    <w:rsid w:val="00B63766"/>
    <w:rsid w:val="00B642DB"/>
    <w:rsid w:val="00B651A4"/>
    <w:rsid w:val="00B67051"/>
    <w:rsid w:val="00B670BF"/>
    <w:rsid w:val="00B677E5"/>
    <w:rsid w:val="00B67BDA"/>
    <w:rsid w:val="00B724A1"/>
    <w:rsid w:val="00B72C02"/>
    <w:rsid w:val="00B73A78"/>
    <w:rsid w:val="00B7486B"/>
    <w:rsid w:val="00B74F58"/>
    <w:rsid w:val="00B75427"/>
    <w:rsid w:val="00B76801"/>
    <w:rsid w:val="00B76912"/>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3B5E"/>
    <w:rsid w:val="00B945D1"/>
    <w:rsid w:val="00B94B50"/>
    <w:rsid w:val="00B9653D"/>
    <w:rsid w:val="00B966B4"/>
    <w:rsid w:val="00BA0207"/>
    <w:rsid w:val="00BA0346"/>
    <w:rsid w:val="00BA03EC"/>
    <w:rsid w:val="00BA1045"/>
    <w:rsid w:val="00BA2500"/>
    <w:rsid w:val="00BA26CC"/>
    <w:rsid w:val="00BA5B83"/>
    <w:rsid w:val="00BA752D"/>
    <w:rsid w:val="00BB2284"/>
    <w:rsid w:val="00BB263D"/>
    <w:rsid w:val="00BB2C53"/>
    <w:rsid w:val="00BB2F44"/>
    <w:rsid w:val="00BB39C8"/>
    <w:rsid w:val="00BB4356"/>
    <w:rsid w:val="00BB4BC2"/>
    <w:rsid w:val="00BB64C2"/>
    <w:rsid w:val="00BB6B8F"/>
    <w:rsid w:val="00BB74EB"/>
    <w:rsid w:val="00BB7583"/>
    <w:rsid w:val="00BB77FD"/>
    <w:rsid w:val="00BB7923"/>
    <w:rsid w:val="00BB7FB2"/>
    <w:rsid w:val="00BC0434"/>
    <w:rsid w:val="00BC05D3"/>
    <w:rsid w:val="00BC12DA"/>
    <w:rsid w:val="00BC1E7B"/>
    <w:rsid w:val="00BC22A0"/>
    <w:rsid w:val="00BC3761"/>
    <w:rsid w:val="00BC4602"/>
    <w:rsid w:val="00BC4EE1"/>
    <w:rsid w:val="00BC70A7"/>
    <w:rsid w:val="00BD0414"/>
    <w:rsid w:val="00BD08D7"/>
    <w:rsid w:val="00BD126C"/>
    <w:rsid w:val="00BD1B7B"/>
    <w:rsid w:val="00BD218F"/>
    <w:rsid w:val="00BD364C"/>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10F"/>
    <w:rsid w:val="00C32437"/>
    <w:rsid w:val="00C32FEF"/>
    <w:rsid w:val="00C350D7"/>
    <w:rsid w:val="00C35DAD"/>
    <w:rsid w:val="00C40504"/>
    <w:rsid w:val="00C40B6B"/>
    <w:rsid w:val="00C411EF"/>
    <w:rsid w:val="00C43809"/>
    <w:rsid w:val="00C44A36"/>
    <w:rsid w:val="00C44EB5"/>
    <w:rsid w:val="00C45BEA"/>
    <w:rsid w:val="00C461D6"/>
    <w:rsid w:val="00C504A0"/>
    <w:rsid w:val="00C51C44"/>
    <w:rsid w:val="00C51D25"/>
    <w:rsid w:val="00C520D3"/>
    <w:rsid w:val="00C5329C"/>
    <w:rsid w:val="00C546A5"/>
    <w:rsid w:val="00C55200"/>
    <w:rsid w:val="00C55BC2"/>
    <w:rsid w:val="00C55D91"/>
    <w:rsid w:val="00C5691E"/>
    <w:rsid w:val="00C6031F"/>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3A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6FCC"/>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8B5"/>
    <w:rsid w:val="00CC5FFE"/>
    <w:rsid w:val="00CC71D6"/>
    <w:rsid w:val="00CD3580"/>
    <w:rsid w:val="00CD3C63"/>
    <w:rsid w:val="00CD4438"/>
    <w:rsid w:val="00CD535C"/>
    <w:rsid w:val="00CD7684"/>
    <w:rsid w:val="00CE197C"/>
    <w:rsid w:val="00CE4356"/>
    <w:rsid w:val="00CE4CA5"/>
    <w:rsid w:val="00CE5AF8"/>
    <w:rsid w:val="00CE7160"/>
    <w:rsid w:val="00CF17BE"/>
    <w:rsid w:val="00CF1A18"/>
    <w:rsid w:val="00CF20A3"/>
    <w:rsid w:val="00CF31B3"/>
    <w:rsid w:val="00CF3E3F"/>
    <w:rsid w:val="00CF3EED"/>
    <w:rsid w:val="00CF4646"/>
    <w:rsid w:val="00CF5F4F"/>
    <w:rsid w:val="00CF6B28"/>
    <w:rsid w:val="00CF6D50"/>
    <w:rsid w:val="00CF7EC1"/>
    <w:rsid w:val="00CF7ECC"/>
    <w:rsid w:val="00D01997"/>
    <w:rsid w:val="00D0373A"/>
    <w:rsid w:val="00D03DDE"/>
    <w:rsid w:val="00D04873"/>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4847"/>
    <w:rsid w:val="00D35233"/>
    <w:rsid w:val="00D352FE"/>
    <w:rsid w:val="00D37407"/>
    <w:rsid w:val="00D40A03"/>
    <w:rsid w:val="00D41241"/>
    <w:rsid w:val="00D413B6"/>
    <w:rsid w:val="00D4340A"/>
    <w:rsid w:val="00D43CC7"/>
    <w:rsid w:val="00D46395"/>
    <w:rsid w:val="00D46692"/>
    <w:rsid w:val="00D47B58"/>
    <w:rsid w:val="00D508D6"/>
    <w:rsid w:val="00D50A0F"/>
    <w:rsid w:val="00D544CE"/>
    <w:rsid w:val="00D55A0A"/>
    <w:rsid w:val="00D57BF2"/>
    <w:rsid w:val="00D6041D"/>
    <w:rsid w:val="00D61195"/>
    <w:rsid w:val="00D61B38"/>
    <w:rsid w:val="00D628FB"/>
    <w:rsid w:val="00D64C1A"/>
    <w:rsid w:val="00D64E23"/>
    <w:rsid w:val="00D66633"/>
    <w:rsid w:val="00D7140B"/>
    <w:rsid w:val="00D71949"/>
    <w:rsid w:val="00D73746"/>
    <w:rsid w:val="00D7550C"/>
    <w:rsid w:val="00D7648C"/>
    <w:rsid w:val="00D76C7C"/>
    <w:rsid w:val="00D77D3D"/>
    <w:rsid w:val="00D82647"/>
    <w:rsid w:val="00D829BD"/>
    <w:rsid w:val="00D833CB"/>
    <w:rsid w:val="00D83EE2"/>
    <w:rsid w:val="00D8476B"/>
    <w:rsid w:val="00D84DDA"/>
    <w:rsid w:val="00D854CC"/>
    <w:rsid w:val="00D90253"/>
    <w:rsid w:val="00D906B2"/>
    <w:rsid w:val="00D90F16"/>
    <w:rsid w:val="00D91269"/>
    <w:rsid w:val="00D915A8"/>
    <w:rsid w:val="00D92250"/>
    <w:rsid w:val="00D9250E"/>
    <w:rsid w:val="00D94C29"/>
    <w:rsid w:val="00D952AD"/>
    <w:rsid w:val="00D96CB4"/>
    <w:rsid w:val="00D97106"/>
    <w:rsid w:val="00D97A54"/>
    <w:rsid w:val="00DA0B01"/>
    <w:rsid w:val="00DA180F"/>
    <w:rsid w:val="00DA214C"/>
    <w:rsid w:val="00DA2304"/>
    <w:rsid w:val="00DA2535"/>
    <w:rsid w:val="00DA4EA8"/>
    <w:rsid w:val="00DA61E6"/>
    <w:rsid w:val="00DB0308"/>
    <w:rsid w:val="00DB0361"/>
    <w:rsid w:val="00DB0B8E"/>
    <w:rsid w:val="00DB1C13"/>
    <w:rsid w:val="00DB2E01"/>
    <w:rsid w:val="00DB2FBD"/>
    <w:rsid w:val="00DB396C"/>
    <w:rsid w:val="00DB39CC"/>
    <w:rsid w:val="00DB3CCE"/>
    <w:rsid w:val="00DB4028"/>
    <w:rsid w:val="00DB4430"/>
    <w:rsid w:val="00DB49EE"/>
    <w:rsid w:val="00DB5270"/>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6FFC"/>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3003"/>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7F0"/>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73B"/>
    <w:rsid w:val="00EB082D"/>
    <w:rsid w:val="00EB15C7"/>
    <w:rsid w:val="00EB1EEB"/>
    <w:rsid w:val="00EB21AB"/>
    <w:rsid w:val="00EB2D87"/>
    <w:rsid w:val="00EB4CD5"/>
    <w:rsid w:val="00EB5593"/>
    <w:rsid w:val="00EB55DD"/>
    <w:rsid w:val="00EB5E1D"/>
    <w:rsid w:val="00EC20E5"/>
    <w:rsid w:val="00ED0BA2"/>
    <w:rsid w:val="00ED229A"/>
    <w:rsid w:val="00ED28FD"/>
    <w:rsid w:val="00ED37B5"/>
    <w:rsid w:val="00ED46B6"/>
    <w:rsid w:val="00ED4BAB"/>
    <w:rsid w:val="00ED5316"/>
    <w:rsid w:val="00ED5418"/>
    <w:rsid w:val="00ED5F45"/>
    <w:rsid w:val="00ED6C40"/>
    <w:rsid w:val="00ED7F02"/>
    <w:rsid w:val="00EE0426"/>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0B75"/>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490"/>
    <w:rsid w:val="00F44B67"/>
    <w:rsid w:val="00F478D2"/>
    <w:rsid w:val="00F47EDD"/>
    <w:rsid w:val="00F500D7"/>
    <w:rsid w:val="00F50391"/>
    <w:rsid w:val="00F51229"/>
    <w:rsid w:val="00F53196"/>
    <w:rsid w:val="00F55717"/>
    <w:rsid w:val="00F57C72"/>
    <w:rsid w:val="00F615FD"/>
    <w:rsid w:val="00F617E7"/>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176"/>
    <w:rsid w:val="00F84B9D"/>
    <w:rsid w:val="00F84C6F"/>
    <w:rsid w:val="00F851D4"/>
    <w:rsid w:val="00F860F9"/>
    <w:rsid w:val="00F864FF"/>
    <w:rsid w:val="00F86961"/>
    <w:rsid w:val="00F87416"/>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3E5"/>
    <w:rsid w:val="00FB3555"/>
    <w:rsid w:val="00FB3CE1"/>
    <w:rsid w:val="00FB3D34"/>
    <w:rsid w:val="00FB428E"/>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 w:val="00FF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46"/>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30B18"/>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30B18"/>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930B18"/>
    <w:pPr>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 w:type="paragraph" w:customStyle="1" w:styleId="listbolding">
    <w:name w:val="list bolding"/>
    <w:basedOn w:val="Default"/>
    <w:qFormat/>
    <w:rsid w:val="00930B18"/>
    <w:pPr>
      <w:numPr>
        <w:numId w:val="2"/>
      </w:numPr>
    </w:pPr>
    <w:rPr>
      <w:rFonts w:ascii="Fira Sans Condensed" w:eastAsia="3270Condensed NF" w:hAnsi="Fira Sans Condensed"/>
      <w:b/>
    </w:rPr>
  </w:style>
  <w:style w:type="paragraph" w:customStyle="1" w:styleId="list-unbold">
    <w:name w:val="list-unbold"/>
    <w:basedOn w:val="listbolding"/>
    <w:qFormat/>
    <w:rsid w:val="00930B18"/>
    <w:pPr>
      <w:numPr>
        <w:numId w:val="3"/>
      </w:numPr>
      <w:ind w:left="792"/>
    </w:pPr>
    <w:rPr>
      <w:b w:val="0"/>
    </w:rPr>
  </w:style>
  <w:style w:type="paragraph" w:customStyle="1" w:styleId="StyleDefaultLinespacingExactly22pt">
    <w:name w:val="Style Default + Line spacing:  Exactly 22 pt"/>
    <w:basedOn w:val="Default"/>
    <w:rsid w:val="005A5356"/>
    <w:rPr>
      <w:rFonts w:cs="Times New Roman"/>
      <w:szCs w:val="20"/>
    </w:rPr>
  </w:style>
  <w:style w:type="paragraph" w:customStyle="1" w:styleId="sub-bullets">
    <w:name w:val="sub-bullets"/>
    <w:basedOn w:val="Default"/>
    <w:rsid w:val="00B76912"/>
    <w:rPr>
      <w:rFonts w:cs="Times New Roman"/>
      <w:szCs w:val="20"/>
    </w:rPr>
  </w:style>
  <w:style w:type="paragraph" w:customStyle="1" w:styleId="sub-bullet">
    <w:name w:val="sub-bullet"/>
    <w:basedOn w:val="listbolding"/>
    <w:qFormat/>
    <w:rsid w:val="006011C1"/>
    <w:pPr>
      <w:numPr>
        <w:numId w:val="4"/>
      </w:numPr>
      <w:ind w:left="1224"/>
    </w:pPr>
    <w:rPr>
      <w:rFonts w:ascii="Fira Sans Condensed Light" w:hAnsi="Fira Sans Condensed Light"/>
      <w:b w:val="0"/>
    </w:rPr>
  </w:style>
  <w:style w:type="paragraph" w:customStyle="1" w:styleId="listing-boldopen">
    <w:name w:val="listing-bold open"/>
    <w:basedOn w:val="sub-bullet"/>
    <w:qFormat/>
    <w:rsid w:val="006011C1"/>
    <w:rPr>
      <w:rFonts w:ascii="Fira Sans Condensed SemiBold" w:hAnsi="Fira Sans Condensed SemiBol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536960352">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5753</TotalTime>
  <Pages>7</Pages>
  <Words>1498</Words>
  <Characters>9276</Characters>
  <Application>Microsoft Office Word</Application>
  <DocSecurity>0</DocSecurity>
  <Lines>218</Lines>
  <Paragraphs>112</Paragraphs>
  <ScaleCrop>false</ScaleCrop>
  <HeadingPairs>
    <vt:vector size="2" baseType="variant">
      <vt:variant>
        <vt:lpstr>Title</vt:lpstr>
      </vt:variant>
      <vt:variant>
        <vt:i4>1</vt:i4>
      </vt:variant>
    </vt:vector>
  </HeadingPairs>
  <TitlesOfParts>
    <vt:vector size="1" baseType="lpstr">
      <vt:lpstr>SUPPLEMENTAL MOTION TO STRIKE PLAINTIFFS' FILINGS FOR REPETITION, SCANDALOUS CONTENT, AND OBSTRUCTION OF JUSTICE</vt:lpstr>
    </vt:vector>
  </TitlesOfParts>
  <Company>RAWdeal</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MOTION TO STRIKE PLAINTIFFS' FILINGS FOR REPETITION, SCANDALOUS CONTENT, AND OBSTRUCTION OF JUSTICE</dc:title>
  <dc:subject/>
  <dc:creator>quantum.j.l.bass@RAWdeal.io</dc:creator>
  <cp:keywords/>
  <dc:description/>
  <cp:lastModifiedBy>Quantum</cp:lastModifiedBy>
  <cp:revision>31</cp:revision>
  <cp:lastPrinted>2025-01-17T23:32:00Z</cp:lastPrinted>
  <dcterms:created xsi:type="dcterms:W3CDTF">2024-12-20T17:32:00Z</dcterms:created>
  <dcterms:modified xsi:type="dcterms:W3CDTF">2025-01-18T00:05:00Z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