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51134" w14:textId="0B394F1E" w:rsidR="00D74CE1" w:rsidRPr="00D74CE1" w:rsidRDefault="00F74876" w:rsidP="00D74CE1">
      <w:pPr>
        <w:widowControl w:val="0"/>
        <w:autoSpaceDE w:val="0"/>
        <w:autoSpaceDN w:val="0"/>
        <w:adjustRightInd w:val="0"/>
        <w:spacing w:after="0"/>
        <w:jc w:val="both"/>
        <w:rPr>
          <w:rFonts w:ascii="Arial" w:hAnsi="Arial" w:cs="Arial"/>
          <w:bCs/>
        </w:rPr>
      </w:pPr>
      <w:bookmarkStart w:id="0" w:name="_GoBack"/>
      <w:bookmarkEnd w:id="0"/>
      <w:r>
        <w:rPr>
          <w:rFonts w:ascii="Arial" w:hAnsi="Arial" w:cs="Arial"/>
          <w:bCs/>
        </w:rPr>
        <w:t>Percy Newby c/o</w:t>
      </w:r>
      <w:r w:rsidR="00D74CE1" w:rsidRPr="00D74CE1">
        <w:rPr>
          <w:rFonts w:ascii="Arial" w:hAnsi="Arial" w:cs="Arial"/>
          <w:bCs/>
        </w:rPr>
        <w:t xml:space="preserve"> </w:t>
      </w:r>
    </w:p>
    <w:p w14:paraId="53B1F9F7" w14:textId="77777777" w:rsidR="00D74CE1" w:rsidRPr="00D74CE1" w:rsidRDefault="00D74CE1" w:rsidP="00D74CE1">
      <w:pPr>
        <w:widowControl w:val="0"/>
        <w:autoSpaceDE w:val="0"/>
        <w:autoSpaceDN w:val="0"/>
        <w:adjustRightInd w:val="0"/>
        <w:spacing w:after="0"/>
        <w:jc w:val="both"/>
        <w:rPr>
          <w:rFonts w:ascii="Arial" w:hAnsi="Arial" w:cs="Arial"/>
          <w:bCs/>
        </w:rPr>
      </w:pPr>
      <w:r w:rsidRPr="00D74CE1">
        <w:rPr>
          <w:rFonts w:ascii="Arial" w:hAnsi="Arial" w:cs="Arial"/>
          <w:bCs/>
        </w:rPr>
        <w:t>12924 E Marginal Way S</w:t>
      </w:r>
    </w:p>
    <w:p w14:paraId="4D453679" w14:textId="478266FC" w:rsidR="003B583F" w:rsidRPr="00DE3BB5" w:rsidRDefault="00D74CE1" w:rsidP="00D74CE1">
      <w:pPr>
        <w:widowControl w:val="0"/>
        <w:autoSpaceDE w:val="0"/>
        <w:autoSpaceDN w:val="0"/>
        <w:adjustRightInd w:val="0"/>
        <w:spacing w:after="0"/>
        <w:jc w:val="both"/>
        <w:rPr>
          <w:rFonts w:ascii="Times New Roman" w:hAnsi="Times New Roman"/>
        </w:rPr>
      </w:pPr>
      <w:r w:rsidRPr="00D74CE1">
        <w:rPr>
          <w:rFonts w:ascii="Arial" w:hAnsi="Arial" w:cs="Arial"/>
          <w:bCs/>
        </w:rPr>
        <w:t>Tukwila, Washington</w:t>
      </w:r>
    </w:p>
    <w:p w14:paraId="15FD3030" w14:textId="77777777" w:rsidR="00230700" w:rsidRDefault="00230700" w:rsidP="00426D85">
      <w:pPr>
        <w:widowControl w:val="0"/>
        <w:autoSpaceDE w:val="0"/>
        <w:autoSpaceDN w:val="0"/>
        <w:adjustRightInd w:val="0"/>
        <w:spacing w:after="0"/>
        <w:jc w:val="center"/>
        <w:rPr>
          <w:rFonts w:ascii="Arial" w:hAnsi="Arial" w:cs="Arial"/>
          <w:bCs/>
        </w:rPr>
      </w:pPr>
    </w:p>
    <w:p w14:paraId="2D2E554A" w14:textId="77777777" w:rsidR="00230700" w:rsidRDefault="00230700" w:rsidP="00426D85">
      <w:pPr>
        <w:widowControl w:val="0"/>
        <w:autoSpaceDE w:val="0"/>
        <w:autoSpaceDN w:val="0"/>
        <w:adjustRightInd w:val="0"/>
        <w:spacing w:after="0"/>
        <w:jc w:val="center"/>
        <w:rPr>
          <w:rFonts w:ascii="Arial" w:hAnsi="Arial" w:cs="Arial"/>
          <w:bCs/>
        </w:rPr>
      </w:pPr>
    </w:p>
    <w:p w14:paraId="658AC608" w14:textId="77777777" w:rsidR="00230700" w:rsidRDefault="00230700" w:rsidP="00426D85">
      <w:pPr>
        <w:widowControl w:val="0"/>
        <w:autoSpaceDE w:val="0"/>
        <w:autoSpaceDN w:val="0"/>
        <w:adjustRightInd w:val="0"/>
        <w:spacing w:after="0"/>
        <w:jc w:val="center"/>
        <w:rPr>
          <w:rFonts w:ascii="Arial" w:hAnsi="Arial" w:cs="Arial"/>
          <w:bCs/>
        </w:rPr>
      </w:pPr>
    </w:p>
    <w:p w14:paraId="17DC0C0E" w14:textId="77777777" w:rsidR="00230700" w:rsidRDefault="00230700" w:rsidP="00426D85">
      <w:pPr>
        <w:widowControl w:val="0"/>
        <w:autoSpaceDE w:val="0"/>
        <w:autoSpaceDN w:val="0"/>
        <w:adjustRightInd w:val="0"/>
        <w:spacing w:after="0"/>
        <w:jc w:val="center"/>
        <w:rPr>
          <w:rFonts w:ascii="Arial" w:hAnsi="Arial" w:cs="Arial"/>
          <w:bCs/>
        </w:rPr>
      </w:pPr>
    </w:p>
    <w:p w14:paraId="6FC7452F" w14:textId="77777777" w:rsidR="00230700" w:rsidRDefault="00230700" w:rsidP="00426D85">
      <w:pPr>
        <w:widowControl w:val="0"/>
        <w:autoSpaceDE w:val="0"/>
        <w:autoSpaceDN w:val="0"/>
        <w:adjustRightInd w:val="0"/>
        <w:spacing w:after="0"/>
        <w:jc w:val="center"/>
        <w:rPr>
          <w:rFonts w:ascii="Arial" w:hAnsi="Arial" w:cs="Arial"/>
          <w:bCs/>
        </w:rPr>
      </w:pPr>
    </w:p>
    <w:p w14:paraId="4AB5FC95" w14:textId="77777777" w:rsidR="00230700" w:rsidRDefault="00230700" w:rsidP="00426D85">
      <w:pPr>
        <w:widowControl w:val="0"/>
        <w:autoSpaceDE w:val="0"/>
        <w:autoSpaceDN w:val="0"/>
        <w:adjustRightInd w:val="0"/>
        <w:spacing w:after="0"/>
        <w:jc w:val="center"/>
        <w:rPr>
          <w:rFonts w:ascii="Arial" w:hAnsi="Arial" w:cs="Arial"/>
          <w:bCs/>
        </w:rPr>
      </w:pPr>
    </w:p>
    <w:p w14:paraId="42A7B82B" w14:textId="77777777" w:rsidR="00230700" w:rsidRDefault="00230700" w:rsidP="00BD114F">
      <w:pPr>
        <w:rPr>
          <w:rFonts w:ascii="Arial" w:hAnsi="Arial" w:cs="Arial"/>
          <w:bCs/>
        </w:rPr>
      </w:pPr>
    </w:p>
    <w:p w14:paraId="296DD54A" w14:textId="77777777" w:rsidR="00C224CE" w:rsidRDefault="00C224CE" w:rsidP="00BD114F">
      <w:pPr>
        <w:rPr>
          <w:rFonts w:ascii="Arial" w:hAnsi="Arial" w:cs="Arial"/>
          <w:bCs/>
        </w:rPr>
      </w:pPr>
    </w:p>
    <w:p w14:paraId="41A8EB61" w14:textId="77777777" w:rsidR="007F364A" w:rsidRPr="0034704D" w:rsidRDefault="007F364A" w:rsidP="004279AC">
      <w:pPr>
        <w:widowControl w:val="0"/>
        <w:autoSpaceDE w:val="0"/>
        <w:autoSpaceDN w:val="0"/>
        <w:adjustRightInd w:val="0"/>
        <w:spacing w:after="0"/>
        <w:jc w:val="center"/>
        <w:outlineLvl w:val="0"/>
        <w:rPr>
          <w:rFonts w:ascii="Arial" w:hAnsi="Arial" w:cs="Arial"/>
        </w:rPr>
      </w:pPr>
      <w:r w:rsidRPr="0034704D">
        <w:rPr>
          <w:rFonts w:ascii="Arial" w:hAnsi="Arial" w:cs="Arial"/>
          <w:bCs/>
        </w:rPr>
        <w:t xml:space="preserve">SUPERIOR COURT OF THE STATE OF </w:t>
      </w:r>
      <w:r w:rsidR="00491EA0" w:rsidRPr="0034704D">
        <w:rPr>
          <w:rFonts w:ascii="Arial" w:hAnsi="Arial" w:cs="Arial"/>
          <w:bCs/>
        </w:rPr>
        <w:t>WASHINGTON</w:t>
      </w:r>
    </w:p>
    <w:p w14:paraId="085AC8C0" w14:textId="77777777" w:rsidR="007F364A" w:rsidRPr="0034704D" w:rsidRDefault="007F364A" w:rsidP="00426D85">
      <w:pPr>
        <w:widowControl w:val="0"/>
        <w:autoSpaceDE w:val="0"/>
        <w:autoSpaceDN w:val="0"/>
        <w:adjustRightInd w:val="0"/>
        <w:spacing w:after="0"/>
        <w:rPr>
          <w:rFonts w:ascii="Arial" w:hAnsi="Arial" w:cs="Arial"/>
        </w:rPr>
      </w:pPr>
      <w:r w:rsidRPr="0034704D">
        <w:rPr>
          <w:rFonts w:ascii="Arial" w:hAnsi="Arial" w:cs="Arial"/>
        </w:rPr>
        <w:t> </w:t>
      </w:r>
    </w:p>
    <w:p w14:paraId="1DD41F6E" w14:textId="2BE50923" w:rsidR="007F364A" w:rsidRPr="0034704D" w:rsidRDefault="00FD6300" w:rsidP="004279AC">
      <w:pPr>
        <w:widowControl w:val="0"/>
        <w:autoSpaceDE w:val="0"/>
        <w:autoSpaceDN w:val="0"/>
        <w:adjustRightInd w:val="0"/>
        <w:spacing w:after="0"/>
        <w:jc w:val="center"/>
        <w:outlineLvl w:val="0"/>
        <w:rPr>
          <w:rFonts w:ascii="Arial" w:hAnsi="Arial" w:cs="Arial"/>
        </w:rPr>
      </w:pPr>
      <w:r>
        <w:rPr>
          <w:rFonts w:ascii="Arial" w:hAnsi="Arial" w:cs="Arial"/>
          <w:bCs/>
        </w:rPr>
        <w:t xml:space="preserve">FOR THE </w:t>
      </w:r>
      <w:r w:rsidR="007F364A" w:rsidRPr="0034704D">
        <w:rPr>
          <w:rFonts w:ascii="Arial" w:hAnsi="Arial" w:cs="Arial"/>
          <w:bCs/>
        </w:rPr>
        <w:t xml:space="preserve">COUNTY OF </w:t>
      </w:r>
      <w:r w:rsidR="00491EA0" w:rsidRPr="0034704D">
        <w:rPr>
          <w:rFonts w:ascii="Arial" w:hAnsi="Arial" w:cs="Arial"/>
          <w:bCs/>
        </w:rPr>
        <w:t>KING</w:t>
      </w:r>
    </w:p>
    <w:p w14:paraId="6DC682D8" w14:textId="77777777" w:rsidR="007F364A" w:rsidRPr="0034704D" w:rsidRDefault="007F364A" w:rsidP="00426D85">
      <w:pPr>
        <w:widowControl w:val="0"/>
        <w:autoSpaceDE w:val="0"/>
        <w:autoSpaceDN w:val="0"/>
        <w:adjustRightInd w:val="0"/>
        <w:spacing w:after="0"/>
        <w:rPr>
          <w:rFonts w:ascii="Arial" w:hAnsi="Arial" w:cs="Arial"/>
        </w:rPr>
      </w:pPr>
      <w:r w:rsidRPr="0034704D">
        <w:rPr>
          <w:rFonts w:ascii="Arial" w:hAnsi="Arial" w:cs="Arial"/>
        </w:rPr>
        <w:t> </w:t>
      </w:r>
    </w:p>
    <w:p w14:paraId="73968809" w14:textId="77777777" w:rsidR="007F364A" w:rsidRPr="0034704D" w:rsidRDefault="007F364A" w:rsidP="00426D85">
      <w:pPr>
        <w:widowControl w:val="0"/>
        <w:autoSpaceDE w:val="0"/>
        <w:autoSpaceDN w:val="0"/>
        <w:adjustRightInd w:val="0"/>
        <w:spacing w:after="0"/>
        <w:rPr>
          <w:rFonts w:ascii="Arial" w:hAnsi="Arial" w:cs="Arial"/>
        </w:rPr>
      </w:pPr>
      <w:r w:rsidRPr="0034704D">
        <w:rPr>
          <w:rFonts w:ascii="Arial" w:hAnsi="Arial" w:cs="Arial"/>
        </w:rPr>
        <w:t> </w:t>
      </w:r>
    </w:p>
    <w:tbl>
      <w:tblPr>
        <w:tblW w:w="9000" w:type="dxa"/>
        <w:tblBorders>
          <w:top w:val="nil"/>
          <w:left w:val="nil"/>
          <w:right w:val="nil"/>
        </w:tblBorders>
        <w:tblLayout w:type="fixed"/>
        <w:tblLook w:val="0000" w:firstRow="0" w:lastRow="0" w:firstColumn="0" w:lastColumn="0" w:noHBand="0" w:noVBand="0"/>
      </w:tblPr>
      <w:tblGrid>
        <w:gridCol w:w="4683"/>
        <w:gridCol w:w="448"/>
        <w:gridCol w:w="3869"/>
      </w:tblGrid>
      <w:tr w:rsidR="007F364A" w:rsidRPr="0034704D" w14:paraId="2878332C" w14:textId="77777777">
        <w:tc>
          <w:tcPr>
            <w:tcW w:w="4600" w:type="dxa"/>
          </w:tcPr>
          <w:p w14:paraId="7AD4E915" w14:textId="584B7FC0" w:rsidR="00AC338D" w:rsidRPr="00B42EFA" w:rsidRDefault="00D74CE1" w:rsidP="00B42EFA">
            <w:pPr>
              <w:widowControl w:val="0"/>
              <w:autoSpaceDE w:val="0"/>
              <w:autoSpaceDN w:val="0"/>
              <w:adjustRightInd w:val="0"/>
              <w:spacing w:after="0" w:line="360" w:lineRule="auto"/>
              <w:jc w:val="both"/>
              <w:rPr>
                <w:rFonts w:ascii="Arial" w:hAnsi="Arial" w:cs="Arial"/>
                <w:bCs/>
              </w:rPr>
            </w:pPr>
            <w:r w:rsidRPr="00B42EFA">
              <w:rPr>
                <w:rFonts w:ascii="Arial" w:hAnsi="Arial" w:cs="Arial"/>
                <w:bCs/>
              </w:rPr>
              <w:t>Percy Newby</w:t>
            </w:r>
            <w:r w:rsidR="00BD114F" w:rsidRPr="00B42EFA">
              <w:rPr>
                <w:rFonts w:ascii="Arial" w:hAnsi="Arial" w:cs="Arial"/>
                <w:bCs/>
              </w:rPr>
              <w:t>,</w:t>
            </w:r>
            <w:r w:rsidRPr="00B42EFA">
              <w:rPr>
                <w:rFonts w:ascii="Arial" w:hAnsi="Arial" w:cs="Arial"/>
                <w:bCs/>
              </w:rPr>
              <w:t xml:space="preserve"> as</w:t>
            </w:r>
            <w:r w:rsidR="00BD114F" w:rsidRPr="00B42EFA">
              <w:rPr>
                <w:rFonts w:ascii="Arial" w:hAnsi="Arial" w:cs="Arial"/>
                <w:bCs/>
              </w:rPr>
              <w:t xml:space="preserve"> </w:t>
            </w:r>
            <w:r w:rsidR="00683BC3" w:rsidRPr="00B42EFA">
              <w:rPr>
                <w:rFonts w:ascii="Arial" w:hAnsi="Arial" w:cs="Arial"/>
                <w:bCs/>
              </w:rPr>
              <w:t>T</w:t>
            </w:r>
            <w:r w:rsidRPr="00B42EFA">
              <w:rPr>
                <w:rFonts w:ascii="Arial" w:hAnsi="Arial" w:cs="Arial"/>
                <w:bCs/>
              </w:rPr>
              <w:t>rustee for 13001 41st Ave</w:t>
            </w:r>
            <w:r w:rsidR="00683BC3" w:rsidRPr="00B42EFA">
              <w:rPr>
                <w:rFonts w:ascii="Arial" w:hAnsi="Arial" w:cs="Arial"/>
                <w:bCs/>
              </w:rPr>
              <w:t>nue</w:t>
            </w:r>
            <w:r w:rsidRPr="00B42EFA">
              <w:rPr>
                <w:rFonts w:ascii="Arial" w:hAnsi="Arial" w:cs="Arial"/>
                <w:bCs/>
              </w:rPr>
              <w:t xml:space="preserve"> South Trust</w:t>
            </w:r>
          </w:p>
          <w:p w14:paraId="69107423" w14:textId="170F3E03" w:rsidR="007F364A" w:rsidRPr="00D74CE1" w:rsidRDefault="00AC338D" w:rsidP="00D74CE1">
            <w:pPr>
              <w:rPr>
                <w:rFonts w:ascii="Cambria" w:hAnsi="Cambria"/>
              </w:rPr>
            </w:pPr>
            <w:r w:rsidRPr="00D74CE1">
              <w:rPr>
                <w:rFonts w:ascii="Cambria" w:hAnsi="Cambria"/>
              </w:rPr>
              <w:t xml:space="preserve">                    </w:t>
            </w:r>
            <w:r w:rsidR="00426D85" w:rsidRPr="00D74CE1">
              <w:rPr>
                <w:rFonts w:ascii="Cambria" w:hAnsi="Cambria"/>
              </w:rPr>
              <w:t>Plaintiff</w:t>
            </w:r>
            <w:r w:rsidR="007F364A" w:rsidRPr="00D74CE1">
              <w:rPr>
                <w:rFonts w:ascii="Cambria" w:hAnsi="Cambria"/>
              </w:rPr>
              <w:t>,</w:t>
            </w:r>
          </w:p>
          <w:p w14:paraId="374453C8"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 </w:t>
            </w:r>
          </w:p>
          <w:p w14:paraId="4944793B" w14:textId="0AF7B96E" w:rsidR="007F364A" w:rsidRPr="00BD114F" w:rsidRDefault="00BD114F" w:rsidP="00BD114F">
            <w:pPr>
              <w:rPr>
                <w:rFonts w:ascii="Cambria" w:hAnsi="Cambria"/>
              </w:rPr>
            </w:pPr>
            <w:r>
              <w:rPr>
                <w:rFonts w:ascii="Cambria" w:hAnsi="Cambria"/>
              </w:rPr>
              <w:t xml:space="preserve">                       </w:t>
            </w:r>
            <w:r w:rsidR="007F364A" w:rsidRPr="00BD114F">
              <w:rPr>
                <w:rFonts w:ascii="Cambria" w:hAnsi="Cambria"/>
              </w:rPr>
              <w:t>v.</w:t>
            </w:r>
          </w:p>
          <w:p w14:paraId="22CBB728" w14:textId="2CC5CE01" w:rsidR="000F0432" w:rsidRDefault="00D74CE1" w:rsidP="00BD114F">
            <w:pPr>
              <w:rPr>
                <w:rFonts w:ascii="Cambria" w:hAnsi="Cambria"/>
              </w:rPr>
            </w:pPr>
            <w:r>
              <w:rPr>
                <w:rFonts w:ascii="Cambria" w:hAnsi="Cambria"/>
              </w:rPr>
              <w:t>AZTEC FORECLOSURE CORPORATION</w:t>
            </w:r>
            <w:r>
              <w:rPr>
                <w:rFonts w:ascii="Cambria" w:hAnsi="Cambria"/>
                <w:b/>
              </w:rPr>
              <w:t xml:space="preserve"> </w:t>
            </w:r>
            <w:r w:rsidR="00AC338D" w:rsidRPr="00BD114F">
              <w:rPr>
                <w:rFonts w:ascii="Cambria" w:hAnsi="Cambria"/>
              </w:rPr>
              <w:t>OF WASHINGTON,</w:t>
            </w:r>
          </w:p>
          <w:p w14:paraId="3FACAC3D" w14:textId="5E5879C6" w:rsidR="00D74CE1" w:rsidRPr="00BD114F" w:rsidRDefault="00D74CE1" w:rsidP="00BD114F">
            <w:pPr>
              <w:rPr>
                <w:rFonts w:ascii="Cambria" w:hAnsi="Cambria"/>
              </w:rPr>
            </w:pPr>
            <w:r>
              <w:rPr>
                <w:rFonts w:ascii="Cambria" w:hAnsi="Cambria"/>
              </w:rPr>
              <w:t>HSBC BANK USA, NA</w:t>
            </w:r>
          </w:p>
          <w:p w14:paraId="289D85C6" w14:textId="736F1DBF" w:rsidR="003C569B" w:rsidRDefault="000F0432" w:rsidP="00BD114F">
            <w:pPr>
              <w:rPr>
                <w:rFonts w:ascii="Cambria" w:hAnsi="Cambria"/>
              </w:rPr>
            </w:pPr>
            <w:r w:rsidRPr="00BD114F">
              <w:rPr>
                <w:rFonts w:ascii="Cambria" w:hAnsi="Cambria"/>
              </w:rPr>
              <w:t>MORTGAGE ELECTRON</w:t>
            </w:r>
            <w:r w:rsidR="00C87832">
              <w:rPr>
                <w:rFonts w:ascii="Cambria" w:hAnsi="Cambria"/>
              </w:rPr>
              <w:t>IC REGISTRATION SYSTEMS, INC</w:t>
            </w:r>
            <w:r w:rsidRPr="00BD114F">
              <w:rPr>
                <w:rFonts w:ascii="Cambria" w:hAnsi="Cambria"/>
              </w:rPr>
              <w:t>,</w:t>
            </w:r>
          </w:p>
          <w:p w14:paraId="0982C696" w14:textId="6A138ED9" w:rsidR="00BD015F" w:rsidRPr="00D574B5" w:rsidRDefault="00F516A6" w:rsidP="00BD114F">
            <w:pPr>
              <w:rPr>
                <w:rFonts w:ascii="Cambria" w:hAnsi="Cambria"/>
              </w:rPr>
            </w:pPr>
            <w:r w:rsidRPr="00D574B5">
              <w:rPr>
                <w:rFonts w:ascii="Cambria" w:hAnsi="Cambria"/>
              </w:rPr>
              <w:t>RENAISSANCE HOME EQUITY LOAN TRUST 2006-4</w:t>
            </w:r>
            <w:r w:rsidR="004E2756" w:rsidRPr="00D574B5">
              <w:rPr>
                <w:rFonts w:ascii="Cambria" w:hAnsi="Cambria"/>
              </w:rPr>
              <w:t>,</w:t>
            </w:r>
          </w:p>
          <w:p w14:paraId="45B0F380" w14:textId="17E912AC" w:rsidR="004E2756" w:rsidRPr="00BD114F" w:rsidRDefault="000316EB" w:rsidP="00BD114F">
            <w:pPr>
              <w:rPr>
                <w:rFonts w:ascii="Cambria" w:hAnsi="Cambria"/>
              </w:rPr>
            </w:pPr>
            <w:r w:rsidRPr="00D574B5">
              <w:rPr>
                <w:rFonts w:ascii="Cambria" w:hAnsi="Cambria"/>
              </w:rPr>
              <w:t>OCWEN LOAN SERVICING, LLC</w:t>
            </w:r>
            <w:r w:rsidR="00162B1C" w:rsidRPr="00D574B5">
              <w:rPr>
                <w:rFonts w:ascii="Cambria" w:hAnsi="Cambria"/>
              </w:rPr>
              <w:t>,</w:t>
            </w:r>
          </w:p>
          <w:p w14:paraId="2AF19F6A" w14:textId="3985B5D0" w:rsidR="00162B1C" w:rsidRDefault="00162B1C" w:rsidP="00162B1C">
            <w:pPr>
              <w:rPr>
                <w:rFonts w:ascii="Cambria" w:hAnsi="Cambria"/>
              </w:rPr>
            </w:pPr>
            <w:r>
              <w:rPr>
                <w:rFonts w:ascii="Cambria" w:hAnsi="Cambria"/>
              </w:rPr>
              <w:t>DELTA FUNDING CORPORATION,</w:t>
            </w:r>
          </w:p>
          <w:p w14:paraId="16E60231" w14:textId="5BA969E3" w:rsidR="00E9064D" w:rsidRDefault="00E9064D" w:rsidP="00162B1C">
            <w:pPr>
              <w:rPr>
                <w:rFonts w:ascii="Cambria" w:hAnsi="Cambria"/>
              </w:rPr>
            </w:pPr>
            <w:r>
              <w:rPr>
                <w:rFonts w:ascii="Cambria" w:hAnsi="Cambria"/>
              </w:rPr>
              <w:t>GARY’S PROCESS SERVICE,</w:t>
            </w:r>
          </w:p>
          <w:p w14:paraId="04B27C44" w14:textId="599CCC52" w:rsidR="00244782" w:rsidRPr="00BD114F" w:rsidRDefault="00162B1C" w:rsidP="00BD114F">
            <w:pPr>
              <w:rPr>
                <w:rFonts w:ascii="Cambria" w:hAnsi="Cambria"/>
              </w:rPr>
            </w:pPr>
            <w:r w:rsidRPr="00BD114F">
              <w:rPr>
                <w:rFonts w:ascii="Cambria" w:hAnsi="Cambria"/>
              </w:rPr>
              <w:t xml:space="preserve"> </w:t>
            </w:r>
            <w:r>
              <w:rPr>
                <w:rFonts w:ascii="Cambria" w:hAnsi="Cambria"/>
              </w:rPr>
              <w:t xml:space="preserve">                   </w:t>
            </w:r>
            <w:r w:rsidRPr="00BD114F">
              <w:rPr>
                <w:rFonts w:ascii="Cambria" w:hAnsi="Cambria"/>
              </w:rPr>
              <w:t>Defendants</w:t>
            </w:r>
          </w:p>
          <w:p w14:paraId="02E8EF0F" w14:textId="43799FD8"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___________________________</w:t>
            </w:r>
            <w:r w:rsidR="00D927C5">
              <w:rPr>
                <w:rFonts w:ascii="Arial" w:hAnsi="Arial" w:cs="Arial"/>
                <w:bCs/>
              </w:rPr>
              <w:t>_</w:t>
            </w:r>
            <w:r w:rsidRPr="0034704D">
              <w:rPr>
                <w:rFonts w:ascii="Arial" w:hAnsi="Arial" w:cs="Arial"/>
                <w:bCs/>
              </w:rPr>
              <w:t>_____</w:t>
            </w:r>
          </w:p>
        </w:tc>
        <w:tc>
          <w:tcPr>
            <w:tcW w:w="440" w:type="dxa"/>
          </w:tcPr>
          <w:p w14:paraId="3D27D164"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 </w:t>
            </w:r>
          </w:p>
          <w:p w14:paraId="3B98B2FC"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6C174D3A"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54FAA88C"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2F20F414"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1E40685A"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27F00A4E"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3EC8225C"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1EDAFCF7"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52274587"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24E52382" w14:textId="77777777" w:rsidR="007F364A" w:rsidRDefault="007F364A" w:rsidP="00426D85">
            <w:pPr>
              <w:widowControl w:val="0"/>
              <w:autoSpaceDE w:val="0"/>
              <w:autoSpaceDN w:val="0"/>
              <w:adjustRightInd w:val="0"/>
              <w:spacing w:after="0"/>
              <w:rPr>
                <w:rFonts w:ascii="Arial" w:hAnsi="Arial" w:cs="Arial"/>
                <w:bCs/>
              </w:rPr>
            </w:pPr>
            <w:r w:rsidRPr="0034704D">
              <w:rPr>
                <w:rFonts w:ascii="Arial" w:hAnsi="Arial" w:cs="Arial"/>
                <w:bCs/>
              </w:rPr>
              <w:t>)</w:t>
            </w:r>
          </w:p>
          <w:p w14:paraId="7F461B36" w14:textId="77777777" w:rsidR="0069234F" w:rsidRDefault="0069234F" w:rsidP="00426D85">
            <w:pPr>
              <w:widowControl w:val="0"/>
              <w:autoSpaceDE w:val="0"/>
              <w:autoSpaceDN w:val="0"/>
              <w:adjustRightInd w:val="0"/>
              <w:spacing w:after="0"/>
              <w:rPr>
                <w:rFonts w:ascii="Arial" w:hAnsi="Arial" w:cs="Arial"/>
                <w:bCs/>
              </w:rPr>
            </w:pPr>
            <w:r>
              <w:rPr>
                <w:rFonts w:ascii="Arial" w:hAnsi="Arial" w:cs="Arial"/>
                <w:bCs/>
              </w:rPr>
              <w:t>)</w:t>
            </w:r>
          </w:p>
          <w:p w14:paraId="6684EBB1" w14:textId="77777777" w:rsidR="0069234F" w:rsidRDefault="0069234F" w:rsidP="00426D85">
            <w:pPr>
              <w:widowControl w:val="0"/>
              <w:autoSpaceDE w:val="0"/>
              <w:autoSpaceDN w:val="0"/>
              <w:adjustRightInd w:val="0"/>
              <w:spacing w:after="0"/>
              <w:rPr>
                <w:rFonts w:ascii="Arial" w:hAnsi="Arial" w:cs="Arial"/>
                <w:bCs/>
              </w:rPr>
            </w:pPr>
            <w:r>
              <w:rPr>
                <w:rFonts w:ascii="Arial" w:hAnsi="Arial" w:cs="Arial"/>
                <w:bCs/>
              </w:rPr>
              <w:t>)</w:t>
            </w:r>
          </w:p>
          <w:p w14:paraId="485898C6" w14:textId="77777777" w:rsidR="0069234F" w:rsidRDefault="0069234F" w:rsidP="00426D85">
            <w:pPr>
              <w:widowControl w:val="0"/>
              <w:autoSpaceDE w:val="0"/>
              <w:autoSpaceDN w:val="0"/>
              <w:adjustRightInd w:val="0"/>
              <w:spacing w:after="0"/>
              <w:rPr>
                <w:rFonts w:ascii="Arial" w:hAnsi="Arial" w:cs="Arial"/>
                <w:bCs/>
              </w:rPr>
            </w:pPr>
            <w:r>
              <w:rPr>
                <w:rFonts w:ascii="Arial" w:hAnsi="Arial" w:cs="Arial"/>
                <w:bCs/>
              </w:rPr>
              <w:t>)</w:t>
            </w:r>
          </w:p>
          <w:p w14:paraId="64CEFB02" w14:textId="77777777" w:rsidR="0069234F" w:rsidRDefault="0069234F" w:rsidP="00426D85">
            <w:pPr>
              <w:widowControl w:val="0"/>
              <w:autoSpaceDE w:val="0"/>
              <w:autoSpaceDN w:val="0"/>
              <w:adjustRightInd w:val="0"/>
              <w:spacing w:after="0"/>
              <w:rPr>
                <w:rFonts w:ascii="Arial" w:hAnsi="Arial" w:cs="Arial"/>
                <w:bCs/>
              </w:rPr>
            </w:pPr>
            <w:r>
              <w:rPr>
                <w:rFonts w:ascii="Arial" w:hAnsi="Arial" w:cs="Arial"/>
                <w:bCs/>
              </w:rPr>
              <w:t>)</w:t>
            </w:r>
          </w:p>
          <w:p w14:paraId="2DBD72ED" w14:textId="77777777" w:rsidR="0069234F" w:rsidRDefault="003C569B" w:rsidP="00426D85">
            <w:pPr>
              <w:widowControl w:val="0"/>
              <w:autoSpaceDE w:val="0"/>
              <w:autoSpaceDN w:val="0"/>
              <w:adjustRightInd w:val="0"/>
              <w:spacing w:after="0"/>
              <w:rPr>
                <w:rFonts w:ascii="Arial" w:hAnsi="Arial" w:cs="Arial"/>
                <w:bCs/>
              </w:rPr>
            </w:pPr>
            <w:r>
              <w:rPr>
                <w:rFonts w:ascii="Arial" w:hAnsi="Arial" w:cs="Arial"/>
                <w:bCs/>
              </w:rPr>
              <w:t>)</w:t>
            </w:r>
          </w:p>
          <w:p w14:paraId="7C00B04F" w14:textId="77777777" w:rsidR="00A02DD3" w:rsidRDefault="00A02DD3" w:rsidP="00426D85">
            <w:pPr>
              <w:widowControl w:val="0"/>
              <w:autoSpaceDE w:val="0"/>
              <w:autoSpaceDN w:val="0"/>
              <w:adjustRightInd w:val="0"/>
              <w:spacing w:after="0"/>
              <w:rPr>
                <w:rFonts w:ascii="Arial" w:hAnsi="Arial" w:cs="Arial"/>
                <w:bCs/>
              </w:rPr>
            </w:pPr>
            <w:r>
              <w:rPr>
                <w:rFonts w:ascii="Arial" w:hAnsi="Arial" w:cs="Arial"/>
                <w:bCs/>
              </w:rPr>
              <w:t>)</w:t>
            </w:r>
          </w:p>
          <w:p w14:paraId="6F1DD845" w14:textId="77777777" w:rsidR="00A02DD3" w:rsidRDefault="00BD015F" w:rsidP="00426D85">
            <w:pPr>
              <w:widowControl w:val="0"/>
              <w:autoSpaceDE w:val="0"/>
              <w:autoSpaceDN w:val="0"/>
              <w:adjustRightInd w:val="0"/>
              <w:spacing w:after="0"/>
              <w:rPr>
                <w:rFonts w:ascii="Arial" w:hAnsi="Arial" w:cs="Arial"/>
                <w:bCs/>
              </w:rPr>
            </w:pPr>
            <w:r>
              <w:rPr>
                <w:rFonts w:ascii="Arial" w:hAnsi="Arial" w:cs="Arial"/>
                <w:bCs/>
              </w:rPr>
              <w:t>)</w:t>
            </w:r>
          </w:p>
          <w:p w14:paraId="56403462" w14:textId="77777777" w:rsidR="00BD015F" w:rsidRDefault="00BD015F" w:rsidP="00426D85">
            <w:pPr>
              <w:widowControl w:val="0"/>
              <w:autoSpaceDE w:val="0"/>
              <w:autoSpaceDN w:val="0"/>
              <w:adjustRightInd w:val="0"/>
              <w:spacing w:after="0"/>
              <w:rPr>
                <w:rFonts w:ascii="Arial" w:hAnsi="Arial" w:cs="Arial"/>
                <w:bCs/>
              </w:rPr>
            </w:pPr>
            <w:r>
              <w:rPr>
                <w:rFonts w:ascii="Arial" w:hAnsi="Arial" w:cs="Arial"/>
                <w:bCs/>
              </w:rPr>
              <w:t>)</w:t>
            </w:r>
          </w:p>
          <w:p w14:paraId="47A335EB" w14:textId="08F0D235" w:rsidR="004E2756" w:rsidRDefault="00BD015F" w:rsidP="00426D85">
            <w:pPr>
              <w:widowControl w:val="0"/>
              <w:autoSpaceDE w:val="0"/>
              <w:autoSpaceDN w:val="0"/>
              <w:adjustRightInd w:val="0"/>
              <w:spacing w:after="0"/>
              <w:rPr>
                <w:rFonts w:ascii="Arial" w:hAnsi="Arial" w:cs="Arial"/>
                <w:bCs/>
              </w:rPr>
            </w:pPr>
            <w:r>
              <w:rPr>
                <w:rFonts w:ascii="Arial" w:hAnsi="Arial" w:cs="Arial"/>
                <w:bCs/>
              </w:rPr>
              <w:t>)</w:t>
            </w:r>
          </w:p>
          <w:p w14:paraId="7EC09D61" w14:textId="77777777" w:rsidR="00BD015F" w:rsidRDefault="004E2756" w:rsidP="00162B1C">
            <w:pPr>
              <w:spacing w:after="0"/>
              <w:rPr>
                <w:rFonts w:ascii="Arial" w:hAnsi="Arial" w:cs="Arial"/>
              </w:rPr>
            </w:pPr>
            <w:r>
              <w:rPr>
                <w:rFonts w:ascii="Arial" w:hAnsi="Arial" w:cs="Arial"/>
              </w:rPr>
              <w:t>)</w:t>
            </w:r>
          </w:p>
          <w:p w14:paraId="6F5744DF" w14:textId="01FA0C1D" w:rsidR="00162B1C" w:rsidRDefault="00162B1C" w:rsidP="00162B1C">
            <w:pPr>
              <w:spacing w:after="0"/>
              <w:rPr>
                <w:rFonts w:ascii="Arial" w:hAnsi="Arial" w:cs="Arial"/>
              </w:rPr>
            </w:pPr>
            <w:r>
              <w:rPr>
                <w:rFonts w:ascii="Arial" w:hAnsi="Arial" w:cs="Arial"/>
              </w:rPr>
              <w:t>)</w:t>
            </w:r>
          </w:p>
          <w:p w14:paraId="1E14001B" w14:textId="0054DBC3" w:rsidR="00162B1C" w:rsidRDefault="00162B1C" w:rsidP="00162B1C">
            <w:pPr>
              <w:spacing w:after="0"/>
              <w:rPr>
                <w:rFonts w:ascii="Arial" w:hAnsi="Arial" w:cs="Arial"/>
              </w:rPr>
            </w:pPr>
            <w:r>
              <w:rPr>
                <w:rFonts w:ascii="Arial" w:hAnsi="Arial" w:cs="Arial"/>
              </w:rPr>
              <w:t>)</w:t>
            </w:r>
          </w:p>
          <w:p w14:paraId="74807E41" w14:textId="77777777" w:rsidR="004E2756" w:rsidRDefault="000308DB" w:rsidP="000308DB">
            <w:pPr>
              <w:spacing w:after="0"/>
              <w:rPr>
                <w:rFonts w:ascii="Arial" w:hAnsi="Arial" w:cs="Arial"/>
              </w:rPr>
            </w:pPr>
            <w:r>
              <w:rPr>
                <w:rFonts w:ascii="Arial" w:hAnsi="Arial" w:cs="Arial"/>
              </w:rPr>
              <w:t>)</w:t>
            </w:r>
          </w:p>
          <w:p w14:paraId="715CDA68" w14:textId="1233AA2A" w:rsidR="000308DB" w:rsidRDefault="000308DB" w:rsidP="000308DB">
            <w:pPr>
              <w:spacing w:after="0"/>
              <w:rPr>
                <w:rFonts w:ascii="Arial" w:hAnsi="Arial" w:cs="Arial"/>
              </w:rPr>
            </w:pPr>
            <w:r>
              <w:rPr>
                <w:rFonts w:ascii="Arial" w:hAnsi="Arial" w:cs="Arial"/>
              </w:rPr>
              <w:t>)</w:t>
            </w:r>
          </w:p>
          <w:p w14:paraId="19BCE597" w14:textId="77777777" w:rsidR="000308DB" w:rsidRPr="004E2756" w:rsidRDefault="000308DB" w:rsidP="004E2756">
            <w:pPr>
              <w:rPr>
                <w:rFonts w:ascii="Arial" w:hAnsi="Arial" w:cs="Arial"/>
              </w:rPr>
            </w:pPr>
          </w:p>
        </w:tc>
        <w:tc>
          <w:tcPr>
            <w:tcW w:w="3800" w:type="dxa"/>
          </w:tcPr>
          <w:p w14:paraId="5B584519" w14:textId="3164F4AD" w:rsidR="007F364A" w:rsidRPr="0034704D" w:rsidRDefault="00AC338D" w:rsidP="00426D85">
            <w:pPr>
              <w:widowControl w:val="0"/>
              <w:autoSpaceDE w:val="0"/>
              <w:autoSpaceDN w:val="0"/>
              <w:adjustRightInd w:val="0"/>
              <w:spacing w:after="0"/>
              <w:rPr>
                <w:rFonts w:ascii="Arial" w:hAnsi="Arial" w:cs="Arial"/>
                <w:bCs/>
              </w:rPr>
            </w:pPr>
            <w:r>
              <w:rPr>
                <w:rFonts w:ascii="Arial" w:hAnsi="Arial" w:cs="Arial"/>
                <w:bCs/>
              </w:rPr>
              <w:t>CASE NO.</w:t>
            </w:r>
            <w:r w:rsidR="00937425">
              <w:rPr>
                <w:rFonts w:ascii="Arial" w:hAnsi="Arial" w:cs="Arial"/>
                <w:bCs/>
              </w:rPr>
              <w:t xml:space="preserve"> 12-2-07994-3 KNT</w:t>
            </w:r>
          </w:p>
          <w:p w14:paraId="645FA9EB" w14:textId="77777777" w:rsidR="007F364A" w:rsidRPr="0034704D" w:rsidRDefault="007F364A" w:rsidP="00426D85">
            <w:pPr>
              <w:widowControl w:val="0"/>
              <w:autoSpaceDE w:val="0"/>
              <w:autoSpaceDN w:val="0"/>
              <w:adjustRightInd w:val="0"/>
              <w:spacing w:after="0"/>
              <w:rPr>
                <w:rFonts w:ascii="Arial" w:hAnsi="Arial" w:cs="Arial"/>
                <w:bCs/>
              </w:rPr>
            </w:pPr>
            <w:r w:rsidRPr="0034704D">
              <w:rPr>
                <w:rFonts w:ascii="Arial" w:hAnsi="Arial" w:cs="Arial"/>
                <w:bCs/>
              </w:rPr>
              <w:t> </w:t>
            </w:r>
          </w:p>
          <w:p w14:paraId="18578408" w14:textId="77777777" w:rsidR="00E715E5" w:rsidRDefault="00E715E5" w:rsidP="00426D85">
            <w:pPr>
              <w:widowControl w:val="0"/>
              <w:autoSpaceDE w:val="0"/>
              <w:autoSpaceDN w:val="0"/>
              <w:adjustRightInd w:val="0"/>
              <w:spacing w:after="0"/>
              <w:rPr>
                <w:rFonts w:ascii="Arial" w:hAnsi="Arial" w:cs="Arial"/>
                <w:bCs/>
              </w:rPr>
            </w:pPr>
          </w:p>
          <w:p w14:paraId="7070EFCF" w14:textId="77777777" w:rsidR="00E715E5" w:rsidRDefault="00E715E5" w:rsidP="00426D85">
            <w:pPr>
              <w:widowControl w:val="0"/>
              <w:autoSpaceDE w:val="0"/>
              <w:autoSpaceDN w:val="0"/>
              <w:adjustRightInd w:val="0"/>
              <w:spacing w:after="0"/>
              <w:rPr>
                <w:rFonts w:ascii="Arial" w:hAnsi="Arial" w:cs="Arial"/>
                <w:bCs/>
              </w:rPr>
            </w:pPr>
          </w:p>
          <w:p w14:paraId="37ACCE49" w14:textId="77777777" w:rsidR="00E715E5" w:rsidRDefault="00E715E5" w:rsidP="00426D85">
            <w:pPr>
              <w:widowControl w:val="0"/>
              <w:autoSpaceDE w:val="0"/>
              <w:autoSpaceDN w:val="0"/>
              <w:adjustRightInd w:val="0"/>
              <w:spacing w:after="0"/>
              <w:rPr>
                <w:rFonts w:ascii="Arial" w:hAnsi="Arial" w:cs="Arial"/>
                <w:bCs/>
              </w:rPr>
            </w:pPr>
          </w:p>
          <w:p w14:paraId="45069468" w14:textId="012A7F02" w:rsidR="00BB3EF4" w:rsidRPr="00F13895" w:rsidRDefault="00E9064D" w:rsidP="00F13895">
            <w:pPr>
              <w:widowControl w:val="0"/>
              <w:autoSpaceDE w:val="0"/>
              <w:autoSpaceDN w:val="0"/>
              <w:adjustRightInd w:val="0"/>
              <w:spacing w:after="0"/>
              <w:rPr>
                <w:rFonts w:ascii="Arial" w:hAnsi="Arial" w:cs="Arial"/>
                <w:bCs/>
              </w:rPr>
            </w:pPr>
            <w:r w:rsidRPr="00F13895">
              <w:rPr>
                <w:rFonts w:ascii="Arial" w:hAnsi="Arial" w:cs="Arial"/>
                <w:bCs/>
              </w:rPr>
              <w:t xml:space="preserve">AMENDED </w:t>
            </w:r>
            <w:r w:rsidR="007F364A" w:rsidRPr="00F13895">
              <w:rPr>
                <w:rFonts w:ascii="Arial" w:hAnsi="Arial" w:cs="Arial"/>
                <w:bCs/>
              </w:rPr>
              <w:t>COMPLAINT TO QUIET TITLE TO REAL PROPERTY</w:t>
            </w:r>
            <w:r w:rsidR="00F13895">
              <w:rPr>
                <w:rFonts w:ascii="Arial" w:hAnsi="Arial" w:cs="Arial"/>
                <w:bCs/>
              </w:rPr>
              <w:t>.</w:t>
            </w:r>
            <w:r w:rsidR="00BB3EF4" w:rsidRPr="00F13895">
              <w:rPr>
                <w:rFonts w:ascii="Arial" w:hAnsi="Arial" w:cs="Arial"/>
                <w:bCs/>
              </w:rPr>
              <w:t xml:space="preserve"> </w:t>
            </w:r>
          </w:p>
        </w:tc>
      </w:tr>
    </w:tbl>
    <w:p w14:paraId="264FED36" w14:textId="1F15FBE9" w:rsidR="007F364A" w:rsidRPr="0034704D" w:rsidRDefault="007F364A" w:rsidP="00426D85">
      <w:pPr>
        <w:widowControl w:val="0"/>
        <w:autoSpaceDE w:val="0"/>
        <w:autoSpaceDN w:val="0"/>
        <w:adjustRightInd w:val="0"/>
        <w:spacing w:after="0"/>
        <w:rPr>
          <w:rFonts w:ascii="Arial" w:hAnsi="Arial" w:cs="Arial"/>
        </w:rPr>
      </w:pPr>
    </w:p>
    <w:p w14:paraId="210B6CB5" w14:textId="1C41B529" w:rsidR="00C321BE" w:rsidRPr="00AC338D" w:rsidRDefault="000E18FE" w:rsidP="00913A7E">
      <w:pPr>
        <w:widowControl w:val="0"/>
        <w:autoSpaceDE w:val="0"/>
        <w:autoSpaceDN w:val="0"/>
        <w:adjustRightInd w:val="0"/>
        <w:spacing w:after="0" w:line="360" w:lineRule="auto"/>
        <w:jc w:val="both"/>
        <w:rPr>
          <w:rFonts w:ascii="Arial" w:hAnsi="Arial" w:cs="Arial"/>
          <w:bCs/>
        </w:rPr>
      </w:pPr>
      <w:r>
        <w:rPr>
          <w:rFonts w:ascii="Arial" w:hAnsi="Arial" w:cs="Arial"/>
          <w:bCs/>
        </w:rPr>
        <w:t>1</w:t>
      </w:r>
      <w:r w:rsidR="00CD63B9">
        <w:rPr>
          <w:rFonts w:ascii="Arial" w:hAnsi="Arial" w:cs="Arial"/>
          <w:bCs/>
        </w:rPr>
        <w:tab/>
      </w:r>
      <w:r w:rsidR="00C321BE" w:rsidRPr="00AC338D">
        <w:rPr>
          <w:rFonts w:ascii="Arial" w:hAnsi="Arial" w:cs="Arial"/>
          <w:bCs/>
        </w:rPr>
        <w:t xml:space="preserve">Plaintiff </w:t>
      </w:r>
      <w:r w:rsidR="0041347C">
        <w:rPr>
          <w:rFonts w:ascii="Arial" w:hAnsi="Arial" w:cs="Arial"/>
          <w:bCs/>
        </w:rPr>
        <w:t>is</w:t>
      </w:r>
      <w:r w:rsidR="00C321BE" w:rsidRPr="00AC338D">
        <w:rPr>
          <w:rFonts w:ascii="Arial" w:hAnsi="Arial" w:cs="Arial"/>
          <w:bCs/>
        </w:rPr>
        <w:t xml:space="preserve"> proceeding without assistance of counsel unschooled in law, </w:t>
      </w:r>
      <w:r w:rsidR="00E33A30">
        <w:rPr>
          <w:rFonts w:ascii="Arial" w:hAnsi="Arial" w:cs="Arial"/>
          <w:bCs/>
        </w:rPr>
        <w:lastRenderedPageBreak/>
        <w:t>pro se</w:t>
      </w:r>
      <w:r w:rsidR="00C321BE" w:rsidRPr="00AC338D">
        <w:rPr>
          <w:rFonts w:ascii="Arial" w:hAnsi="Arial" w:cs="Arial"/>
          <w:bCs/>
        </w:rPr>
        <w:t>, requesting the court accept direction from Haines v. Kerner, 404 U.S. 519 (1972), Boag v. MacDougall, 545 US 360 (1982), Puckett v. Cox 456 F2d 233 (1972 Sixth Circuit USCA), and Conely v. Gibson, 355 US 41 at 48(1957),</w:t>
      </w:r>
      <w:r w:rsidR="00976FCE" w:rsidRPr="00913A7E">
        <w:rPr>
          <w:rFonts w:ascii="Arial" w:hAnsi="Arial" w:cs="Arial"/>
          <w:bCs/>
        </w:rPr>
        <w:t xml:space="preserve"> </w:t>
      </w:r>
      <w:r w:rsidR="00976FCE" w:rsidRPr="00976FCE">
        <w:rPr>
          <w:rFonts w:ascii="Arial" w:hAnsi="Arial" w:cs="Arial"/>
          <w:bCs/>
        </w:rPr>
        <w:t xml:space="preserve">ESTELLE, CORRECTIONS DIRECTOR, ET AL. v. GAMBLE 29 U.S. 97, </w:t>
      </w:r>
      <w:r w:rsidR="00976FCE">
        <w:rPr>
          <w:rFonts w:ascii="Arial" w:hAnsi="Arial" w:cs="Arial"/>
          <w:bCs/>
        </w:rPr>
        <w:t>97 S. Ct. 285, 50 L. Ed. 2d 251,</w:t>
      </w:r>
      <w:r w:rsidR="00976FCE" w:rsidRPr="00976FCE">
        <w:rPr>
          <w:rFonts w:ascii="Arial" w:hAnsi="Arial" w:cs="Arial"/>
          <w:bCs/>
        </w:rPr>
        <w:t xml:space="preserve"> WILLIAM MCNEIL, PETITIONER v. UNITED STATES 113 S. Ct. 1980, 124 L. Ed. 2d 21, 61 U.S.L.W. 4468</w:t>
      </w:r>
      <w:r w:rsidR="00976FCE">
        <w:rPr>
          <w:rFonts w:ascii="Arial" w:hAnsi="Arial" w:cs="Arial"/>
          <w:bCs/>
        </w:rPr>
        <w:t xml:space="preserve">, </w:t>
      </w:r>
      <w:r w:rsidR="00976FCE" w:rsidRPr="00976FCE">
        <w:rPr>
          <w:rFonts w:ascii="Arial" w:hAnsi="Arial" w:cs="Arial"/>
          <w:bCs/>
        </w:rPr>
        <w:t xml:space="preserve">BALDWIN COUNTY WELCOME CENTER v. BROWN 466 U.S. 147, 104 S. Ct. 1723, 80 </w:t>
      </w:r>
      <w:r w:rsidR="00913A7E">
        <w:rPr>
          <w:rFonts w:ascii="Arial" w:hAnsi="Arial" w:cs="Arial"/>
          <w:bCs/>
        </w:rPr>
        <w:t>L. Ed. 2d 196, 52 U.S.L.W. 3751,</w:t>
      </w:r>
      <w:r w:rsidR="00C321BE" w:rsidRPr="00AC338D">
        <w:rPr>
          <w:rFonts w:ascii="Arial" w:hAnsi="Arial" w:cs="Arial"/>
          <w:bCs/>
        </w:rPr>
        <w:t xml:space="preserve"> wherein the court has directed those who are unschooled in law making pleadings shall have the court look to the substance of the pleadings rather than the form. </w:t>
      </w:r>
      <w:r w:rsidR="00913A7E" w:rsidRPr="00913A7E">
        <w:rPr>
          <w:rFonts w:ascii="Arial" w:hAnsi="Arial" w:cs="Arial"/>
          <w:bCs/>
        </w:rPr>
        <w:t>Pro se pleadings are to be considered without regard to technicality; pro se litigants' pleadings are not to be held to the same high standards of perfection as lawyers.</w:t>
      </w:r>
      <w:r w:rsidR="00890C02">
        <w:rPr>
          <w:rFonts w:ascii="Arial" w:hAnsi="Arial" w:cs="Arial"/>
          <w:bCs/>
        </w:rPr>
        <w:t xml:space="preserve"> </w:t>
      </w:r>
      <w:r w:rsidR="00913A7E" w:rsidRPr="00890C02">
        <w:rPr>
          <w:rFonts w:ascii="Arial" w:hAnsi="Arial" w:cs="Arial"/>
          <w:bCs/>
        </w:rPr>
        <w:t>Maty v. Grasselli Chemical Co., 303 U.S. 197 (1938)</w:t>
      </w:r>
      <w:r w:rsidR="002A092A">
        <w:rPr>
          <w:rFonts w:ascii="Arial" w:hAnsi="Arial" w:cs="Arial"/>
          <w:bCs/>
        </w:rPr>
        <w:t>, B.</w:t>
      </w:r>
      <w:r w:rsidR="00781A52">
        <w:rPr>
          <w:rFonts w:ascii="Arial" w:hAnsi="Arial" w:cs="Arial"/>
          <w:bCs/>
        </w:rPr>
        <w:t xml:space="preserve"> </w:t>
      </w:r>
      <w:r w:rsidR="002A092A">
        <w:rPr>
          <w:rFonts w:ascii="Arial" w:hAnsi="Arial" w:cs="Arial"/>
          <w:bCs/>
        </w:rPr>
        <w:t>Platsky v. CIA, </w:t>
      </w:r>
      <w:r w:rsidR="00890C02" w:rsidRPr="00890C02">
        <w:rPr>
          <w:rFonts w:ascii="Arial" w:hAnsi="Arial" w:cs="Arial"/>
          <w:bCs/>
        </w:rPr>
        <w:t>953 F.2d  25, 26 28 (2nd Cir. 1991), "Court errs if court dismisses pro se litigant without instruction of how pleadings are deficient and how to repair pleadings."</w:t>
      </w:r>
    </w:p>
    <w:p w14:paraId="702A2CE2" w14:textId="7E54D3FA" w:rsidR="00486AEA" w:rsidRDefault="000E18FE" w:rsidP="009C0E61">
      <w:pPr>
        <w:widowControl w:val="0"/>
        <w:autoSpaceDE w:val="0"/>
        <w:autoSpaceDN w:val="0"/>
        <w:adjustRightInd w:val="0"/>
        <w:spacing w:after="0" w:line="360" w:lineRule="auto"/>
        <w:jc w:val="both"/>
        <w:rPr>
          <w:rFonts w:ascii="Arial" w:hAnsi="Arial" w:cs="Arial"/>
          <w:bCs/>
        </w:rPr>
      </w:pPr>
      <w:r>
        <w:rPr>
          <w:rFonts w:ascii="Arial" w:hAnsi="Arial" w:cs="Arial"/>
          <w:bCs/>
        </w:rPr>
        <w:t>2.</w:t>
      </w:r>
      <w:r>
        <w:rPr>
          <w:rFonts w:ascii="Arial" w:hAnsi="Arial" w:cs="Arial"/>
          <w:bCs/>
        </w:rPr>
        <w:tab/>
      </w:r>
      <w:r w:rsidR="007F364A" w:rsidRPr="0034704D">
        <w:rPr>
          <w:rFonts w:ascii="Arial" w:hAnsi="Arial" w:cs="Arial"/>
          <w:bCs/>
        </w:rPr>
        <w:t xml:space="preserve">Plaintiff </w:t>
      </w:r>
      <w:r w:rsidR="000C083A">
        <w:rPr>
          <w:rFonts w:ascii="Arial" w:hAnsi="Arial" w:cs="Arial"/>
          <w:bCs/>
        </w:rPr>
        <w:t>reserve</w:t>
      </w:r>
      <w:r w:rsidR="0041347C">
        <w:rPr>
          <w:rFonts w:ascii="Arial" w:hAnsi="Arial" w:cs="Arial"/>
          <w:bCs/>
        </w:rPr>
        <w:t>s</w:t>
      </w:r>
      <w:r w:rsidR="000C083A">
        <w:rPr>
          <w:rFonts w:ascii="Arial" w:hAnsi="Arial" w:cs="Arial"/>
          <w:bCs/>
        </w:rPr>
        <w:t xml:space="preserve"> the right to amend this complaint as new evidence comes to light and </w:t>
      </w:r>
      <w:r w:rsidR="007F364A" w:rsidRPr="0034704D">
        <w:rPr>
          <w:rFonts w:ascii="Arial" w:hAnsi="Arial" w:cs="Arial"/>
          <w:bCs/>
        </w:rPr>
        <w:t>complains and for causes of action alleges as follows:</w:t>
      </w:r>
    </w:p>
    <w:p w14:paraId="5D142F8D" w14:textId="77777777" w:rsidR="00E0273E" w:rsidRDefault="00E0273E" w:rsidP="00E0273E">
      <w:pPr>
        <w:widowControl w:val="0"/>
        <w:autoSpaceDE w:val="0"/>
        <w:autoSpaceDN w:val="0"/>
        <w:adjustRightInd w:val="0"/>
        <w:spacing w:after="0" w:line="360" w:lineRule="auto"/>
        <w:jc w:val="center"/>
        <w:rPr>
          <w:rFonts w:ascii="Arial" w:hAnsi="Arial" w:cs="Arial"/>
          <w:bCs/>
        </w:rPr>
      </w:pPr>
      <w:r>
        <w:rPr>
          <w:rFonts w:ascii="Times New Roman" w:hAnsi="Times New Roman" w:cs="Times New Roman"/>
          <w:b/>
          <w:bCs/>
          <w:color w:val="000000"/>
        </w:rPr>
        <w:t>NATURE AND SUMMARY OF THIS ACTION</w:t>
      </w:r>
    </w:p>
    <w:p w14:paraId="6A712A9B" w14:textId="563E8FAE" w:rsidR="00E0273E" w:rsidRDefault="000E18FE" w:rsidP="00E0273E">
      <w:pPr>
        <w:widowControl w:val="0"/>
        <w:autoSpaceDE w:val="0"/>
        <w:autoSpaceDN w:val="0"/>
        <w:adjustRightInd w:val="0"/>
        <w:spacing w:after="0" w:line="360" w:lineRule="auto"/>
        <w:jc w:val="both"/>
        <w:rPr>
          <w:rFonts w:ascii="Arial" w:hAnsi="Arial" w:cs="Arial"/>
          <w:bCs/>
        </w:rPr>
      </w:pPr>
      <w:r>
        <w:rPr>
          <w:rFonts w:ascii="Arial" w:hAnsi="Arial" w:cs="Arial"/>
        </w:rPr>
        <w:t>3.</w:t>
      </w:r>
      <w:r w:rsidR="00CD63B9">
        <w:rPr>
          <w:rFonts w:ascii="Arial" w:hAnsi="Arial" w:cs="Arial"/>
        </w:rPr>
        <w:tab/>
      </w:r>
      <w:r w:rsidR="00BB3EF4">
        <w:rPr>
          <w:rFonts w:ascii="Arial" w:hAnsi="Arial" w:cs="Arial"/>
        </w:rPr>
        <w:t>This is a dispute over defendants right to claim a valid foreclosure sale under the applicable laws of the State of Washington</w:t>
      </w:r>
      <w:r w:rsidR="00BB3EF4">
        <w:rPr>
          <w:rFonts w:ascii="Arial" w:hAnsi="Arial" w:cs="Arial"/>
          <w:bCs/>
        </w:rPr>
        <w:t xml:space="preserve"> and</w:t>
      </w:r>
      <w:r w:rsidR="00E0273E" w:rsidRPr="007C6784">
        <w:rPr>
          <w:rFonts w:ascii="Arial" w:hAnsi="Arial" w:cs="Arial"/>
          <w:bCs/>
        </w:rPr>
        <w:t xml:space="preserve"> to</w:t>
      </w:r>
      <w:r w:rsidR="005E3CE4">
        <w:rPr>
          <w:rFonts w:ascii="Arial" w:hAnsi="Arial" w:cs="Arial"/>
          <w:bCs/>
        </w:rPr>
        <w:t xml:space="preserve"> Quiet Title and</w:t>
      </w:r>
      <w:r w:rsidR="009C0E61">
        <w:rPr>
          <w:rFonts w:ascii="Arial" w:hAnsi="Arial" w:cs="Arial"/>
          <w:bCs/>
        </w:rPr>
        <w:t xml:space="preserve"> enjoin</w:t>
      </w:r>
      <w:r w:rsidR="00E0273E">
        <w:rPr>
          <w:rFonts w:ascii="Arial" w:hAnsi="Arial" w:cs="Arial"/>
          <w:bCs/>
        </w:rPr>
        <w:t xml:space="preserve"> Defendants</w:t>
      </w:r>
      <w:r w:rsidR="00E0273E" w:rsidRPr="0034704D">
        <w:rPr>
          <w:rFonts w:ascii="Arial" w:hAnsi="Arial" w:cs="Arial"/>
          <w:bCs/>
        </w:rPr>
        <w:t>, from claiming any estate, right, title or interest in the subject property</w:t>
      </w:r>
      <w:r w:rsidR="00E0273E">
        <w:rPr>
          <w:rFonts w:ascii="Arial" w:hAnsi="Arial" w:cs="Arial"/>
          <w:bCs/>
        </w:rPr>
        <w:t xml:space="preserve"> </w:t>
      </w:r>
      <w:r w:rsidR="00E0273E" w:rsidRPr="00A22F11">
        <w:rPr>
          <w:rFonts w:ascii="Arial" w:hAnsi="Arial" w:cs="Arial"/>
          <w:bCs/>
        </w:rPr>
        <w:t xml:space="preserve">located at </w:t>
      </w:r>
      <w:r w:rsidR="00E0273E" w:rsidRPr="0041347C">
        <w:rPr>
          <w:rFonts w:ascii="Arial" w:hAnsi="Arial" w:cs="Arial"/>
          <w:bCs/>
        </w:rPr>
        <w:t>13001 41st Avenue South Tukwila, Washington 98168</w:t>
      </w:r>
      <w:r w:rsidR="00E0273E">
        <w:rPr>
          <w:rFonts w:ascii="Arial" w:hAnsi="Arial" w:cs="Arial"/>
          <w:bCs/>
        </w:rPr>
        <w:t xml:space="preserve"> </w:t>
      </w:r>
      <w:r w:rsidR="00E0273E" w:rsidRPr="007C6784">
        <w:rPr>
          <w:rFonts w:ascii="Arial" w:hAnsi="Arial" w:cs="Arial"/>
          <w:bCs/>
        </w:rPr>
        <w:t>and to hold Defendants accountable for their unfair and deceptive trade practices</w:t>
      </w:r>
      <w:r w:rsidR="00E0273E">
        <w:rPr>
          <w:rFonts w:ascii="Arial" w:hAnsi="Arial" w:cs="Arial"/>
          <w:bCs/>
        </w:rPr>
        <w:t xml:space="preserve">. </w:t>
      </w:r>
      <w:r>
        <w:rPr>
          <w:rFonts w:ascii="Arial" w:hAnsi="Arial" w:cs="Arial"/>
          <w:bCs/>
        </w:rPr>
        <w:t>2.2</w:t>
      </w:r>
      <w:r>
        <w:rPr>
          <w:rFonts w:ascii="Arial" w:hAnsi="Arial" w:cs="Arial"/>
          <w:bCs/>
        </w:rPr>
        <w:tab/>
      </w:r>
      <w:r w:rsidR="00E0273E">
        <w:rPr>
          <w:rFonts w:ascii="Arial" w:hAnsi="Arial" w:cs="Arial"/>
          <w:bCs/>
        </w:rPr>
        <w:t xml:space="preserve">Defendants’ contention is that they </w:t>
      </w:r>
      <w:r w:rsidR="005D4FED">
        <w:rPr>
          <w:rFonts w:ascii="Arial" w:hAnsi="Arial" w:cs="Arial"/>
          <w:bCs/>
        </w:rPr>
        <w:t>had</w:t>
      </w:r>
      <w:r w:rsidR="00E0273E">
        <w:rPr>
          <w:rFonts w:ascii="Arial" w:hAnsi="Arial" w:cs="Arial"/>
          <w:bCs/>
        </w:rPr>
        <w:t xml:space="preserve"> a right to foreclose on the property in question</w:t>
      </w:r>
      <w:r w:rsidR="00E0273E" w:rsidRPr="00A22F11">
        <w:rPr>
          <w:rFonts w:ascii="Arial" w:hAnsi="Arial" w:cs="Arial"/>
          <w:bCs/>
        </w:rPr>
        <w:t xml:space="preserve"> </w:t>
      </w:r>
      <w:r w:rsidR="00E0273E">
        <w:rPr>
          <w:rFonts w:ascii="Arial" w:hAnsi="Arial" w:cs="Arial"/>
          <w:bCs/>
        </w:rPr>
        <w:t>and the Plaintiff</w:t>
      </w:r>
      <w:r w:rsidR="00731613">
        <w:rPr>
          <w:rFonts w:ascii="Arial" w:hAnsi="Arial" w:cs="Arial"/>
          <w:bCs/>
        </w:rPr>
        <w:t>s</w:t>
      </w:r>
      <w:r w:rsidR="00E0273E">
        <w:rPr>
          <w:rFonts w:ascii="Arial" w:hAnsi="Arial" w:cs="Arial"/>
          <w:bCs/>
        </w:rPr>
        <w:t xml:space="preserve"> </w:t>
      </w:r>
      <w:r w:rsidR="001F5BCB">
        <w:rPr>
          <w:rFonts w:ascii="Arial" w:hAnsi="Arial" w:cs="Arial"/>
          <w:bCs/>
        </w:rPr>
        <w:t>contention</w:t>
      </w:r>
      <w:r w:rsidR="0018246C">
        <w:rPr>
          <w:rFonts w:ascii="Arial" w:hAnsi="Arial" w:cs="Arial"/>
          <w:bCs/>
        </w:rPr>
        <w:t xml:space="preserve"> is</w:t>
      </w:r>
      <w:r w:rsidR="001F5BCB">
        <w:rPr>
          <w:rFonts w:ascii="Arial" w:hAnsi="Arial" w:cs="Arial"/>
          <w:bCs/>
        </w:rPr>
        <w:t xml:space="preserve"> </w:t>
      </w:r>
      <w:r w:rsidR="00E0273E">
        <w:rPr>
          <w:rFonts w:ascii="Arial" w:hAnsi="Arial" w:cs="Arial"/>
          <w:bCs/>
        </w:rPr>
        <w:t>that D</w:t>
      </w:r>
      <w:r w:rsidR="00E0273E" w:rsidRPr="00A22F11">
        <w:rPr>
          <w:rFonts w:ascii="Arial" w:hAnsi="Arial" w:cs="Arial"/>
          <w:bCs/>
        </w:rPr>
        <w:t>efendants</w:t>
      </w:r>
      <w:r w:rsidR="00E0273E">
        <w:rPr>
          <w:rFonts w:ascii="Arial" w:hAnsi="Arial" w:cs="Arial"/>
          <w:bCs/>
        </w:rPr>
        <w:t>’</w:t>
      </w:r>
      <w:r w:rsidR="00E0273E" w:rsidRPr="00A22F11">
        <w:rPr>
          <w:rFonts w:ascii="Arial" w:hAnsi="Arial" w:cs="Arial"/>
          <w:bCs/>
        </w:rPr>
        <w:t xml:space="preserve"> inter alia intentionally constructed, operated and participated together in</w:t>
      </w:r>
      <w:r w:rsidR="00E0273E">
        <w:rPr>
          <w:rFonts w:ascii="Arial" w:hAnsi="Arial" w:cs="Arial"/>
          <w:bCs/>
        </w:rPr>
        <w:t xml:space="preserve"> a fraudulent scheme to unjustly enrich</w:t>
      </w:r>
      <w:r w:rsidR="00E0273E" w:rsidRPr="00A22F11">
        <w:rPr>
          <w:rFonts w:ascii="Arial" w:hAnsi="Arial" w:cs="Arial"/>
          <w:bCs/>
        </w:rPr>
        <w:t xml:space="preserve"> themse</w:t>
      </w:r>
      <w:r w:rsidR="00E0273E">
        <w:rPr>
          <w:rFonts w:ascii="Arial" w:hAnsi="Arial" w:cs="Arial"/>
          <w:bCs/>
        </w:rPr>
        <w:t xml:space="preserve">lves and </w:t>
      </w:r>
      <w:r w:rsidR="005D4FED">
        <w:rPr>
          <w:rFonts w:ascii="Arial" w:hAnsi="Arial" w:cs="Arial"/>
          <w:bCs/>
        </w:rPr>
        <w:t>to steal t</w:t>
      </w:r>
      <w:r w:rsidR="00221317">
        <w:rPr>
          <w:rFonts w:ascii="Arial" w:hAnsi="Arial" w:cs="Arial"/>
          <w:bCs/>
        </w:rPr>
        <w:t xml:space="preserve">he </w:t>
      </w:r>
      <w:r w:rsidR="00E0273E" w:rsidRPr="00A22F11">
        <w:rPr>
          <w:rFonts w:ascii="Arial" w:hAnsi="Arial" w:cs="Arial"/>
          <w:bCs/>
        </w:rPr>
        <w:t>estate</w:t>
      </w:r>
      <w:r w:rsidR="00E0273E">
        <w:rPr>
          <w:rFonts w:ascii="Arial" w:hAnsi="Arial" w:cs="Arial"/>
          <w:bCs/>
        </w:rPr>
        <w:t xml:space="preserve"> described </w:t>
      </w:r>
      <w:r w:rsidR="00BF6EC3">
        <w:rPr>
          <w:rFonts w:ascii="Arial" w:hAnsi="Arial" w:cs="Arial"/>
          <w:bCs/>
        </w:rPr>
        <w:t>below</w:t>
      </w:r>
      <w:r w:rsidR="00E0273E" w:rsidRPr="00A22F11">
        <w:rPr>
          <w:rFonts w:ascii="Arial" w:hAnsi="Arial" w:cs="Arial"/>
          <w:bCs/>
        </w:rPr>
        <w:t>.</w:t>
      </w:r>
    </w:p>
    <w:p w14:paraId="17E48FA2" w14:textId="70888D26" w:rsidR="00910B09" w:rsidRDefault="000E18FE" w:rsidP="00E0273E">
      <w:pPr>
        <w:widowControl w:val="0"/>
        <w:autoSpaceDE w:val="0"/>
        <w:autoSpaceDN w:val="0"/>
        <w:adjustRightInd w:val="0"/>
        <w:spacing w:after="0" w:line="360" w:lineRule="auto"/>
        <w:jc w:val="both"/>
        <w:rPr>
          <w:rFonts w:ascii="Arial" w:hAnsi="Arial" w:cs="Arial"/>
          <w:bCs/>
        </w:rPr>
      </w:pPr>
      <w:r>
        <w:rPr>
          <w:rFonts w:ascii="Arial" w:hAnsi="Arial" w:cs="Arial"/>
          <w:bCs/>
        </w:rPr>
        <w:t>4.</w:t>
      </w:r>
      <w:r w:rsidR="00CD63B9">
        <w:rPr>
          <w:rFonts w:ascii="Arial" w:hAnsi="Arial" w:cs="Arial"/>
          <w:bCs/>
        </w:rPr>
        <w:tab/>
      </w:r>
      <w:r w:rsidR="000932A0">
        <w:rPr>
          <w:rFonts w:ascii="Arial" w:hAnsi="Arial" w:cs="Arial"/>
          <w:bCs/>
        </w:rPr>
        <w:t>Upon information and belief</w:t>
      </w:r>
      <w:r w:rsidR="00910B09" w:rsidRPr="00784E03">
        <w:rPr>
          <w:rFonts w:ascii="Arial" w:hAnsi="Arial" w:cs="Arial"/>
          <w:bCs/>
        </w:rPr>
        <w:t xml:space="preserve">, </w:t>
      </w:r>
      <w:r w:rsidR="006C4958">
        <w:rPr>
          <w:rFonts w:ascii="Arial" w:hAnsi="Arial" w:cs="Arial"/>
          <w:bCs/>
        </w:rPr>
        <w:t>Aztec Foreclosure Corporation of W</w:t>
      </w:r>
      <w:r w:rsidR="006C4958" w:rsidRPr="00C07CED">
        <w:rPr>
          <w:rFonts w:ascii="Arial" w:hAnsi="Arial" w:cs="Arial"/>
          <w:bCs/>
        </w:rPr>
        <w:t>ashington,</w:t>
      </w:r>
      <w:r w:rsidR="006C4958">
        <w:rPr>
          <w:rFonts w:ascii="Arial" w:hAnsi="Arial" w:cs="Arial"/>
          <w:bCs/>
        </w:rPr>
        <w:t xml:space="preserve"> HSBC Bank USA, N.A., Mortgage Electronic Registration Systems, I</w:t>
      </w:r>
      <w:r w:rsidR="006C4958" w:rsidRPr="00C07CED">
        <w:rPr>
          <w:rFonts w:ascii="Arial" w:hAnsi="Arial" w:cs="Arial"/>
          <w:bCs/>
        </w:rPr>
        <w:t>nc</w:t>
      </w:r>
      <w:r w:rsidR="00B42EFA">
        <w:rPr>
          <w:rFonts w:ascii="Arial" w:hAnsi="Arial" w:cs="Arial"/>
          <w:bCs/>
        </w:rPr>
        <w:t>.</w:t>
      </w:r>
      <w:r w:rsidR="006C4958" w:rsidRPr="00C07CED">
        <w:rPr>
          <w:rFonts w:ascii="Arial" w:hAnsi="Arial" w:cs="Arial"/>
          <w:bCs/>
        </w:rPr>
        <w:t>,</w:t>
      </w:r>
      <w:r w:rsidR="006C4958">
        <w:rPr>
          <w:rFonts w:ascii="Arial" w:hAnsi="Arial" w:cs="Arial"/>
          <w:bCs/>
        </w:rPr>
        <w:t xml:space="preserve"> Renaissance Home Equity Loan T</w:t>
      </w:r>
      <w:r w:rsidR="006C4958" w:rsidRPr="00C07CED">
        <w:rPr>
          <w:rFonts w:ascii="Arial" w:hAnsi="Arial" w:cs="Arial"/>
          <w:bCs/>
        </w:rPr>
        <w:t>rust 2006-4,</w:t>
      </w:r>
      <w:r w:rsidR="006C4958">
        <w:rPr>
          <w:rFonts w:ascii="Arial" w:hAnsi="Arial" w:cs="Arial"/>
          <w:bCs/>
        </w:rPr>
        <w:t xml:space="preserve"> Ocwen Loan Servicing, LLC, Delta Funding C</w:t>
      </w:r>
      <w:r w:rsidR="006C4958" w:rsidRPr="00C07CED">
        <w:rPr>
          <w:rFonts w:ascii="Arial" w:hAnsi="Arial" w:cs="Arial"/>
          <w:bCs/>
        </w:rPr>
        <w:t>orporation</w:t>
      </w:r>
      <w:r w:rsidR="006C4958">
        <w:rPr>
          <w:rFonts w:ascii="Arial" w:hAnsi="Arial" w:cs="Arial"/>
          <w:bCs/>
        </w:rPr>
        <w:t xml:space="preserve"> and Gary’s Process S</w:t>
      </w:r>
      <w:r w:rsidR="006C4958" w:rsidRPr="00DC671D">
        <w:rPr>
          <w:rFonts w:ascii="Arial" w:hAnsi="Arial" w:cs="Arial"/>
          <w:bCs/>
        </w:rPr>
        <w:t>ervice</w:t>
      </w:r>
      <w:r w:rsidR="00910B09" w:rsidRPr="00C07CED">
        <w:rPr>
          <w:rFonts w:ascii="Arial" w:hAnsi="Arial" w:cs="Arial"/>
          <w:bCs/>
        </w:rPr>
        <w:t>,</w:t>
      </w:r>
      <w:r w:rsidR="00910B09">
        <w:rPr>
          <w:rFonts w:ascii="Arial" w:hAnsi="Arial" w:cs="Arial"/>
          <w:bCs/>
        </w:rPr>
        <w:t xml:space="preserve"> </w:t>
      </w:r>
      <w:r w:rsidR="0017489D">
        <w:rPr>
          <w:rFonts w:ascii="Arial" w:hAnsi="Arial" w:cs="Arial"/>
          <w:bCs/>
        </w:rPr>
        <w:t>(</w:t>
      </w:r>
      <w:r w:rsidR="00434584">
        <w:rPr>
          <w:rFonts w:ascii="Arial" w:hAnsi="Arial" w:cs="Arial"/>
          <w:bCs/>
        </w:rPr>
        <w:t>hereinafter Defendants</w:t>
      </w:r>
      <w:r w:rsidR="0017489D">
        <w:rPr>
          <w:rFonts w:ascii="Arial" w:hAnsi="Arial" w:cs="Arial"/>
          <w:bCs/>
        </w:rPr>
        <w:t xml:space="preserve">,) </w:t>
      </w:r>
      <w:r w:rsidR="00910B09" w:rsidRPr="00784E03">
        <w:rPr>
          <w:rFonts w:ascii="Arial" w:hAnsi="Arial" w:cs="Arial"/>
          <w:bCs/>
        </w:rPr>
        <w:t xml:space="preserve">have conspired and acted both in concert and individually to maliciously and fraudulently proceed against Plaintiff’s real property, causing a </w:t>
      </w:r>
      <w:r w:rsidR="0018246C">
        <w:rPr>
          <w:rFonts w:ascii="Arial" w:hAnsi="Arial" w:cs="Arial"/>
          <w:bCs/>
        </w:rPr>
        <w:t xml:space="preserve">Notice of default, </w:t>
      </w:r>
      <w:r w:rsidR="00910B09" w:rsidRPr="00784E03">
        <w:rPr>
          <w:rFonts w:ascii="Arial" w:hAnsi="Arial" w:cs="Arial"/>
          <w:bCs/>
        </w:rPr>
        <w:t xml:space="preserve">Notice of Foreclosure </w:t>
      </w:r>
      <w:r w:rsidR="00910B09">
        <w:rPr>
          <w:rFonts w:ascii="Arial" w:hAnsi="Arial" w:cs="Arial"/>
          <w:bCs/>
        </w:rPr>
        <w:t xml:space="preserve">and their intent to sell the property at auction </w:t>
      </w:r>
      <w:r w:rsidR="00910B09" w:rsidRPr="00784E03">
        <w:rPr>
          <w:rFonts w:ascii="Arial" w:hAnsi="Arial" w:cs="Arial"/>
          <w:bCs/>
        </w:rPr>
        <w:t xml:space="preserve">to be posted on </w:t>
      </w:r>
      <w:r w:rsidR="00910B09">
        <w:rPr>
          <w:rFonts w:ascii="Arial" w:hAnsi="Arial" w:cs="Arial"/>
          <w:bCs/>
        </w:rPr>
        <w:t>the</w:t>
      </w:r>
      <w:r w:rsidR="00910B09" w:rsidRPr="00784E03">
        <w:rPr>
          <w:rFonts w:ascii="Arial" w:hAnsi="Arial" w:cs="Arial"/>
          <w:bCs/>
        </w:rPr>
        <w:t xml:space="preserve"> property</w:t>
      </w:r>
      <w:r w:rsidR="0018246C">
        <w:rPr>
          <w:rFonts w:ascii="Arial" w:hAnsi="Arial" w:cs="Arial"/>
          <w:bCs/>
        </w:rPr>
        <w:t xml:space="preserve"> and their subsequent </w:t>
      </w:r>
      <w:r w:rsidR="00DC671D">
        <w:rPr>
          <w:rFonts w:ascii="Arial" w:hAnsi="Arial" w:cs="Arial"/>
          <w:bCs/>
        </w:rPr>
        <w:t xml:space="preserve">alleged </w:t>
      </w:r>
      <w:r w:rsidR="0018246C">
        <w:rPr>
          <w:rFonts w:ascii="Arial" w:hAnsi="Arial" w:cs="Arial"/>
          <w:bCs/>
        </w:rPr>
        <w:t>auction and alleged transfer to occur</w:t>
      </w:r>
      <w:r w:rsidR="00910B09" w:rsidRPr="00784E03">
        <w:rPr>
          <w:rFonts w:ascii="Arial" w:hAnsi="Arial" w:cs="Arial"/>
          <w:bCs/>
        </w:rPr>
        <w:t>.</w:t>
      </w:r>
    </w:p>
    <w:p w14:paraId="2726F01E" w14:textId="39498B31" w:rsidR="00910B09" w:rsidRDefault="000E18FE" w:rsidP="00E0273E">
      <w:pPr>
        <w:widowControl w:val="0"/>
        <w:autoSpaceDE w:val="0"/>
        <w:autoSpaceDN w:val="0"/>
        <w:adjustRightInd w:val="0"/>
        <w:spacing w:after="0" w:line="360" w:lineRule="auto"/>
        <w:jc w:val="both"/>
        <w:rPr>
          <w:rFonts w:ascii="Arial" w:hAnsi="Arial" w:cs="Arial"/>
          <w:bCs/>
        </w:rPr>
      </w:pPr>
      <w:r>
        <w:rPr>
          <w:rFonts w:ascii="Arial" w:hAnsi="Arial" w:cs="Arial"/>
          <w:bCs/>
        </w:rPr>
        <w:t>5.</w:t>
      </w:r>
      <w:r w:rsidR="00CD63B9">
        <w:rPr>
          <w:rFonts w:ascii="Arial" w:hAnsi="Arial" w:cs="Arial"/>
          <w:bCs/>
        </w:rPr>
        <w:tab/>
      </w:r>
      <w:r w:rsidR="00910B09">
        <w:rPr>
          <w:rFonts w:ascii="Arial" w:hAnsi="Arial" w:cs="Arial"/>
          <w:bCs/>
        </w:rPr>
        <w:t xml:space="preserve">Defendants </w:t>
      </w:r>
      <w:r w:rsidR="00910B09" w:rsidRPr="00784E03">
        <w:rPr>
          <w:rFonts w:ascii="Arial" w:hAnsi="Arial" w:cs="Arial"/>
          <w:bCs/>
        </w:rPr>
        <w:t xml:space="preserve">have caused </w:t>
      </w:r>
      <w:r w:rsidR="00910B09">
        <w:rPr>
          <w:rFonts w:ascii="Arial" w:hAnsi="Arial" w:cs="Arial"/>
          <w:bCs/>
        </w:rPr>
        <w:t>and continue to cause Plaintiff</w:t>
      </w:r>
      <w:r w:rsidR="00910B09" w:rsidRPr="00784E03">
        <w:rPr>
          <w:rFonts w:ascii="Arial" w:hAnsi="Arial" w:cs="Arial"/>
          <w:bCs/>
        </w:rPr>
        <w:t xml:space="preserve"> to suffer damages in an amount to be determined by the Trier of fact herein.</w:t>
      </w:r>
    </w:p>
    <w:p w14:paraId="642B60F6" w14:textId="6B2160A1" w:rsidR="001A3754" w:rsidRDefault="000E18FE" w:rsidP="0007264D">
      <w:pPr>
        <w:widowControl w:val="0"/>
        <w:autoSpaceDE w:val="0"/>
        <w:autoSpaceDN w:val="0"/>
        <w:adjustRightInd w:val="0"/>
        <w:spacing w:after="0" w:line="360" w:lineRule="auto"/>
        <w:jc w:val="both"/>
        <w:rPr>
          <w:i/>
          <w:sz w:val="28"/>
          <w:szCs w:val="28"/>
        </w:rPr>
      </w:pPr>
      <w:r>
        <w:rPr>
          <w:rFonts w:ascii="Arial" w:hAnsi="Arial" w:cs="Arial"/>
          <w:bCs/>
        </w:rPr>
        <w:t>6.</w:t>
      </w:r>
      <w:r w:rsidR="00CD63B9">
        <w:rPr>
          <w:rFonts w:ascii="Arial" w:hAnsi="Arial" w:cs="Arial"/>
          <w:bCs/>
        </w:rPr>
        <w:tab/>
      </w:r>
      <w:r w:rsidR="00910B09" w:rsidRPr="0034704D">
        <w:rPr>
          <w:rFonts w:ascii="Arial" w:hAnsi="Arial" w:cs="Arial"/>
          <w:bCs/>
        </w:rPr>
        <w:t xml:space="preserve">Plaintiff </w:t>
      </w:r>
      <w:r w:rsidR="00910B09">
        <w:rPr>
          <w:rFonts w:ascii="Arial" w:hAnsi="Arial" w:cs="Arial"/>
          <w:bCs/>
        </w:rPr>
        <w:t>is</w:t>
      </w:r>
      <w:r w:rsidR="00910B09" w:rsidRPr="0034704D">
        <w:rPr>
          <w:rFonts w:ascii="Arial" w:hAnsi="Arial" w:cs="Arial"/>
          <w:bCs/>
        </w:rPr>
        <w:t xml:space="preserve"> informed and believe</w:t>
      </w:r>
      <w:r w:rsidR="00910B09">
        <w:rPr>
          <w:rFonts w:ascii="Arial" w:hAnsi="Arial" w:cs="Arial"/>
          <w:bCs/>
        </w:rPr>
        <w:t>s</w:t>
      </w:r>
      <w:r w:rsidR="00910B09" w:rsidRPr="0034704D">
        <w:rPr>
          <w:rFonts w:ascii="Arial" w:hAnsi="Arial" w:cs="Arial"/>
          <w:bCs/>
        </w:rPr>
        <w:t xml:space="preserve"> and thereupon allege</w:t>
      </w:r>
      <w:r w:rsidR="00910B09">
        <w:rPr>
          <w:rFonts w:ascii="Arial" w:hAnsi="Arial" w:cs="Arial"/>
          <w:bCs/>
        </w:rPr>
        <w:t>s</w:t>
      </w:r>
      <w:r w:rsidR="00910B09" w:rsidRPr="0034704D">
        <w:rPr>
          <w:rFonts w:ascii="Arial" w:hAnsi="Arial" w:cs="Arial"/>
          <w:bCs/>
        </w:rPr>
        <w:t xml:space="preserve"> that </w:t>
      </w:r>
      <w:r w:rsidR="00910B09">
        <w:rPr>
          <w:rFonts w:ascii="Arial" w:hAnsi="Arial" w:cs="Arial"/>
          <w:bCs/>
        </w:rPr>
        <w:t xml:space="preserve">Defendants, </w:t>
      </w:r>
      <w:r w:rsidR="00910B09" w:rsidRPr="0034704D">
        <w:rPr>
          <w:rFonts w:ascii="Arial" w:hAnsi="Arial" w:cs="Arial"/>
          <w:bCs/>
        </w:rPr>
        <w:t>and each of them, claim</w:t>
      </w:r>
      <w:r w:rsidR="00910B09">
        <w:rPr>
          <w:rFonts w:ascii="Arial" w:hAnsi="Arial" w:cs="Arial"/>
          <w:bCs/>
        </w:rPr>
        <w:t xml:space="preserve"> </w:t>
      </w:r>
      <w:r w:rsidR="00910B09" w:rsidRPr="0034704D">
        <w:rPr>
          <w:rFonts w:ascii="Arial" w:hAnsi="Arial" w:cs="Arial"/>
          <w:bCs/>
        </w:rPr>
        <w:t>an interest in the property adverse to plaintiff herein. However, the claim</w:t>
      </w:r>
      <w:r w:rsidR="00910B09">
        <w:rPr>
          <w:rFonts w:ascii="Arial" w:hAnsi="Arial" w:cs="Arial"/>
          <w:bCs/>
        </w:rPr>
        <w:t>s of said D</w:t>
      </w:r>
      <w:r w:rsidR="00910B09" w:rsidRPr="0034704D">
        <w:rPr>
          <w:rFonts w:ascii="Arial" w:hAnsi="Arial" w:cs="Arial"/>
          <w:bCs/>
        </w:rPr>
        <w:t>efendant</w:t>
      </w:r>
      <w:r w:rsidR="00910B09">
        <w:rPr>
          <w:rFonts w:ascii="Arial" w:hAnsi="Arial" w:cs="Arial"/>
          <w:bCs/>
        </w:rPr>
        <w:t>s</w:t>
      </w:r>
      <w:r w:rsidR="00910B09" w:rsidRPr="0034704D">
        <w:rPr>
          <w:rFonts w:ascii="Arial" w:hAnsi="Arial" w:cs="Arial"/>
          <w:bCs/>
        </w:rPr>
        <w:t xml:space="preserve"> </w:t>
      </w:r>
      <w:r w:rsidR="00910B09">
        <w:rPr>
          <w:rFonts w:ascii="Arial" w:hAnsi="Arial" w:cs="Arial"/>
          <w:bCs/>
        </w:rPr>
        <w:t>are</w:t>
      </w:r>
      <w:r w:rsidR="00910B09" w:rsidRPr="0034704D">
        <w:rPr>
          <w:rFonts w:ascii="Arial" w:hAnsi="Arial" w:cs="Arial"/>
          <w:bCs/>
        </w:rPr>
        <w:t xml:space="preserve"> without any right whatsoever, and said defendant</w:t>
      </w:r>
      <w:r w:rsidR="00910B09">
        <w:rPr>
          <w:rFonts w:ascii="Arial" w:hAnsi="Arial" w:cs="Arial"/>
          <w:bCs/>
        </w:rPr>
        <w:t>s have</w:t>
      </w:r>
      <w:r w:rsidR="00910B09" w:rsidRPr="0034704D">
        <w:rPr>
          <w:rFonts w:ascii="Arial" w:hAnsi="Arial" w:cs="Arial"/>
          <w:bCs/>
        </w:rPr>
        <w:t xml:space="preserve"> no legal or equitable right, claim, or interest in said property</w:t>
      </w:r>
      <w:r w:rsidR="00910B09">
        <w:rPr>
          <w:rFonts w:ascii="Arial" w:hAnsi="Arial" w:cs="Arial"/>
          <w:bCs/>
        </w:rPr>
        <w:t xml:space="preserve"> </w:t>
      </w:r>
      <w:r w:rsidR="00910B09" w:rsidRPr="00A73611">
        <w:rPr>
          <w:rFonts w:ascii="Arial" w:hAnsi="Arial" w:cs="Arial"/>
          <w:bCs/>
        </w:rPr>
        <w:t xml:space="preserve">as they have </w:t>
      </w:r>
      <w:r w:rsidR="0047096F" w:rsidRPr="00A73611">
        <w:rPr>
          <w:rFonts w:ascii="Arial" w:hAnsi="Arial" w:cs="Arial"/>
          <w:bCs/>
        </w:rPr>
        <w:t xml:space="preserve">violated the </w:t>
      </w:r>
      <w:r w:rsidR="00A73611" w:rsidRPr="003A360A">
        <w:rPr>
          <w:rFonts w:ascii="Arial" w:hAnsi="Arial" w:cs="Arial"/>
        </w:rPr>
        <w:t>Unfair business practices</w:t>
      </w:r>
      <w:r w:rsidR="0047096F">
        <w:rPr>
          <w:rFonts w:ascii="Arial" w:hAnsi="Arial" w:cs="Arial"/>
          <w:bCs/>
        </w:rPr>
        <w:t xml:space="preserve">, </w:t>
      </w:r>
      <w:r w:rsidR="00910B09">
        <w:rPr>
          <w:rFonts w:ascii="Arial" w:hAnsi="Arial" w:cs="Arial"/>
          <w:bCs/>
        </w:rPr>
        <w:t>breached their Trust and subsequently have lost the chain of Title to the aforesaid property</w:t>
      </w:r>
      <w:r w:rsidR="00910B09" w:rsidRPr="0034704D">
        <w:rPr>
          <w:rFonts w:ascii="Arial" w:hAnsi="Arial" w:cs="Arial"/>
          <w:bCs/>
        </w:rPr>
        <w:t>.</w:t>
      </w:r>
      <w:r w:rsidR="00FD18DD">
        <w:rPr>
          <w:rFonts w:ascii="Tahoma" w:hAnsi="Tahoma" w:cs="Tahoma"/>
          <w:b/>
          <w:bCs/>
          <w:color w:val="444444"/>
          <w:sz w:val="30"/>
          <w:szCs w:val="30"/>
        </w:rPr>
        <w:t xml:space="preserve"> </w:t>
      </w:r>
    </w:p>
    <w:p w14:paraId="6EAB42C7" w14:textId="0D5231D7" w:rsidR="001A3754" w:rsidRPr="001A3754" w:rsidRDefault="000E18FE" w:rsidP="001A3754">
      <w:pPr>
        <w:widowControl w:val="0"/>
        <w:autoSpaceDE w:val="0"/>
        <w:autoSpaceDN w:val="0"/>
        <w:adjustRightInd w:val="0"/>
        <w:spacing w:after="0" w:line="360" w:lineRule="auto"/>
        <w:jc w:val="both"/>
        <w:rPr>
          <w:rFonts w:ascii="Arial" w:hAnsi="Arial" w:cs="Arial"/>
          <w:bCs/>
        </w:rPr>
      </w:pPr>
      <w:r>
        <w:rPr>
          <w:rFonts w:ascii="Arial" w:hAnsi="Arial" w:cs="Arial"/>
          <w:bCs/>
        </w:rPr>
        <w:t>7.</w:t>
      </w:r>
      <w:r w:rsidR="000F3D55">
        <w:rPr>
          <w:rFonts w:ascii="Arial" w:hAnsi="Arial" w:cs="Arial"/>
          <w:bCs/>
        </w:rPr>
        <w:tab/>
      </w:r>
      <w:r w:rsidR="001A3754" w:rsidRPr="001A3754">
        <w:rPr>
          <w:rFonts w:ascii="Arial" w:hAnsi="Arial" w:cs="Arial"/>
          <w:bCs/>
        </w:rPr>
        <w:t>On April 13, 2011</w:t>
      </w:r>
      <w:r w:rsidR="001A3754">
        <w:rPr>
          <w:rFonts w:ascii="Arial" w:hAnsi="Arial" w:cs="Arial"/>
          <w:bCs/>
        </w:rPr>
        <w:t xml:space="preserve"> t</w:t>
      </w:r>
      <w:r w:rsidR="001A3754" w:rsidRPr="001A3754">
        <w:rPr>
          <w:rFonts w:ascii="Arial" w:hAnsi="Arial" w:cs="Arial"/>
          <w:bCs/>
        </w:rPr>
        <w:t>he Federal Reserve Board signed and published twelve consent orders (the “Federal Reserve Consent Orders”), which found that the named entities</w:t>
      </w:r>
      <w:r w:rsidR="001A3754">
        <w:rPr>
          <w:rFonts w:ascii="Arial" w:hAnsi="Arial" w:cs="Arial"/>
          <w:bCs/>
        </w:rPr>
        <w:t>;</w:t>
      </w:r>
      <w:r w:rsidR="001A3754" w:rsidRPr="001A3754">
        <w:rPr>
          <w:rFonts w:ascii="Arial" w:hAnsi="Arial" w:cs="Arial"/>
          <w:bCs/>
        </w:rPr>
        <w:t xml:space="preserve"> </w:t>
      </w:r>
      <w:r w:rsidR="001A3754">
        <w:rPr>
          <w:rFonts w:ascii="Arial" w:hAnsi="Arial" w:cs="Arial"/>
          <w:bCs/>
        </w:rPr>
        <w:t>(</w:t>
      </w:r>
      <w:r w:rsidR="001A3754" w:rsidRPr="001A3754">
        <w:rPr>
          <w:rFonts w:ascii="Arial" w:hAnsi="Arial" w:cs="Arial"/>
          <w:bCs/>
        </w:rPr>
        <w:t xml:space="preserve">Bank of America, N.A., Citibank, N.A., </w:t>
      </w:r>
      <w:r w:rsidR="001A3754" w:rsidRPr="00963DB8">
        <w:rPr>
          <w:rFonts w:ascii="Arial" w:hAnsi="Arial" w:cs="Arial"/>
          <w:bCs/>
          <w:u w:val="single"/>
        </w:rPr>
        <w:t>HSBC Bank USA, N.A</w:t>
      </w:r>
      <w:r w:rsidR="00A02C76">
        <w:rPr>
          <w:rFonts w:ascii="Arial" w:hAnsi="Arial" w:cs="Arial"/>
          <w:bCs/>
        </w:rPr>
        <w:t>. (a Plaintiff herein),</w:t>
      </w:r>
      <w:r w:rsidR="001A3754" w:rsidRPr="001A3754">
        <w:rPr>
          <w:rFonts w:ascii="Arial" w:hAnsi="Arial" w:cs="Arial"/>
          <w:bCs/>
        </w:rPr>
        <w:t xml:space="preserve"> JPMorgan Chase Bank, N.A., MetLife Bank, N.A., PNC Bank, N.A., U.S. Bank National Association, and Wells Fargo Bank, N.A.)</w:t>
      </w:r>
      <w:r w:rsidR="001A3754">
        <w:rPr>
          <w:rFonts w:ascii="Arial" w:hAnsi="Arial" w:cs="Arial"/>
          <w:bCs/>
        </w:rPr>
        <w:t xml:space="preserve"> </w:t>
      </w:r>
      <w:r w:rsidR="001A3754" w:rsidRPr="001A3754">
        <w:rPr>
          <w:rFonts w:ascii="Arial" w:hAnsi="Arial" w:cs="Arial"/>
          <w:bCs/>
        </w:rPr>
        <w:t>engaged in “unsafe or unsound practices.” In addition, the United States Comptroller of the Currency entered into consent orders with e</w:t>
      </w:r>
      <w:r w:rsidR="00C41CF3">
        <w:rPr>
          <w:rFonts w:ascii="Arial" w:hAnsi="Arial" w:cs="Arial"/>
          <w:bCs/>
        </w:rPr>
        <w:t>ight servicers</w:t>
      </w:r>
      <w:r w:rsidR="001A3754" w:rsidRPr="001A3754">
        <w:rPr>
          <w:rFonts w:ascii="Arial" w:hAnsi="Arial" w:cs="Arial"/>
          <w:bCs/>
        </w:rPr>
        <w:t xml:space="preserve"> as well as LPS, DocX, MERSCORP, and MERS Inc</w:t>
      </w:r>
      <w:r w:rsidR="00B42EFA">
        <w:rPr>
          <w:rFonts w:ascii="Arial" w:hAnsi="Arial" w:cs="Arial"/>
          <w:bCs/>
        </w:rPr>
        <w:t>.,</w:t>
      </w:r>
      <w:r w:rsidR="00015715">
        <w:rPr>
          <w:rFonts w:ascii="Arial" w:hAnsi="Arial" w:cs="Arial"/>
          <w:bCs/>
        </w:rPr>
        <w:t xml:space="preserve"> (a Plaintiff herein)</w:t>
      </w:r>
      <w:r w:rsidR="001A3754" w:rsidRPr="001A3754">
        <w:rPr>
          <w:rFonts w:ascii="Arial" w:hAnsi="Arial" w:cs="Arial"/>
          <w:bCs/>
        </w:rPr>
        <w:t>.</w:t>
      </w:r>
      <w:r w:rsidR="00B42EFA">
        <w:rPr>
          <w:rFonts w:ascii="Arial" w:hAnsi="Arial" w:cs="Arial"/>
          <w:bCs/>
        </w:rPr>
        <w:t xml:space="preserve"> (T</w:t>
      </w:r>
      <w:r w:rsidR="00C41CF3">
        <w:rPr>
          <w:rFonts w:ascii="Arial" w:hAnsi="Arial" w:cs="Arial"/>
          <w:bCs/>
        </w:rPr>
        <w:t>he “O</w:t>
      </w:r>
      <w:r w:rsidR="00B76341">
        <w:rPr>
          <w:rFonts w:ascii="Arial" w:hAnsi="Arial" w:cs="Arial"/>
          <w:bCs/>
        </w:rPr>
        <w:t xml:space="preserve">CC Consent Orders”). In the OCC </w:t>
      </w:r>
      <w:r w:rsidR="001A3754" w:rsidRPr="001A3754">
        <w:rPr>
          <w:rFonts w:ascii="Arial" w:hAnsi="Arial" w:cs="Arial"/>
          <w:bCs/>
        </w:rPr>
        <w:t>Consent Orders the government found that each of the servicers:</w:t>
      </w:r>
    </w:p>
    <w:p w14:paraId="3B2DB86A" w14:textId="77777777" w:rsidR="001A3754" w:rsidRPr="001A3754" w:rsidRDefault="001A3754" w:rsidP="001A3754">
      <w:pPr>
        <w:widowControl w:val="0"/>
        <w:autoSpaceDE w:val="0"/>
        <w:autoSpaceDN w:val="0"/>
        <w:adjustRightInd w:val="0"/>
        <w:spacing w:after="0" w:line="360" w:lineRule="auto"/>
        <w:jc w:val="both"/>
        <w:rPr>
          <w:rFonts w:ascii="Arial" w:hAnsi="Arial" w:cs="Arial"/>
          <w:bCs/>
        </w:rPr>
      </w:pPr>
      <w:r w:rsidRPr="001A3754">
        <w:rPr>
          <w:rFonts w:ascii="Arial" w:hAnsi="Arial" w:cs="Arial"/>
          <w:bCs/>
        </w:rPr>
        <w:t>a.</w:t>
      </w:r>
      <w:r w:rsidRPr="001A3754">
        <w:rPr>
          <w:rFonts w:ascii="Arial" w:hAnsi="Arial" w:cs="Arial"/>
          <w:bCs/>
        </w:rPr>
        <w:tab/>
        <w:t>Filed or caused to be filed in state courts and federal courts affidavits executed by its employees or employees of third-party service providers making various assertions, such as the ownership of the mortgage note and mortgage, the amount of principal and interest due, and the fees and expenses chargeable to the borrower, in which the affiant represented that the assertions in the affidavit were made based on personal knowledge or based on a review by the affiant of the relevant books and records, when, in many cases, they were not based on such knowledge or review;</w:t>
      </w:r>
    </w:p>
    <w:p w14:paraId="6408988A" w14:textId="77777777" w:rsidR="001A3754" w:rsidRPr="001A3754" w:rsidRDefault="001A3754" w:rsidP="001A3754">
      <w:pPr>
        <w:widowControl w:val="0"/>
        <w:autoSpaceDE w:val="0"/>
        <w:autoSpaceDN w:val="0"/>
        <w:adjustRightInd w:val="0"/>
        <w:spacing w:after="0" w:line="360" w:lineRule="auto"/>
        <w:jc w:val="both"/>
        <w:rPr>
          <w:rFonts w:ascii="Arial" w:hAnsi="Arial" w:cs="Arial"/>
          <w:bCs/>
        </w:rPr>
      </w:pPr>
      <w:r w:rsidRPr="001A3754">
        <w:rPr>
          <w:rFonts w:ascii="Arial" w:hAnsi="Arial" w:cs="Arial"/>
          <w:bCs/>
        </w:rPr>
        <w:t>b.</w:t>
      </w:r>
      <w:r w:rsidRPr="001A3754">
        <w:rPr>
          <w:rFonts w:ascii="Arial" w:hAnsi="Arial" w:cs="Arial"/>
          <w:bCs/>
        </w:rPr>
        <w:tab/>
        <w:t>Filed or caused to be filed in state and federal courts or in the local land record offices, numerous affidavits and other mortgage-related documents that were not properly notarized, including those not signed or affirmed in the presence of a notary;</w:t>
      </w:r>
    </w:p>
    <w:p w14:paraId="38D0E4C3" w14:textId="77777777" w:rsidR="001A3754" w:rsidRPr="001A3754" w:rsidRDefault="001A3754" w:rsidP="001A3754">
      <w:pPr>
        <w:widowControl w:val="0"/>
        <w:autoSpaceDE w:val="0"/>
        <w:autoSpaceDN w:val="0"/>
        <w:adjustRightInd w:val="0"/>
        <w:spacing w:after="0" w:line="360" w:lineRule="auto"/>
        <w:jc w:val="both"/>
        <w:rPr>
          <w:rFonts w:ascii="Arial" w:hAnsi="Arial" w:cs="Arial"/>
          <w:bCs/>
        </w:rPr>
      </w:pPr>
      <w:r w:rsidRPr="001A3754">
        <w:rPr>
          <w:rFonts w:ascii="Arial" w:hAnsi="Arial" w:cs="Arial"/>
          <w:bCs/>
        </w:rPr>
        <w:t>c.</w:t>
      </w:r>
      <w:r w:rsidRPr="001A3754">
        <w:rPr>
          <w:rFonts w:ascii="Arial" w:hAnsi="Arial" w:cs="Arial"/>
          <w:bCs/>
        </w:rPr>
        <w:tab/>
        <w:t>Litigated foreclosure proceedings and initiated non-judicial foreclosure proceedings without always ensuring that either the promissory note or the mortgage document were properly endorsed or assigned and, if necessary, in the possession of the appropriate party at the appropriate time;</w:t>
      </w:r>
    </w:p>
    <w:p w14:paraId="29B5587F" w14:textId="40E4E5A1" w:rsidR="001A3754" w:rsidRPr="001A3754" w:rsidRDefault="001A3754" w:rsidP="001A3754">
      <w:pPr>
        <w:widowControl w:val="0"/>
        <w:autoSpaceDE w:val="0"/>
        <w:autoSpaceDN w:val="0"/>
        <w:adjustRightInd w:val="0"/>
        <w:spacing w:after="0" w:line="360" w:lineRule="auto"/>
        <w:jc w:val="both"/>
        <w:rPr>
          <w:rFonts w:ascii="Arial" w:hAnsi="Arial" w:cs="Arial"/>
          <w:bCs/>
        </w:rPr>
      </w:pPr>
      <w:r w:rsidRPr="001A3754">
        <w:rPr>
          <w:rFonts w:ascii="Arial" w:hAnsi="Arial" w:cs="Arial"/>
          <w:bCs/>
        </w:rPr>
        <w:t>d.</w:t>
      </w:r>
      <w:r w:rsidRPr="001A3754">
        <w:rPr>
          <w:rFonts w:ascii="Arial" w:hAnsi="Arial" w:cs="Arial"/>
          <w:bCs/>
        </w:rPr>
        <w:tab/>
        <w:t>Failed to devote sufficient financial, staffing and managerial resources to ensure proper administration of its foreclosure processes;</w:t>
      </w:r>
    </w:p>
    <w:p w14:paraId="42DE6D13" w14:textId="77777777" w:rsidR="001A3754" w:rsidRPr="001A3754" w:rsidRDefault="001A3754" w:rsidP="001A3754">
      <w:pPr>
        <w:widowControl w:val="0"/>
        <w:autoSpaceDE w:val="0"/>
        <w:autoSpaceDN w:val="0"/>
        <w:adjustRightInd w:val="0"/>
        <w:spacing w:after="0" w:line="360" w:lineRule="auto"/>
        <w:jc w:val="both"/>
        <w:rPr>
          <w:rFonts w:ascii="Arial" w:hAnsi="Arial" w:cs="Arial"/>
          <w:bCs/>
        </w:rPr>
      </w:pPr>
      <w:r w:rsidRPr="001A3754">
        <w:rPr>
          <w:rFonts w:ascii="Arial" w:hAnsi="Arial" w:cs="Arial"/>
          <w:bCs/>
        </w:rPr>
        <w:t>e.</w:t>
      </w:r>
      <w:r w:rsidRPr="001A3754">
        <w:rPr>
          <w:rFonts w:ascii="Arial" w:hAnsi="Arial" w:cs="Arial"/>
          <w:bCs/>
        </w:rPr>
        <w:tab/>
        <w:t>Failed to devote to its foreclosure processes adequate oversight, internal controls, policies, and procedures, compliance risk management, internal audit, third-party management, and training; and</w:t>
      </w:r>
    </w:p>
    <w:p w14:paraId="6F339A5A" w14:textId="45EAFF32" w:rsidR="001A3754" w:rsidRPr="00C41CF3" w:rsidRDefault="001A3754" w:rsidP="0007264D">
      <w:pPr>
        <w:widowControl w:val="0"/>
        <w:autoSpaceDE w:val="0"/>
        <w:autoSpaceDN w:val="0"/>
        <w:adjustRightInd w:val="0"/>
        <w:spacing w:after="0" w:line="360" w:lineRule="auto"/>
        <w:jc w:val="both"/>
        <w:rPr>
          <w:rFonts w:ascii="Arial" w:hAnsi="Arial" w:cs="Arial"/>
          <w:bCs/>
        </w:rPr>
      </w:pPr>
      <w:r w:rsidRPr="001A3754">
        <w:rPr>
          <w:rFonts w:ascii="Arial" w:hAnsi="Arial" w:cs="Arial"/>
          <w:bCs/>
        </w:rPr>
        <w:t>f.</w:t>
      </w:r>
      <w:r w:rsidRPr="001A3754">
        <w:rPr>
          <w:rFonts w:ascii="Arial" w:hAnsi="Arial" w:cs="Arial"/>
          <w:bCs/>
        </w:rPr>
        <w:tab/>
        <w:t>Failed to sufficiently oversee outside counsel and other third-party providers handling foreclosure-related services.</w:t>
      </w:r>
    </w:p>
    <w:p w14:paraId="5C3BB043" w14:textId="535E9C4F" w:rsidR="0007264D" w:rsidRDefault="000F3D55" w:rsidP="0007264D">
      <w:pPr>
        <w:widowControl w:val="0"/>
        <w:autoSpaceDE w:val="0"/>
        <w:autoSpaceDN w:val="0"/>
        <w:adjustRightInd w:val="0"/>
        <w:spacing w:after="0" w:line="360" w:lineRule="auto"/>
        <w:jc w:val="both"/>
        <w:rPr>
          <w:rFonts w:ascii="Arial" w:hAnsi="Arial" w:cs="Arial"/>
          <w:bCs/>
        </w:rPr>
      </w:pPr>
      <w:r>
        <w:rPr>
          <w:sz w:val="28"/>
          <w:szCs w:val="28"/>
        </w:rPr>
        <w:t>7.</w:t>
      </w:r>
      <w:r>
        <w:rPr>
          <w:sz w:val="28"/>
          <w:szCs w:val="28"/>
        </w:rPr>
        <w:tab/>
      </w:r>
      <w:r w:rsidR="0007264D">
        <w:rPr>
          <w:i/>
          <w:sz w:val="28"/>
          <w:szCs w:val="28"/>
        </w:rPr>
        <w:t xml:space="preserve"> </w:t>
      </w:r>
      <w:r w:rsidR="0007264D" w:rsidRPr="003E7F70">
        <w:rPr>
          <w:rFonts w:ascii="Arial" w:hAnsi="Arial" w:cs="Arial"/>
          <w:bCs/>
        </w:rPr>
        <w:t>Defendants have conspired to defraud the Plaintiff of interest in said property contrary to due process of law.</w:t>
      </w:r>
    </w:p>
    <w:p w14:paraId="2ECCE30B" w14:textId="6F9F6980" w:rsidR="00910B09" w:rsidRPr="00C41CF3" w:rsidRDefault="000F3D55" w:rsidP="00C41CF3">
      <w:pPr>
        <w:spacing w:after="0" w:line="360" w:lineRule="auto"/>
        <w:jc w:val="both"/>
        <w:rPr>
          <w:i/>
          <w:sz w:val="28"/>
          <w:szCs w:val="28"/>
        </w:rPr>
      </w:pPr>
      <w:r>
        <w:rPr>
          <w:rFonts w:ascii="Arial" w:hAnsi="Arial" w:cs="Arial"/>
          <w:bCs/>
        </w:rPr>
        <w:t>8.</w:t>
      </w:r>
      <w:r>
        <w:rPr>
          <w:rFonts w:ascii="Arial" w:hAnsi="Arial" w:cs="Arial"/>
          <w:bCs/>
        </w:rPr>
        <w:tab/>
      </w:r>
      <w:r w:rsidR="0007264D">
        <w:rPr>
          <w:rFonts w:ascii="Arial" w:hAnsi="Arial" w:cs="Arial"/>
          <w:bCs/>
        </w:rPr>
        <w:t>Plaintiff has</w:t>
      </w:r>
      <w:r w:rsidR="0007264D" w:rsidRPr="00F11F2D">
        <w:rPr>
          <w:rFonts w:ascii="Arial" w:hAnsi="Arial" w:cs="Arial"/>
          <w:bCs/>
        </w:rPr>
        <w:t xml:space="preserve"> incurred Court costs and fees in this matter</w:t>
      </w:r>
      <w:r w:rsidR="0007264D">
        <w:rPr>
          <w:rFonts w:ascii="Arial" w:hAnsi="Arial" w:cs="Arial"/>
          <w:bCs/>
        </w:rPr>
        <w:t xml:space="preserve"> in order to defend against the Defendant’s foreclosure action</w:t>
      </w:r>
      <w:r w:rsidR="0007264D" w:rsidRPr="00F11F2D">
        <w:rPr>
          <w:rFonts w:ascii="Arial" w:hAnsi="Arial" w:cs="Arial"/>
          <w:bCs/>
        </w:rPr>
        <w:t>.</w:t>
      </w:r>
      <w:r w:rsidR="0007264D">
        <w:rPr>
          <w:rFonts w:ascii="Arial" w:hAnsi="Arial" w:cs="Arial"/>
          <w:bCs/>
        </w:rPr>
        <w:t xml:space="preserve"> </w:t>
      </w:r>
    </w:p>
    <w:p w14:paraId="127C7C37" w14:textId="7CE8ED3E" w:rsidR="00E0273E" w:rsidRDefault="000F3D55" w:rsidP="00E0273E">
      <w:pPr>
        <w:widowControl w:val="0"/>
        <w:autoSpaceDE w:val="0"/>
        <w:autoSpaceDN w:val="0"/>
        <w:adjustRightInd w:val="0"/>
        <w:spacing w:after="0" w:line="360" w:lineRule="auto"/>
        <w:jc w:val="both"/>
        <w:rPr>
          <w:rFonts w:ascii="Arial" w:hAnsi="Arial" w:cs="Arial"/>
          <w:bCs/>
        </w:rPr>
      </w:pPr>
      <w:r>
        <w:rPr>
          <w:rFonts w:ascii="Arial" w:hAnsi="Arial" w:cs="Arial"/>
          <w:bCs/>
        </w:rPr>
        <w:t>9.</w:t>
      </w:r>
      <w:r>
        <w:rPr>
          <w:rFonts w:ascii="Arial" w:hAnsi="Arial" w:cs="Arial"/>
          <w:bCs/>
        </w:rPr>
        <w:tab/>
      </w:r>
      <w:r w:rsidR="00E0273E" w:rsidRPr="00742A47">
        <w:rPr>
          <w:rFonts w:ascii="Arial" w:hAnsi="Arial" w:cs="Arial"/>
          <w:bCs/>
        </w:rPr>
        <w:t xml:space="preserve">Defendants </w:t>
      </w:r>
      <w:r w:rsidR="00E0273E">
        <w:rPr>
          <w:rFonts w:ascii="Arial" w:hAnsi="Arial" w:cs="Arial"/>
          <w:bCs/>
        </w:rPr>
        <w:t xml:space="preserve">caused to have </w:t>
      </w:r>
      <w:r w:rsidR="00E0273E" w:rsidRPr="00742A47">
        <w:rPr>
          <w:rFonts w:ascii="Arial" w:hAnsi="Arial" w:cs="Arial"/>
          <w:bCs/>
        </w:rPr>
        <w:t>filed with the King County Recorder: (1) falsified,</w:t>
      </w:r>
      <w:r w:rsidR="00595E84">
        <w:rPr>
          <w:rFonts w:ascii="Arial" w:hAnsi="Arial" w:cs="Arial"/>
          <w:bCs/>
        </w:rPr>
        <w:t xml:space="preserve"> altered,</w:t>
      </w:r>
      <w:r w:rsidR="00E0273E" w:rsidRPr="00742A47">
        <w:rPr>
          <w:rFonts w:ascii="Arial" w:hAnsi="Arial" w:cs="Arial"/>
          <w:bCs/>
        </w:rPr>
        <w:t xml:space="preserve"> forged, and/or fraudulently executed mortgage-related documents t</w:t>
      </w:r>
      <w:r>
        <w:rPr>
          <w:rFonts w:ascii="Arial" w:hAnsi="Arial" w:cs="Arial"/>
          <w:bCs/>
        </w:rPr>
        <w:t>hrough a practice called “robo-</w:t>
      </w:r>
      <w:r w:rsidR="00E0273E" w:rsidRPr="00742A47">
        <w:rPr>
          <w:rFonts w:ascii="Arial" w:hAnsi="Arial" w:cs="Arial"/>
          <w:bCs/>
        </w:rPr>
        <w:t>signing;”</w:t>
      </w:r>
      <w:r w:rsidR="00E0273E" w:rsidRPr="00742A47">
        <w:rPr>
          <w:rFonts w:ascii="Times New Roman" w:hAnsi="Times New Roman" w:cs="Times New Roman"/>
          <w:color w:val="000000"/>
        </w:rPr>
        <w:t xml:space="preserve"> </w:t>
      </w:r>
      <w:r w:rsidR="00E0273E" w:rsidRPr="00742A47">
        <w:rPr>
          <w:rFonts w:ascii="Arial" w:hAnsi="Arial" w:cs="Arial"/>
          <w:bCs/>
        </w:rPr>
        <w:t>which is the practice of signing mortgage assignments, satisfactions and other mortgage-related documents in assembly-line fashion, often with a name other than the affiant’s own, and swearing to personal knowledge of facts of which the affiant has no knowledge.</w:t>
      </w:r>
    </w:p>
    <w:p w14:paraId="6E20A449" w14:textId="403B36D4" w:rsidR="000F3D55" w:rsidRDefault="000E18FE" w:rsidP="00E0273E">
      <w:pPr>
        <w:widowControl w:val="0"/>
        <w:autoSpaceDE w:val="0"/>
        <w:autoSpaceDN w:val="0"/>
        <w:adjustRightInd w:val="0"/>
        <w:spacing w:after="0" w:line="360" w:lineRule="auto"/>
        <w:jc w:val="both"/>
        <w:rPr>
          <w:rFonts w:ascii="Arial" w:hAnsi="Arial" w:cs="Arial"/>
          <w:bCs/>
        </w:rPr>
      </w:pPr>
      <w:r>
        <w:rPr>
          <w:rFonts w:ascii="Arial" w:hAnsi="Arial" w:cs="Arial"/>
          <w:bCs/>
        </w:rPr>
        <w:t>8.</w:t>
      </w:r>
      <w:r w:rsidR="000F3D55">
        <w:rPr>
          <w:rFonts w:ascii="Arial" w:hAnsi="Arial" w:cs="Arial"/>
          <w:bCs/>
        </w:rPr>
        <w:tab/>
      </w:r>
      <w:r w:rsidR="00E0273E">
        <w:rPr>
          <w:rFonts w:ascii="Arial" w:hAnsi="Arial" w:cs="Arial"/>
          <w:bCs/>
        </w:rPr>
        <w:t xml:space="preserve">Defendants’ scheme, </w:t>
      </w:r>
      <w:r w:rsidR="00E0273E" w:rsidRPr="00A22F11">
        <w:rPr>
          <w:rFonts w:ascii="Arial" w:hAnsi="Arial" w:cs="Arial"/>
          <w:bCs/>
        </w:rPr>
        <w:t>inter alia</w:t>
      </w:r>
      <w:r w:rsidR="00E0273E">
        <w:rPr>
          <w:rFonts w:ascii="Arial" w:hAnsi="Arial" w:cs="Arial"/>
          <w:bCs/>
        </w:rPr>
        <w:t xml:space="preserve">, </w:t>
      </w:r>
      <w:r w:rsidR="00E0273E" w:rsidRPr="00742A47">
        <w:rPr>
          <w:rFonts w:ascii="Arial" w:hAnsi="Arial" w:cs="Arial"/>
          <w:bCs/>
        </w:rPr>
        <w:t xml:space="preserve">failed to disclose ownership </w:t>
      </w:r>
      <w:r w:rsidR="00595E84">
        <w:rPr>
          <w:rFonts w:ascii="Arial" w:hAnsi="Arial" w:cs="Arial"/>
          <w:bCs/>
        </w:rPr>
        <w:t>of the Note and</w:t>
      </w:r>
      <w:r w:rsidR="00E0273E" w:rsidRPr="00742A47">
        <w:rPr>
          <w:rFonts w:ascii="Arial" w:hAnsi="Arial" w:cs="Arial"/>
          <w:bCs/>
        </w:rPr>
        <w:t xml:space="preserve"> </w:t>
      </w:r>
      <w:r w:rsidR="00E0273E">
        <w:rPr>
          <w:rFonts w:ascii="Arial" w:hAnsi="Arial" w:cs="Arial"/>
          <w:bCs/>
        </w:rPr>
        <w:t>the mortgage</w:t>
      </w:r>
      <w:r w:rsidR="00E0273E" w:rsidRPr="00742A47">
        <w:rPr>
          <w:rFonts w:ascii="Arial" w:hAnsi="Arial" w:cs="Arial"/>
          <w:bCs/>
        </w:rPr>
        <w:t xml:space="preserve"> accurately, was manifested in a private electronic registry </w:t>
      </w:r>
      <w:r w:rsidR="00E0273E">
        <w:rPr>
          <w:rFonts w:ascii="Arial" w:hAnsi="Arial" w:cs="Arial"/>
          <w:bCs/>
        </w:rPr>
        <w:t xml:space="preserve">some </w:t>
      </w:r>
      <w:r w:rsidR="00E0273E" w:rsidRPr="00742A47">
        <w:rPr>
          <w:rFonts w:ascii="Arial" w:hAnsi="Arial" w:cs="Arial"/>
          <w:bCs/>
        </w:rPr>
        <w:t xml:space="preserve">of the Defendants </w:t>
      </w:r>
      <w:r w:rsidR="00E0273E">
        <w:rPr>
          <w:rFonts w:ascii="Arial" w:hAnsi="Arial" w:cs="Arial"/>
          <w:bCs/>
        </w:rPr>
        <w:t xml:space="preserve">may have </w:t>
      </w:r>
      <w:r w:rsidR="00E0273E" w:rsidRPr="00742A47">
        <w:rPr>
          <w:rFonts w:ascii="Arial" w:hAnsi="Arial" w:cs="Arial"/>
          <w:bCs/>
        </w:rPr>
        <w:t xml:space="preserve">created </w:t>
      </w:r>
      <w:r w:rsidR="00595E84">
        <w:rPr>
          <w:rFonts w:ascii="Arial" w:hAnsi="Arial" w:cs="Arial"/>
          <w:bCs/>
        </w:rPr>
        <w:t>or are members of</w:t>
      </w:r>
      <w:r w:rsidR="00A82C4D">
        <w:rPr>
          <w:rFonts w:ascii="Arial" w:hAnsi="Arial" w:cs="Arial"/>
          <w:bCs/>
        </w:rPr>
        <w:t>,</w:t>
      </w:r>
      <w:r w:rsidR="00595E84">
        <w:rPr>
          <w:rFonts w:ascii="Arial" w:hAnsi="Arial" w:cs="Arial"/>
          <w:bCs/>
        </w:rPr>
        <w:t xml:space="preserve"> </w:t>
      </w:r>
      <w:r w:rsidR="00E0273E" w:rsidRPr="00742A47">
        <w:rPr>
          <w:rFonts w:ascii="Arial" w:hAnsi="Arial" w:cs="Arial"/>
          <w:bCs/>
        </w:rPr>
        <w:t>called the “Mortgage Electronic Registration System” (MERS).</w:t>
      </w:r>
      <w:r w:rsidR="00E0273E">
        <w:rPr>
          <w:rFonts w:ascii="Arial" w:hAnsi="Arial" w:cs="Arial"/>
          <w:bCs/>
        </w:rPr>
        <w:t xml:space="preserve"> </w:t>
      </w:r>
      <w:r w:rsidR="00E0273E" w:rsidRPr="00742A47">
        <w:rPr>
          <w:rFonts w:ascii="Arial" w:hAnsi="Arial" w:cs="Arial"/>
          <w:bCs/>
        </w:rPr>
        <w:t>Through MERS, Defendants effectively privatized the public property recording system</w:t>
      </w:r>
      <w:r w:rsidR="00E0273E">
        <w:rPr>
          <w:rFonts w:ascii="Arial" w:hAnsi="Arial" w:cs="Arial"/>
          <w:bCs/>
        </w:rPr>
        <w:t xml:space="preserve"> so that the Plaintiff is effectively unable to discover who held interest</w:t>
      </w:r>
      <w:r w:rsidR="00E0273E" w:rsidRPr="00742A47">
        <w:rPr>
          <w:rFonts w:ascii="Arial" w:hAnsi="Arial" w:cs="Arial"/>
          <w:bCs/>
        </w:rPr>
        <w:t xml:space="preserve"> in </w:t>
      </w:r>
      <w:r w:rsidR="00E0273E">
        <w:rPr>
          <w:rFonts w:ascii="Arial" w:hAnsi="Arial" w:cs="Arial"/>
          <w:bCs/>
        </w:rPr>
        <w:t xml:space="preserve">the subject </w:t>
      </w:r>
      <w:r w:rsidR="00E0273E" w:rsidRPr="00742A47">
        <w:rPr>
          <w:rFonts w:ascii="Arial" w:hAnsi="Arial" w:cs="Arial"/>
          <w:bCs/>
        </w:rPr>
        <w:t>property</w:t>
      </w:r>
      <w:r w:rsidR="000F3D55">
        <w:rPr>
          <w:rFonts w:ascii="Arial" w:hAnsi="Arial" w:cs="Arial"/>
          <w:bCs/>
        </w:rPr>
        <w:t xml:space="preserve">. </w:t>
      </w:r>
    </w:p>
    <w:p w14:paraId="68ABF2F1" w14:textId="07FC0B96" w:rsidR="000F3D55" w:rsidRDefault="000E18FE" w:rsidP="00E0273E">
      <w:pPr>
        <w:widowControl w:val="0"/>
        <w:autoSpaceDE w:val="0"/>
        <w:autoSpaceDN w:val="0"/>
        <w:adjustRightInd w:val="0"/>
        <w:spacing w:after="0" w:line="360" w:lineRule="auto"/>
        <w:jc w:val="both"/>
        <w:rPr>
          <w:rFonts w:ascii="Arial" w:hAnsi="Arial" w:cs="Arial"/>
          <w:bCs/>
        </w:rPr>
      </w:pPr>
      <w:r>
        <w:rPr>
          <w:rFonts w:ascii="Arial" w:hAnsi="Arial" w:cs="Arial"/>
          <w:bCs/>
        </w:rPr>
        <w:t>9.</w:t>
      </w:r>
      <w:r w:rsidR="000F3D55">
        <w:rPr>
          <w:rFonts w:ascii="Arial" w:hAnsi="Arial" w:cs="Arial"/>
          <w:bCs/>
        </w:rPr>
        <w:tab/>
      </w:r>
      <w:r w:rsidR="00E0273E" w:rsidRPr="00806EFE">
        <w:rPr>
          <w:rFonts w:ascii="Arial" w:hAnsi="Arial" w:cs="Arial"/>
          <w:bCs/>
        </w:rPr>
        <w:t>Defendants’ systematic schemes have confused, misled, and deceived the borrow</w:t>
      </w:r>
      <w:r w:rsidR="00E0273E">
        <w:rPr>
          <w:rFonts w:ascii="Arial" w:hAnsi="Arial" w:cs="Arial"/>
          <w:bCs/>
        </w:rPr>
        <w:t>er, and the Plaintiff who rely</w:t>
      </w:r>
      <w:r w:rsidR="00E0273E" w:rsidRPr="00806EFE">
        <w:rPr>
          <w:rFonts w:ascii="Arial" w:hAnsi="Arial" w:cs="Arial"/>
          <w:bCs/>
        </w:rPr>
        <w:t xml:space="preserve"> on the validity of publicly filed property records.</w:t>
      </w:r>
      <w:r w:rsidR="00E0273E">
        <w:rPr>
          <w:rFonts w:ascii="Arial" w:hAnsi="Arial" w:cs="Arial"/>
          <w:bCs/>
        </w:rPr>
        <w:t xml:space="preserve"> </w:t>
      </w:r>
    </w:p>
    <w:p w14:paraId="7145B376" w14:textId="417FE518" w:rsidR="000F3D55" w:rsidRDefault="000E18FE" w:rsidP="00E0273E">
      <w:pPr>
        <w:widowControl w:val="0"/>
        <w:autoSpaceDE w:val="0"/>
        <w:autoSpaceDN w:val="0"/>
        <w:adjustRightInd w:val="0"/>
        <w:spacing w:after="0" w:line="360" w:lineRule="auto"/>
        <w:jc w:val="both"/>
        <w:rPr>
          <w:rFonts w:ascii="Arial" w:hAnsi="Arial" w:cs="Arial"/>
        </w:rPr>
      </w:pPr>
      <w:r>
        <w:rPr>
          <w:rFonts w:ascii="Arial" w:hAnsi="Arial" w:cs="Arial"/>
        </w:rPr>
        <w:t>10.</w:t>
      </w:r>
      <w:r w:rsidR="000F3D55">
        <w:rPr>
          <w:rFonts w:ascii="Arial" w:hAnsi="Arial" w:cs="Arial"/>
        </w:rPr>
        <w:tab/>
      </w:r>
      <w:r w:rsidR="00E0273E" w:rsidRPr="002F45BA">
        <w:rPr>
          <w:rFonts w:ascii="Arial" w:hAnsi="Arial" w:cs="Arial"/>
        </w:rPr>
        <w:t xml:space="preserve">The Plaintiff recently discovered discrepancies </w:t>
      </w:r>
      <w:r w:rsidR="00D450B4">
        <w:rPr>
          <w:rFonts w:ascii="Arial" w:hAnsi="Arial" w:cs="Arial"/>
        </w:rPr>
        <w:t xml:space="preserve">on the Deed of Trust, the </w:t>
      </w:r>
      <w:r w:rsidR="00E0273E" w:rsidRPr="002F45BA">
        <w:rPr>
          <w:rFonts w:ascii="Arial" w:hAnsi="Arial" w:cs="Arial"/>
        </w:rPr>
        <w:t>signature of the Notary</w:t>
      </w:r>
      <w:r w:rsidR="00E0273E">
        <w:rPr>
          <w:rFonts w:ascii="Arial" w:hAnsi="Arial" w:cs="Arial"/>
        </w:rPr>
        <w:t xml:space="preserve"> on the Assignment</w:t>
      </w:r>
      <w:r w:rsidR="00D450B4">
        <w:rPr>
          <w:rFonts w:ascii="Arial" w:hAnsi="Arial" w:cs="Arial"/>
        </w:rPr>
        <w:t xml:space="preserve"> of Deed of Trust</w:t>
      </w:r>
      <w:r w:rsidR="00E0273E">
        <w:rPr>
          <w:rFonts w:ascii="Arial" w:hAnsi="Arial" w:cs="Arial"/>
        </w:rPr>
        <w:t>, the date</w:t>
      </w:r>
      <w:r w:rsidR="00E0273E" w:rsidRPr="002F45BA">
        <w:rPr>
          <w:rFonts w:ascii="Arial" w:hAnsi="Arial" w:cs="Arial"/>
        </w:rPr>
        <w:t xml:space="preserve"> on the Assignment</w:t>
      </w:r>
      <w:r w:rsidR="00D450B4">
        <w:rPr>
          <w:rFonts w:ascii="Arial" w:hAnsi="Arial" w:cs="Arial"/>
        </w:rPr>
        <w:t xml:space="preserve"> of Deed of Trust</w:t>
      </w:r>
      <w:r w:rsidR="00E0273E" w:rsidRPr="002F45BA">
        <w:rPr>
          <w:rFonts w:ascii="Arial" w:hAnsi="Arial" w:cs="Arial"/>
        </w:rPr>
        <w:t>,</w:t>
      </w:r>
      <w:r w:rsidR="00D450B4">
        <w:rPr>
          <w:rFonts w:ascii="Arial" w:hAnsi="Arial" w:cs="Arial"/>
        </w:rPr>
        <w:t xml:space="preserve"> the Appointment of Successor Trustee, the status of the signatory</w:t>
      </w:r>
      <w:r w:rsidR="00E0273E">
        <w:rPr>
          <w:rFonts w:ascii="Arial" w:hAnsi="Arial" w:cs="Arial"/>
        </w:rPr>
        <w:t xml:space="preserve"> and the date of the Notarization</w:t>
      </w:r>
      <w:r w:rsidR="00D450B4">
        <w:rPr>
          <w:rFonts w:ascii="Arial" w:hAnsi="Arial" w:cs="Arial"/>
        </w:rPr>
        <w:t>s</w:t>
      </w:r>
      <w:r w:rsidR="00E0273E">
        <w:rPr>
          <w:rFonts w:ascii="Arial" w:hAnsi="Arial" w:cs="Arial"/>
        </w:rPr>
        <w:t xml:space="preserve">, </w:t>
      </w:r>
      <w:r w:rsidR="00E0273E" w:rsidRPr="002F45BA">
        <w:rPr>
          <w:rFonts w:ascii="Arial" w:hAnsi="Arial" w:cs="Arial"/>
        </w:rPr>
        <w:t xml:space="preserve">which </w:t>
      </w:r>
      <w:r w:rsidR="00E0273E">
        <w:rPr>
          <w:rFonts w:ascii="Arial" w:hAnsi="Arial" w:cs="Arial"/>
        </w:rPr>
        <w:t>are</w:t>
      </w:r>
      <w:r w:rsidR="00E0273E" w:rsidRPr="002F45BA">
        <w:rPr>
          <w:rFonts w:ascii="Arial" w:hAnsi="Arial" w:cs="Arial"/>
        </w:rPr>
        <w:t xml:space="preserve"> filed in t</w:t>
      </w:r>
      <w:r w:rsidR="00E0273E">
        <w:rPr>
          <w:rFonts w:ascii="Arial" w:hAnsi="Arial" w:cs="Arial"/>
        </w:rPr>
        <w:t>he King County Recorders Office by the Defendants</w:t>
      </w:r>
      <w:r w:rsidR="00E0273E" w:rsidRPr="002F45BA">
        <w:rPr>
          <w:rFonts w:ascii="Arial" w:hAnsi="Arial" w:cs="Arial"/>
        </w:rPr>
        <w:t>.</w:t>
      </w:r>
      <w:r w:rsidR="000F3D55">
        <w:rPr>
          <w:rFonts w:ascii="Arial" w:hAnsi="Arial" w:cs="Arial"/>
        </w:rPr>
        <w:t xml:space="preserve"> </w:t>
      </w:r>
    </w:p>
    <w:p w14:paraId="01B91DF8" w14:textId="77777777" w:rsidR="00BB2191" w:rsidRDefault="000E18FE" w:rsidP="00E0273E">
      <w:pPr>
        <w:widowControl w:val="0"/>
        <w:autoSpaceDE w:val="0"/>
        <w:autoSpaceDN w:val="0"/>
        <w:adjustRightInd w:val="0"/>
        <w:spacing w:after="0" w:line="360" w:lineRule="auto"/>
        <w:jc w:val="both"/>
        <w:rPr>
          <w:rFonts w:ascii="Arial" w:hAnsi="Arial" w:cs="Arial"/>
        </w:rPr>
      </w:pPr>
      <w:r>
        <w:rPr>
          <w:rFonts w:ascii="Arial" w:hAnsi="Arial" w:cs="Arial"/>
        </w:rPr>
        <w:t>11.</w:t>
      </w:r>
      <w:r w:rsidR="000F3D55">
        <w:rPr>
          <w:rFonts w:ascii="Arial" w:hAnsi="Arial" w:cs="Arial"/>
        </w:rPr>
        <w:tab/>
      </w:r>
      <w:r w:rsidR="00E0273E" w:rsidRPr="002F45BA">
        <w:rPr>
          <w:rFonts w:ascii="Arial" w:hAnsi="Arial" w:cs="Arial"/>
        </w:rPr>
        <w:t xml:space="preserve">At least one of the Defendants herein, HSBC is known to have hired companies like </w:t>
      </w:r>
      <w:r w:rsidR="00E0273E" w:rsidRPr="00785DE7">
        <w:rPr>
          <w:rFonts w:ascii="Arial" w:hAnsi="Arial" w:cs="Arial"/>
        </w:rPr>
        <w:t xml:space="preserve">Lender Process Services. </w:t>
      </w:r>
      <w:r w:rsidR="00BA7663" w:rsidRPr="00785DE7">
        <w:rPr>
          <w:rFonts w:ascii="Arial" w:hAnsi="Arial" w:cs="Arial"/>
        </w:rPr>
        <w:t xml:space="preserve">LPS is one of the largest companies that provided home </w:t>
      </w:r>
      <w:hyperlink r:id="rId8" w:history="1">
        <w:r w:rsidR="00BA7663" w:rsidRPr="00785DE7">
          <w:rPr>
            <w:rFonts w:ascii="Arial" w:hAnsi="Arial" w:cs="Arial"/>
          </w:rPr>
          <w:t>foreclosure</w:t>
        </w:r>
      </w:hyperlink>
      <w:r w:rsidR="00BA7663" w:rsidRPr="00785DE7">
        <w:rPr>
          <w:rFonts w:ascii="Arial" w:hAnsi="Arial" w:cs="Arial"/>
        </w:rPr>
        <w:t xml:space="preserve"> services to lenders across the nation</w:t>
      </w:r>
      <w:r w:rsidR="00BA7663">
        <w:rPr>
          <w:rFonts w:ascii="Arial" w:hAnsi="Arial" w:cs="Arial"/>
        </w:rPr>
        <w:t xml:space="preserve">. </w:t>
      </w:r>
      <w:r w:rsidR="00785DE7" w:rsidRPr="00785DE7">
        <w:rPr>
          <w:rFonts w:ascii="Arial" w:hAnsi="Arial" w:cs="Arial"/>
        </w:rPr>
        <w:t xml:space="preserve">The unfair and deceptive trade practices employed by LPS and DocX have been the subject of widespread media attention. For example, on April 3, 2011, the television show 60 Minutes aired a report on the fraudulent robo-signing practices at DocX. Two former DocX employees appeared on the program and explained the scheme at DocX, pursuant to which they forged thousands of documents on behalf of mortgage companies on whose behalf they did not have authority to act. </w:t>
      </w:r>
      <w:r w:rsidR="00A82C4D">
        <w:rPr>
          <w:rFonts w:ascii="Arial" w:hAnsi="Arial" w:cs="Arial"/>
        </w:rPr>
        <w:t xml:space="preserve">LPS’s </w:t>
      </w:r>
      <w:r w:rsidR="00DE758F" w:rsidRPr="00785DE7">
        <w:rPr>
          <w:rFonts w:ascii="Arial" w:hAnsi="Arial" w:cs="Arial"/>
        </w:rPr>
        <w:t xml:space="preserve">subsidiary </w:t>
      </w:r>
      <w:r w:rsidR="00A82C4D" w:rsidRPr="00785DE7">
        <w:rPr>
          <w:rFonts w:ascii="Arial" w:hAnsi="Arial" w:cs="Arial"/>
        </w:rPr>
        <w:t>DocX</w:t>
      </w:r>
      <w:r w:rsidR="00A82C4D">
        <w:rPr>
          <w:rFonts w:ascii="Arial" w:hAnsi="Arial" w:cs="Arial"/>
        </w:rPr>
        <w:t>,</w:t>
      </w:r>
      <w:r w:rsidR="00A82C4D" w:rsidRPr="00785DE7">
        <w:rPr>
          <w:rFonts w:ascii="Arial" w:hAnsi="Arial" w:cs="Arial"/>
        </w:rPr>
        <w:t xml:space="preserve"> </w:t>
      </w:r>
      <w:r w:rsidR="00785DE7" w:rsidRPr="00785DE7">
        <w:rPr>
          <w:rFonts w:ascii="Arial" w:hAnsi="Arial" w:cs="Arial"/>
        </w:rPr>
        <w:t>has</w:t>
      </w:r>
      <w:r w:rsidR="00BA7663" w:rsidRPr="00785DE7">
        <w:rPr>
          <w:rFonts w:ascii="Arial" w:hAnsi="Arial" w:cs="Arial"/>
        </w:rPr>
        <w:t xml:space="preserve"> been under investigation by the FBI and all fifty state attorneys and have been indicted </w:t>
      </w:r>
      <w:r w:rsidR="00785DE7" w:rsidRPr="00785DE7">
        <w:rPr>
          <w:rFonts w:ascii="Arial" w:hAnsi="Arial" w:cs="Arial"/>
        </w:rPr>
        <w:t xml:space="preserve">and charged with criminal forgery and other crimes as a result of its execution of forged mortgage documents. </w:t>
      </w:r>
    </w:p>
    <w:p w14:paraId="59D8EBC5" w14:textId="35BF7615" w:rsidR="00833529" w:rsidRPr="00785DE7" w:rsidRDefault="00785DE7" w:rsidP="00E0273E">
      <w:pPr>
        <w:widowControl w:val="0"/>
        <w:autoSpaceDE w:val="0"/>
        <w:autoSpaceDN w:val="0"/>
        <w:adjustRightInd w:val="0"/>
        <w:spacing w:after="0" w:line="360" w:lineRule="auto"/>
        <w:jc w:val="both"/>
        <w:rPr>
          <w:rFonts w:ascii="Arial" w:hAnsi="Arial" w:cs="Arial"/>
        </w:rPr>
      </w:pPr>
      <w:r w:rsidRPr="00785DE7">
        <w:rPr>
          <w:rFonts w:ascii="Arial" w:hAnsi="Arial" w:cs="Arial"/>
        </w:rPr>
        <w:t xml:space="preserve">DocX has been </w:t>
      </w:r>
      <w:r w:rsidR="00BA7663" w:rsidRPr="00785DE7">
        <w:rPr>
          <w:rFonts w:ascii="Arial" w:hAnsi="Arial" w:cs="Arial"/>
        </w:rPr>
        <w:t>found to have committed forgery on an enormous scale</w:t>
      </w:r>
      <w:r w:rsidR="00BA7663">
        <w:rPr>
          <w:rFonts w:ascii="Arial" w:hAnsi="Arial" w:cs="Arial"/>
        </w:rPr>
        <w:t>.</w:t>
      </w:r>
      <w:r w:rsidR="00BA7663" w:rsidRPr="00785DE7">
        <w:rPr>
          <w:rFonts w:ascii="Arial" w:hAnsi="Arial" w:cs="Arial"/>
        </w:rPr>
        <w:t xml:space="preserve"> </w:t>
      </w:r>
      <w:r w:rsidR="00833529" w:rsidRPr="00785DE7">
        <w:rPr>
          <w:rFonts w:ascii="Arial" w:hAnsi="Arial" w:cs="Arial"/>
        </w:rPr>
        <w:t xml:space="preserve">From at least 2006 through 2010, DocX executed various mortgage-related documents on behalf of its mortgage company clients. These documents include </w:t>
      </w:r>
      <w:r w:rsidR="00BA7663" w:rsidRPr="00785DE7">
        <w:rPr>
          <w:rFonts w:ascii="Arial" w:hAnsi="Arial" w:cs="Arial"/>
        </w:rPr>
        <w:t>fake executives who signed</w:t>
      </w:r>
      <w:r w:rsidR="00BA7663" w:rsidRPr="002F45BA">
        <w:rPr>
          <w:rFonts w:ascii="Arial" w:hAnsi="Arial" w:cs="Arial"/>
        </w:rPr>
        <w:t xml:space="preserve"> </w:t>
      </w:r>
      <w:r w:rsidR="00BA7663" w:rsidRPr="00785DE7">
        <w:rPr>
          <w:rFonts w:ascii="Arial" w:hAnsi="Arial" w:cs="Arial"/>
        </w:rPr>
        <w:t xml:space="preserve">false </w:t>
      </w:r>
      <w:r w:rsidR="00833529" w:rsidRPr="00785DE7">
        <w:rPr>
          <w:rFonts w:ascii="Arial" w:hAnsi="Arial" w:cs="Arial"/>
        </w:rPr>
        <w:t xml:space="preserve">mortgage assignments, satisfactions, lien releases, and other documents filed with County Recorders across the nation. </w:t>
      </w:r>
      <w:r w:rsidR="00E0273E" w:rsidRPr="00785DE7">
        <w:rPr>
          <w:rFonts w:ascii="Arial" w:hAnsi="Arial" w:cs="Arial"/>
        </w:rPr>
        <w:t xml:space="preserve">LPS employees </w:t>
      </w:r>
      <w:r w:rsidR="00833529" w:rsidRPr="00785DE7">
        <w:rPr>
          <w:rFonts w:ascii="Arial" w:hAnsi="Arial" w:cs="Arial"/>
        </w:rPr>
        <w:t xml:space="preserve">systematically and efficiently composed and </w:t>
      </w:r>
      <w:r w:rsidR="00E0273E" w:rsidRPr="00785DE7">
        <w:rPr>
          <w:rFonts w:ascii="Arial" w:hAnsi="Arial" w:cs="Arial"/>
        </w:rPr>
        <w:t xml:space="preserve">signed thousands of documents each day. The employees who signed </w:t>
      </w:r>
      <w:r w:rsidR="00833529" w:rsidRPr="00785DE7">
        <w:rPr>
          <w:rFonts w:ascii="Arial" w:hAnsi="Arial" w:cs="Arial"/>
        </w:rPr>
        <w:t xml:space="preserve">the </w:t>
      </w:r>
      <w:r w:rsidR="00E0273E" w:rsidRPr="00785DE7">
        <w:rPr>
          <w:rFonts w:ascii="Arial" w:hAnsi="Arial" w:cs="Arial"/>
        </w:rPr>
        <w:t>documents were not placed under oath, did not sign in the presence of notaries, and/or did not have personal knowledge of the information to which they attested. This practice, which has received widespread media attention and which also has been the subject of numerous civil and criminal</w:t>
      </w:r>
      <w:r>
        <w:rPr>
          <w:rFonts w:ascii="Arial" w:hAnsi="Arial" w:cs="Arial"/>
        </w:rPr>
        <w:t xml:space="preserve"> complaints, is known as “robo-</w:t>
      </w:r>
      <w:r w:rsidR="00E0273E" w:rsidRPr="00785DE7">
        <w:rPr>
          <w:rFonts w:ascii="Arial" w:hAnsi="Arial" w:cs="Arial"/>
        </w:rPr>
        <w:t>signing.”</w:t>
      </w:r>
      <w:r w:rsidR="00833529" w:rsidRPr="00785DE7">
        <w:rPr>
          <w:rFonts w:ascii="Arial" w:hAnsi="Arial" w:cs="Arial"/>
        </w:rPr>
        <w:t xml:space="preserve"> </w:t>
      </w:r>
    </w:p>
    <w:p w14:paraId="287C62A8" w14:textId="1FDEEA55" w:rsidR="00E0273E" w:rsidRPr="00665F8A" w:rsidRDefault="000E18FE" w:rsidP="00E0273E">
      <w:pPr>
        <w:widowControl w:val="0"/>
        <w:autoSpaceDE w:val="0"/>
        <w:autoSpaceDN w:val="0"/>
        <w:adjustRightInd w:val="0"/>
        <w:spacing w:after="0" w:line="360" w:lineRule="auto"/>
        <w:jc w:val="both"/>
        <w:rPr>
          <w:rFonts w:ascii="Arial" w:hAnsi="Arial" w:cs="Arial"/>
        </w:rPr>
      </w:pPr>
      <w:r>
        <w:rPr>
          <w:rFonts w:ascii="Arial" w:hAnsi="Arial" w:cs="Arial"/>
        </w:rPr>
        <w:t>12</w:t>
      </w:r>
      <w:r w:rsidR="000F3D55">
        <w:rPr>
          <w:rFonts w:ascii="Arial" w:hAnsi="Arial" w:cs="Arial"/>
        </w:rPr>
        <w:t>.</w:t>
      </w:r>
      <w:r w:rsidR="000F3D55">
        <w:rPr>
          <w:rFonts w:ascii="Arial" w:hAnsi="Arial" w:cs="Arial"/>
        </w:rPr>
        <w:tab/>
      </w:r>
      <w:r w:rsidR="00E0273E" w:rsidRPr="00665F8A">
        <w:rPr>
          <w:rFonts w:ascii="Arial" w:hAnsi="Arial" w:cs="Arial"/>
        </w:rPr>
        <w:t>In April 2011, MERSCORP and MERS Inc. executed a Stipulation and Consent to the Issuance of a Consent Order with the Office of the Comptroller of the Currency, the Board of Governors of the Federal Reserve System, the Federal Deposit Insurance Corporation, the Office of Thrift Supervision, and the Federal Housing Finance Agency (the “Federal Regulators”), in which both entities agreed to the terms of a comprehensive Consent Cease and Desist Order.</w:t>
      </w:r>
    </w:p>
    <w:p w14:paraId="46E1A06C" w14:textId="6D602972" w:rsidR="00E0273E" w:rsidRDefault="000E18FE" w:rsidP="00E0273E">
      <w:pPr>
        <w:widowControl w:val="0"/>
        <w:autoSpaceDE w:val="0"/>
        <w:autoSpaceDN w:val="0"/>
        <w:adjustRightInd w:val="0"/>
        <w:spacing w:after="0" w:line="360" w:lineRule="auto"/>
        <w:jc w:val="both"/>
        <w:rPr>
          <w:rFonts w:ascii="Arial" w:hAnsi="Arial" w:cs="Arial"/>
        </w:rPr>
      </w:pPr>
      <w:r>
        <w:rPr>
          <w:rFonts w:ascii="Arial" w:hAnsi="Arial" w:cs="Arial"/>
        </w:rPr>
        <w:t>13</w:t>
      </w:r>
      <w:r w:rsidR="000F3D55">
        <w:rPr>
          <w:rFonts w:ascii="Arial" w:hAnsi="Arial" w:cs="Arial"/>
        </w:rPr>
        <w:t>.</w:t>
      </w:r>
      <w:r w:rsidR="000F3D55">
        <w:rPr>
          <w:rFonts w:ascii="Arial" w:hAnsi="Arial" w:cs="Arial"/>
        </w:rPr>
        <w:tab/>
      </w:r>
      <w:r w:rsidR="00E0273E" w:rsidRPr="00665F8A">
        <w:rPr>
          <w:rFonts w:ascii="Arial" w:hAnsi="Arial" w:cs="Arial"/>
        </w:rPr>
        <w:t>The Consent Cease and Desist Order is based upon the result of the Federal Regulators’ examination of MERS, which “identified certain deficiencies and unsafe or unsound practices by MERS [Inc.] and MERSCORP that present financial, operation,</w:t>
      </w:r>
      <w:r w:rsidR="00E0273E" w:rsidRPr="004C3610">
        <w:rPr>
          <w:rFonts w:ascii="Arial" w:hAnsi="Arial" w:cs="Arial"/>
        </w:rPr>
        <w:t xml:space="preserve"> compliance, legal and reputation risks to MERSCORP and MERS [Inc.], and to participating Members.” In regard to tracking, registering, and foreclosing upon mortgages, the Federal Regulators specifically found that MERSCORP and MERS Inc.:</w:t>
      </w:r>
      <w:r w:rsidR="00E0273E">
        <w:rPr>
          <w:rFonts w:ascii="Arial" w:hAnsi="Arial" w:cs="Arial"/>
        </w:rPr>
        <w:t xml:space="preserve"> </w:t>
      </w:r>
      <w:r w:rsidR="00E0273E" w:rsidRPr="00665F8A">
        <w:rPr>
          <w:rFonts w:ascii="Arial" w:hAnsi="Arial" w:cs="Arial"/>
        </w:rPr>
        <w:t>a.</w:t>
      </w:r>
      <w:r w:rsidR="00E0273E" w:rsidRPr="00665F8A">
        <w:rPr>
          <w:rFonts w:ascii="Arial" w:hAnsi="Arial" w:cs="Arial"/>
        </w:rPr>
        <w:tab/>
        <w:t xml:space="preserve">Failed to exercise appropriate oversight, management supervision and corporate governance, and have failed to devote adequate financial, staffing, training and legal resources to ensure proper </w:t>
      </w:r>
      <w:r w:rsidR="00E0273E" w:rsidRPr="005B11C0">
        <w:rPr>
          <w:rFonts w:ascii="Arial" w:hAnsi="Arial" w:cs="Arial"/>
        </w:rPr>
        <w:t xml:space="preserve">administration and delivery of services to Examined Members; and </w:t>
      </w:r>
      <w:r w:rsidR="004C3610" w:rsidRPr="005B11C0">
        <w:rPr>
          <w:rFonts w:ascii="Arial" w:hAnsi="Arial" w:cs="Arial"/>
        </w:rPr>
        <w:t xml:space="preserve">b. </w:t>
      </w:r>
      <w:r w:rsidR="00E0273E" w:rsidRPr="005B11C0">
        <w:rPr>
          <w:rFonts w:ascii="Arial" w:hAnsi="Arial" w:cs="Arial"/>
        </w:rPr>
        <w:t>Failed to establish and maintain adequate internal controls, policies and procedures, compliance risk management, and internal audit and reporting requirements with respect to the administration and delivery of services to Examined Members.</w:t>
      </w:r>
    </w:p>
    <w:p w14:paraId="58D41D75" w14:textId="6068A2FE" w:rsidR="00E0273E" w:rsidRDefault="000E18FE" w:rsidP="00E0273E">
      <w:pPr>
        <w:widowControl w:val="0"/>
        <w:autoSpaceDE w:val="0"/>
        <w:autoSpaceDN w:val="0"/>
        <w:adjustRightInd w:val="0"/>
        <w:spacing w:after="0" w:line="360" w:lineRule="auto"/>
        <w:jc w:val="both"/>
        <w:rPr>
          <w:rFonts w:ascii="Arial" w:hAnsi="Arial" w:cs="Arial"/>
        </w:rPr>
      </w:pPr>
      <w:r>
        <w:rPr>
          <w:rFonts w:ascii="Arial" w:hAnsi="Arial" w:cs="Arial"/>
        </w:rPr>
        <w:t>14</w:t>
      </w:r>
      <w:r w:rsidR="000F3D55">
        <w:rPr>
          <w:rFonts w:ascii="Arial" w:hAnsi="Arial" w:cs="Arial"/>
        </w:rPr>
        <w:t>.</w:t>
      </w:r>
      <w:r w:rsidR="000F3D55">
        <w:rPr>
          <w:rFonts w:ascii="Arial" w:hAnsi="Arial" w:cs="Arial"/>
        </w:rPr>
        <w:tab/>
      </w:r>
      <w:r w:rsidR="00E0273E" w:rsidRPr="00665F8A">
        <w:rPr>
          <w:rFonts w:ascii="Arial" w:hAnsi="Arial" w:cs="Arial"/>
        </w:rPr>
        <w:t>The Federal Regulators directed MERSCORP and MERS Inc. to develop and implement a series of reforms. None of these reforms, however, involves repairing the damage Defendants caused to the accuracy, reliability, and availability</w:t>
      </w:r>
      <w:r w:rsidR="00E0273E">
        <w:rPr>
          <w:rFonts w:ascii="Arial" w:hAnsi="Arial" w:cs="Arial"/>
        </w:rPr>
        <w:t xml:space="preserve"> of public records to the Plaintiff.</w:t>
      </w:r>
    </w:p>
    <w:p w14:paraId="08B65626" w14:textId="5B04BE98" w:rsidR="00D37973" w:rsidRDefault="000E18FE" w:rsidP="00E0273E">
      <w:pPr>
        <w:widowControl w:val="0"/>
        <w:autoSpaceDE w:val="0"/>
        <w:autoSpaceDN w:val="0"/>
        <w:adjustRightInd w:val="0"/>
        <w:spacing w:after="0" w:line="360" w:lineRule="auto"/>
        <w:jc w:val="both"/>
        <w:rPr>
          <w:rFonts w:ascii="Arial" w:hAnsi="Arial" w:cs="Arial"/>
        </w:rPr>
      </w:pPr>
      <w:r>
        <w:rPr>
          <w:rFonts w:ascii="Arial" w:hAnsi="Arial" w:cs="Arial"/>
        </w:rPr>
        <w:t>15</w:t>
      </w:r>
      <w:r w:rsidR="000F3D55">
        <w:rPr>
          <w:rFonts w:ascii="Arial" w:hAnsi="Arial" w:cs="Arial"/>
        </w:rPr>
        <w:t>.</w:t>
      </w:r>
      <w:r w:rsidR="000F3D55">
        <w:rPr>
          <w:rFonts w:ascii="Arial" w:hAnsi="Arial" w:cs="Arial"/>
        </w:rPr>
        <w:tab/>
      </w:r>
      <w:r w:rsidR="00E0273E" w:rsidRPr="00665F8A">
        <w:rPr>
          <w:rFonts w:ascii="Arial" w:hAnsi="Arial" w:cs="Arial"/>
        </w:rPr>
        <w:t>State Attorneys General, including the New York and Delaware Attorneys General, have filed civil complaints against MERSCORP and MERS Inc. alleging that</w:t>
      </w:r>
      <w:r w:rsidR="00E0273E">
        <w:rPr>
          <w:rFonts w:ascii="Arial" w:hAnsi="Arial" w:cs="Arial"/>
        </w:rPr>
        <w:t xml:space="preserve"> </w:t>
      </w:r>
      <w:r w:rsidR="00E0273E" w:rsidRPr="00665F8A">
        <w:rPr>
          <w:rFonts w:ascii="Arial" w:hAnsi="Arial" w:cs="Arial"/>
        </w:rPr>
        <w:t xml:space="preserve">the conduct of MERSCORP and MERS Inc. described in this Complaint violates numerous laws, including state unfair trade practices statutes. </w:t>
      </w:r>
    </w:p>
    <w:p w14:paraId="34A981E8" w14:textId="7BAEC78E" w:rsidR="00D37973" w:rsidRDefault="000E18FE" w:rsidP="00E0273E">
      <w:pPr>
        <w:widowControl w:val="0"/>
        <w:autoSpaceDE w:val="0"/>
        <w:autoSpaceDN w:val="0"/>
        <w:adjustRightInd w:val="0"/>
        <w:spacing w:after="0" w:line="360" w:lineRule="auto"/>
        <w:jc w:val="both"/>
        <w:rPr>
          <w:rFonts w:ascii="Arial" w:hAnsi="Arial" w:cs="Arial"/>
        </w:rPr>
      </w:pPr>
      <w:r>
        <w:rPr>
          <w:rFonts w:ascii="Arial" w:hAnsi="Arial" w:cs="Arial"/>
        </w:rPr>
        <w:t>16</w:t>
      </w:r>
      <w:r w:rsidR="000F3D55">
        <w:rPr>
          <w:rFonts w:ascii="Arial" w:hAnsi="Arial" w:cs="Arial"/>
        </w:rPr>
        <w:t>.</w:t>
      </w:r>
      <w:r w:rsidR="000F3D55">
        <w:rPr>
          <w:rFonts w:ascii="Arial" w:hAnsi="Arial" w:cs="Arial"/>
        </w:rPr>
        <w:tab/>
      </w:r>
      <w:r w:rsidR="00E0273E" w:rsidRPr="00D37973">
        <w:rPr>
          <w:rFonts w:ascii="Arial" w:hAnsi="Arial" w:cs="Arial"/>
        </w:rPr>
        <w:t xml:space="preserve">Even the Washington Attorney General </w:t>
      </w:r>
      <w:r w:rsidR="008E49DA" w:rsidRPr="00D37973">
        <w:rPr>
          <w:rFonts w:ascii="Arial" w:hAnsi="Arial" w:cs="Arial"/>
        </w:rPr>
        <w:t xml:space="preserve">Amicus </w:t>
      </w:r>
      <w:r w:rsidR="00BA7663" w:rsidRPr="00D37973">
        <w:rPr>
          <w:rFonts w:ascii="Arial" w:hAnsi="Arial" w:cs="Arial"/>
        </w:rPr>
        <w:t xml:space="preserve">brief before the Washington Supreme Court </w:t>
      </w:r>
      <w:r w:rsidR="008E49DA" w:rsidRPr="00D37973">
        <w:rPr>
          <w:rFonts w:ascii="Arial" w:hAnsi="Arial" w:cs="Arial"/>
        </w:rPr>
        <w:t xml:space="preserve">in case No. 10-5523-JCC </w:t>
      </w:r>
      <w:r w:rsidR="00BA7663" w:rsidRPr="00D37973">
        <w:rPr>
          <w:rFonts w:ascii="Arial" w:hAnsi="Arial" w:cs="Arial"/>
        </w:rPr>
        <w:t xml:space="preserve">states </w:t>
      </w:r>
      <w:r w:rsidR="00E0273E" w:rsidRPr="00D37973">
        <w:rPr>
          <w:rFonts w:ascii="Arial" w:hAnsi="Arial" w:cs="Arial"/>
        </w:rPr>
        <w:t xml:space="preserve">that MERS </w:t>
      </w:r>
      <w:r w:rsidR="008E49DA" w:rsidRPr="00D37973">
        <w:rPr>
          <w:rFonts w:ascii="Arial" w:hAnsi="Arial" w:cs="Arial"/>
        </w:rPr>
        <w:t>conceals the true owner of a home loan, damages a free, fair and transparent mortgage marketplace,</w:t>
      </w:r>
      <w:r w:rsidR="008F69CC" w:rsidRPr="00D37973">
        <w:rPr>
          <w:rFonts w:ascii="Arial" w:hAnsi="Arial" w:cs="Arial"/>
        </w:rPr>
        <w:t xml:space="preserve"> </w:t>
      </w:r>
      <w:r w:rsidR="006A6F24" w:rsidRPr="00D37973">
        <w:rPr>
          <w:rFonts w:ascii="Arial" w:hAnsi="Arial" w:cs="Arial"/>
        </w:rPr>
        <w:t xml:space="preserve">commits a classic violation of consumer protection laws, fails to reveal the note holders and the chain of transfers remains one of its most important legal failings. He also states that separating the note and deed has become a systematic and unmanageable problem. </w:t>
      </w:r>
    </w:p>
    <w:p w14:paraId="30B04005" w14:textId="0E2FC437" w:rsidR="0022411B" w:rsidRPr="007A3667" w:rsidRDefault="000E18FE" w:rsidP="00DF2832">
      <w:pPr>
        <w:widowControl w:val="0"/>
        <w:autoSpaceDE w:val="0"/>
        <w:autoSpaceDN w:val="0"/>
        <w:adjustRightInd w:val="0"/>
        <w:spacing w:after="0" w:line="360" w:lineRule="auto"/>
        <w:jc w:val="both"/>
        <w:rPr>
          <w:rFonts w:ascii="Arial" w:hAnsi="Arial" w:cs="Arial"/>
        </w:rPr>
      </w:pPr>
      <w:r>
        <w:rPr>
          <w:rFonts w:ascii="Arial" w:hAnsi="Arial" w:cs="Arial"/>
        </w:rPr>
        <w:t>17</w:t>
      </w:r>
      <w:r w:rsidR="000F3D55">
        <w:rPr>
          <w:rFonts w:ascii="Arial" w:hAnsi="Arial" w:cs="Arial"/>
        </w:rPr>
        <w:t>.</w:t>
      </w:r>
      <w:r w:rsidR="000F3D55">
        <w:rPr>
          <w:rFonts w:ascii="Arial" w:hAnsi="Arial" w:cs="Arial"/>
        </w:rPr>
        <w:tab/>
      </w:r>
      <w:r w:rsidR="00BA7663">
        <w:rPr>
          <w:rFonts w:ascii="Arial" w:hAnsi="Arial" w:cs="Arial"/>
        </w:rPr>
        <w:t>P</w:t>
      </w:r>
      <w:r w:rsidR="00D37973">
        <w:rPr>
          <w:rFonts w:ascii="Arial" w:hAnsi="Arial" w:cs="Arial"/>
        </w:rPr>
        <w:t>laintiff p</w:t>
      </w:r>
      <w:r w:rsidR="00BA7663" w:rsidRPr="002F45BA">
        <w:rPr>
          <w:rFonts w:ascii="Arial" w:hAnsi="Arial" w:cs="Arial"/>
        </w:rPr>
        <w:t>ursuant to RCW Title 62A, and sp</w:t>
      </w:r>
      <w:r w:rsidR="00D37973">
        <w:rPr>
          <w:rFonts w:ascii="Arial" w:hAnsi="Arial" w:cs="Arial"/>
        </w:rPr>
        <w:t xml:space="preserve">ecifically 62A 3-501(B)(2)(ii), </w:t>
      </w:r>
      <w:r w:rsidR="00BA7663" w:rsidRPr="002F45BA">
        <w:rPr>
          <w:rFonts w:ascii="Arial" w:hAnsi="Arial" w:cs="Arial"/>
        </w:rPr>
        <w:t>hereby</w:t>
      </w:r>
      <w:r w:rsidR="002163B2">
        <w:rPr>
          <w:rFonts w:ascii="Arial" w:hAnsi="Arial" w:cs="Arial"/>
        </w:rPr>
        <w:t>,</w:t>
      </w:r>
      <w:r w:rsidR="00BA7663" w:rsidRPr="002F45BA">
        <w:rPr>
          <w:rFonts w:ascii="Arial" w:hAnsi="Arial" w:cs="Arial"/>
        </w:rPr>
        <w:t xml:space="preserve"> </w:t>
      </w:r>
      <w:r w:rsidR="002163B2">
        <w:rPr>
          <w:rFonts w:ascii="Arial" w:hAnsi="Arial" w:cs="Arial"/>
        </w:rPr>
        <w:t>and before the foreclosure questioned</w:t>
      </w:r>
      <w:r w:rsidR="00BA7663" w:rsidRPr="002F45BA">
        <w:rPr>
          <w:rFonts w:ascii="Arial" w:hAnsi="Arial" w:cs="Arial"/>
        </w:rPr>
        <w:t xml:space="preserve"> the authenticity, validity and authority of all recorded and/or notarized signatures of all parties and documents</w:t>
      </w:r>
      <w:r w:rsidR="007E17FF">
        <w:rPr>
          <w:rFonts w:ascii="Arial" w:hAnsi="Arial" w:cs="Arial"/>
        </w:rPr>
        <w:t xml:space="preserve"> filed against the property in question</w:t>
      </w:r>
      <w:r w:rsidR="00BA7663" w:rsidRPr="002F45BA">
        <w:rPr>
          <w:rFonts w:ascii="Arial" w:hAnsi="Arial" w:cs="Arial"/>
        </w:rPr>
        <w:t xml:space="preserve">, therefore requiring any and all said parties to provide evidence of authenticity and validity for any and all signatures on any and all original documents and/or pleadings.  </w:t>
      </w:r>
      <w:r w:rsidR="00DF2832">
        <w:rPr>
          <w:rFonts w:ascii="Arial" w:hAnsi="Arial" w:cs="Arial"/>
        </w:rPr>
        <w:t xml:space="preserve">See </w:t>
      </w:r>
      <w:r w:rsidR="00DF2832" w:rsidRPr="00BF539D">
        <w:rPr>
          <w:rFonts w:ascii="Arial" w:hAnsi="Arial" w:cs="Arial"/>
        </w:rPr>
        <w:t xml:space="preserve">Indymac Bank v. Boyd, 880 N.Y.S.2d 224 (2009).  To establish a prima facie </w:t>
      </w:r>
      <w:r w:rsidR="00DF2832">
        <w:rPr>
          <w:rFonts w:ascii="Arial" w:hAnsi="Arial" w:cs="Arial"/>
        </w:rPr>
        <w:t>authority</w:t>
      </w:r>
      <w:r w:rsidR="00DF2832" w:rsidRPr="00BF539D">
        <w:rPr>
          <w:rFonts w:ascii="Arial" w:hAnsi="Arial" w:cs="Arial"/>
        </w:rPr>
        <w:t xml:space="preserve"> in an action to foreclose a mortgage, the </w:t>
      </w:r>
      <w:r w:rsidR="00DF2832">
        <w:rPr>
          <w:rFonts w:ascii="Arial" w:hAnsi="Arial" w:cs="Arial"/>
        </w:rPr>
        <w:t>Defendants</w:t>
      </w:r>
      <w:r w:rsidR="00DF2832" w:rsidRPr="00BF539D">
        <w:rPr>
          <w:rFonts w:ascii="Arial" w:hAnsi="Arial" w:cs="Arial"/>
        </w:rPr>
        <w:t xml:space="preserve"> must establish the existence of the </w:t>
      </w:r>
      <w:r w:rsidR="00DF2832">
        <w:rPr>
          <w:rFonts w:ascii="Arial" w:hAnsi="Arial" w:cs="Arial"/>
        </w:rPr>
        <w:t>Deed of Trust</w:t>
      </w:r>
      <w:r w:rsidR="00DF2832" w:rsidRPr="00BF539D">
        <w:rPr>
          <w:rFonts w:ascii="Arial" w:hAnsi="Arial" w:cs="Arial"/>
        </w:rPr>
        <w:t xml:space="preserve"> and the </w:t>
      </w:r>
      <w:r w:rsidR="00DF2832">
        <w:rPr>
          <w:rFonts w:ascii="Arial" w:hAnsi="Arial" w:cs="Arial"/>
        </w:rPr>
        <w:t>Promissory N</w:t>
      </w:r>
      <w:r w:rsidR="00DF2832" w:rsidRPr="00BF539D">
        <w:rPr>
          <w:rFonts w:ascii="Arial" w:hAnsi="Arial" w:cs="Arial"/>
        </w:rPr>
        <w:t>ote.</w:t>
      </w:r>
      <w:r w:rsidR="00DF2832" w:rsidRPr="00751F70">
        <w:rPr>
          <w:rFonts w:ascii="Arial" w:hAnsi="Arial" w:cs="Arial"/>
        </w:rPr>
        <w:t xml:space="preserve"> </w:t>
      </w:r>
      <w:r w:rsidR="00DF2832">
        <w:rPr>
          <w:rFonts w:ascii="Arial" w:hAnsi="Arial" w:cs="Arial"/>
        </w:rPr>
        <w:t>A</w:t>
      </w:r>
      <w:r w:rsidR="00DF2832" w:rsidRPr="0073525C">
        <w:rPr>
          <w:rFonts w:ascii="Arial" w:hAnsi="Arial" w:cs="Arial"/>
        </w:rPr>
        <w:t xml:space="preserve"> </w:t>
      </w:r>
      <w:r w:rsidR="00DF2832">
        <w:rPr>
          <w:rFonts w:ascii="Arial" w:hAnsi="Arial" w:cs="Arial"/>
        </w:rPr>
        <w:t>bank must</w:t>
      </w:r>
      <w:r w:rsidR="00DF2832" w:rsidRPr="0073525C">
        <w:rPr>
          <w:rFonts w:ascii="Arial" w:hAnsi="Arial" w:cs="Arial"/>
        </w:rPr>
        <w:t xml:space="preserve"> </w:t>
      </w:r>
      <w:r w:rsidR="00DF2832">
        <w:rPr>
          <w:rFonts w:ascii="Arial" w:hAnsi="Arial" w:cs="Arial"/>
        </w:rPr>
        <w:t xml:space="preserve">also </w:t>
      </w:r>
      <w:r w:rsidR="00DF2832" w:rsidRPr="0073525C">
        <w:rPr>
          <w:rFonts w:ascii="Arial" w:hAnsi="Arial" w:cs="Arial"/>
        </w:rPr>
        <w:t xml:space="preserve">provide the original </w:t>
      </w:r>
      <w:r w:rsidR="00DF2832">
        <w:rPr>
          <w:rFonts w:ascii="Arial" w:hAnsi="Arial" w:cs="Arial"/>
        </w:rPr>
        <w:t>signature Note when demanded</w:t>
      </w:r>
      <w:r w:rsidR="002163B2">
        <w:rPr>
          <w:rFonts w:ascii="Arial" w:hAnsi="Arial" w:cs="Arial"/>
        </w:rPr>
        <w:t>.</w:t>
      </w:r>
      <w:r w:rsidR="005B11C0">
        <w:rPr>
          <w:rFonts w:ascii="Arial" w:hAnsi="Arial" w:cs="Arial"/>
        </w:rPr>
        <w:t xml:space="preserve"> </w:t>
      </w:r>
      <w:r w:rsidR="002163B2">
        <w:rPr>
          <w:rFonts w:ascii="Arial" w:hAnsi="Arial" w:cs="Arial"/>
        </w:rPr>
        <w:t>S</w:t>
      </w:r>
      <w:r w:rsidR="005B11C0">
        <w:rPr>
          <w:rFonts w:ascii="Arial" w:hAnsi="Arial" w:cs="Arial"/>
        </w:rPr>
        <w:t>uch Note has been previously demanded and the de</w:t>
      </w:r>
      <w:r w:rsidR="002163B2">
        <w:rPr>
          <w:rFonts w:ascii="Arial" w:hAnsi="Arial" w:cs="Arial"/>
        </w:rPr>
        <w:t>mand was</w:t>
      </w:r>
      <w:r w:rsidR="005B11C0">
        <w:rPr>
          <w:rFonts w:ascii="Arial" w:hAnsi="Arial" w:cs="Arial"/>
        </w:rPr>
        <w:t xml:space="preserve"> ignored</w:t>
      </w:r>
      <w:r w:rsidR="00DF2832">
        <w:rPr>
          <w:rFonts w:ascii="Arial" w:hAnsi="Arial" w:cs="Arial"/>
        </w:rPr>
        <w:t>. P</w:t>
      </w:r>
      <w:r w:rsidR="007A3667">
        <w:rPr>
          <w:rFonts w:ascii="Arial" w:hAnsi="Arial" w:cs="Arial"/>
        </w:rPr>
        <w:t>laintiff further demanded</w:t>
      </w:r>
      <w:r w:rsidR="00DF2832">
        <w:rPr>
          <w:rFonts w:ascii="Arial" w:hAnsi="Arial" w:cs="Arial"/>
        </w:rPr>
        <w:t xml:space="preserve"> a request for accounting and</w:t>
      </w:r>
      <w:r w:rsidR="00DF2832" w:rsidRPr="009230F7">
        <w:rPr>
          <w:rFonts w:ascii="Arial" w:hAnsi="Arial" w:cs="Arial"/>
        </w:rPr>
        <w:t xml:space="preserve"> request regarding list of collateral or statement of account</w:t>
      </w:r>
      <w:r w:rsidR="00DF2832">
        <w:rPr>
          <w:rFonts w:ascii="Arial" w:hAnsi="Arial" w:cs="Arial"/>
        </w:rPr>
        <w:t xml:space="preserve"> pursuant to </w:t>
      </w:r>
      <w:r w:rsidR="00DF2832" w:rsidRPr="009230F7">
        <w:rPr>
          <w:rFonts w:ascii="Arial" w:hAnsi="Arial" w:cs="Arial"/>
        </w:rPr>
        <w:t>RCW 62A.9A-210</w:t>
      </w:r>
      <w:r w:rsidR="007A3667">
        <w:rPr>
          <w:rFonts w:ascii="Arial" w:hAnsi="Arial" w:cs="Arial"/>
        </w:rPr>
        <w:t xml:space="preserve"> prior to foreclosure and was </w:t>
      </w:r>
      <w:r w:rsidR="002163B2">
        <w:rPr>
          <w:rFonts w:ascii="Arial" w:hAnsi="Arial" w:cs="Arial"/>
        </w:rPr>
        <w:t xml:space="preserve">also </w:t>
      </w:r>
      <w:r w:rsidR="007A3667">
        <w:rPr>
          <w:rFonts w:ascii="Arial" w:hAnsi="Arial" w:cs="Arial"/>
        </w:rPr>
        <w:t>ignored</w:t>
      </w:r>
      <w:r w:rsidR="00DF2832">
        <w:rPr>
          <w:rFonts w:ascii="Arial" w:hAnsi="Arial" w:cs="Arial"/>
        </w:rPr>
        <w:t>.</w:t>
      </w:r>
      <w:r w:rsidR="007A3667">
        <w:rPr>
          <w:rFonts w:ascii="Arial" w:hAnsi="Arial" w:cs="Arial"/>
        </w:rPr>
        <w:t xml:space="preserve"> Plaintiff still demands such.</w:t>
      </w:r>
      <w:r w:rsidR="00DF2832">
        <w:rPr>
          <w:rFonts w:ascii="Arial" w:hAnsi="Arial" w:cs="Arial"/>
        </w:rPr>
        <w:t xml:space="preserve"> See also </w:t>
      </w:r>
      <w:r w:rsidR="00DF2832" w:rsidRPr="0073525C">
        <w:rPr>
          <w:rFonts w:ascii="Arial" w:hAnsi="Arial" w:cs="Arial"/>
        </w:rPr>
        <w:t>S</w:t>
      </w:r>
      <w:r w:rsidR="00DF2832">
        <w:rPr>
          <w:rFonts w:ascii="Arial" w:hAnsi="Arial" w:cs="Arial"/>
        </w:rPr>
        <w:t>tate</w:t>
      </w:r>
      <w:r w:rsidR="00DF2832" w:rsidRPr="0073525C">
        <w:rPr>
          <w:rFonts w:ascii="Arial" w:hAnsi="Arial" w:cs="Arial"/>
        </w:rPr>
        <w:t xml:space="preserve"> S</w:t>
      </w:r>
      <w:r w:rsidR="00DF2832">
        <w:rPr>
          <w:rFonts w:ascii="Arial" w:hAnsi="Arial" w:cs="Arial"/>
        </w:rPr>
        <w:t>treet</w:t>
      </w:r>
      <w:r w:rsidR="00DF2832" w:rsidRPr="0073525C">
        <w:rPr>
          <w:rFonts w:ascii="Arial" w:hAnsi="Arial" w:cs="Arial"/>
        </w:rPr>
        <w:t xml:space="preserve"> B</w:t>
      </w:r>
      <w:r w:rsidR="00DF2832">
        <w:rPr>
          <w:rFonts w:ascii="Arial" w:hAnsi="Arial" w:cs="Arial"/>
        </w:rPr>
        <w:t>ank</w:t>
      </w:r>
      <w:r w:rsidR="00DF2832" w:rsidRPr="0073525C">
        <w:rPr>
          <w:rFonts w:ascii="Arial" w:hAnsi="Arial" w:cs="Arial"/>
        </w:rPr>
        <w:t xml:space="preserve"> </w:t>
      </w:r>
      <w:r w:rsidR="00DF2832">
        <w:rPr>
          <w:rFonts w:ascii="Arial" w:hAnsi="Arial" w:cs="Arial"/>
        </w:rPr>
        <w:t>and</w:t>
      </w:r>
      <w:r w:rsidR="00DF2832" w:rsidRPr="0073525C">
        <w:rPr>
          <w:rFonts w:ascii="Arial" w:hAnsi="Arial" w:cs="Arial"/>
        </w:rPr>
        <w:t xml:space="preserve"> T</w:t>
      </w:r>
      <w:r w:rsidR="00DF2832">
        <w:rPr>
          <w:rFonts w:ascii="Arial" w:hAnsi="Arial" w:cs="Arial"/>
        </w:rPr>
        <w:t>rust</w:t>
      </w:r>
      <w:r w:rsidR="00DF2832" w:rsidRPr="0073525C">
        <w:rPr>
          <w:rFonts w:ascii="Arial" w:hAnsi="Arial" w:cs="Arial"/>
        </w:rPr>
        <w:t xml:space="preserve"> C</w:t>
      </w:r>
      <w:r w:rsidR="00DF2832">
        <w:rPr>
          <w:rFonts w:ascii="Arial" w:hAnsi="Arial" w:cs="Arial"/>
        </w:rPr>
        <w:t>ompany</w:t>
      </w:r>
      <w:r w:rsidR="00E151E1">
        <w:rPr>
          <w:rFonts w:ascii="Arial" w:hAnsi="Arial" w:cs="Arial"/>
        </w:rPr>
        <w:t> v. </w:t>
      </w:r>
      <w:r w:rsidR="00DF2832" w:rsidRPr="0073525C">
        <w:rPr>
          <w:rFonts w:ascii="Arial" w:hAnsi="Arial" w:cs="Arial"/>
        </w:rPr>
        <w:t>H</w:t>
      </w:r>
      <w:r w:rsidR="00DF2832">
        <w:rPr>
          <w:rFonts w:ascii="Arial" w:hAnsi="Arial" w:cs="Arial"/>
        </w:rPr>
        <w:t>arley</w:t>
      </w:r>
      <w:r w:rsidR="00DF2832" w:rsidRPr="0073525C">
        <w:rPr>
          <w:rFonts w:ascii="Arial" w:hAnsi="Arial" w:cs="Arial"/>
        </w:rPr>
        <w:t xml:space="preserve"> L</w:t>
      </w:r>
      <w:r w:rsidR="00DF2832">
        <w:rPr>
          <w:rFonts w:ascii="Arial" w:hAnsi="Arial" w:cs="Arial"/>
        </w:rPr>
        <w:t xml:space="preserve">ord </w:t>
      </w:r>
      <w:r w:rsidR="00E151E1">
        <w:rPr>
          <w:rFonts w:ascii="Arial" w:hAnsi="Arial" w:cs="Arial"/>
        </w:rPr>
        <w:t xml:space="preserve">851 </w:t>
      </w:r>
      <w:r w:rsidR="00DF2832" w:rsidRPr="0073525C">
        <w:rPr>
          <w:rFonts w:ascii="Arial" w:hAnsi="Arial" w:cs="Arial"/>
        </w:rPr>
        <w:t>SO. 2</w:t>
      </w:r>
      <w:r w:rsidR="00DF2832">
        <w:rPr>
          <w:rFonts w:ascii="Arial" w:hAnsi="Arial" w:cs="Arial"/>
        </w:rPr>
        <w:t>nd</w:t>
      </w:r>
      <w:r w:rsidR="00DF2832" w:rsidRPr="0073525C">
        <w:rPr>
          <w:rFonts w:ascii="Arial" w:hAnsi="Arial" w:cs="Arial"/>
        </w:rPr>
        <w:t xml:space="preserve"> 790 (2003)</w:t>
      </w:r>
      <w:r w:rsidR="00DF2832">
        <w:rPr>
          <w:rFonts w:ascii="Arial" w:hAnsi="Arial" w:cs="Arial"/>
        </w:rPr>
        <w:t xml:space="preserve">, W.H. </w:t>
      </w:r>
      <w:r w:rsidR="00DF2832" w:rsidRPr="0073525C">
        <w:rPr>
          <w:rFonts w:ascii="Arial" w:hAnsi="Arial" w:cs="Arial"/>
        </w:rPr>
        <w:t>D</w:t>
      </w:r>
      <w:r w:rsidR="00DF2832">
        <w:rPr>
          <w:rFonts w:ascii="Arial" w:hAnsi="Arial" w:cs="Arial"/>
        </w:rPr>
        <w:t>owning</w:t>
      </w:r>
      <w:r w:rsidR="00DF2832" w:rsidRPr="0073525C">
        <w:rPr>
          <w:rFonts w:ascii="Arial" w:hAnsi="Arial" w:cs="Arial"/>
        </w:rPr>
        <w:t>  v.  F</w:t>
      </w:r>
      <w:r w:rsidR="00DF2832">
        <w:rPr>
          <w:rFonts w:ascii="Arial" w:hAnsi="Arial" w:cs="Arial"/>
        </w:rPr>
        <w:t>irst</w:t>
      </w:r>
      <w:r w:rsidR="00DF2832" w:rsidRPr="0073525C">
        <w:rPr>
          <w:rFonts w:ascii="Arial" w:hAnsi="Arial" w:cs="Arial"/>
        </w:rPr>
        <w:t xml:space="preserve"> N</w:t>
      </w:r>
      <w:r w:rsidR="00DF2832">
        <w:rPr>
          <w:rFonts w:ascii="Arial" w:hAnsi="Arial" w:cs="Arial"/>
        </w:rPr>
        <w:t>ational</w:t>
      </w:r>
      <w:r w:rsidR="00DF2832" w:rsidRPr="0073525C">
        <w:rPr>
          <w:rFonts w:ascii="Arial" w:hAnsi="Arial" w:cs="Arial"/>
        </w:rPr>
        <w:t xml:space="preserve"> B</w:t>
      </w:r>
      <w:r w:rsidR="00DF2832">
        <w:rPr>
          <w:rFonts w:ascii="Arial" w:hAnsi="Arial" w:cs="Arial"/>
        </w:rPr>
        <w:t>ank</w:t>
      </w:r>
      <w:r w:rsidR="00DF2832" w:rsidRPr="0073525C">
        <w:rPr>
          <w:rFonts w:ascii="Arial" w:hAnsi="Arial" w:cs="Arial"/>
        </w:rPr>
        <w:t xml:space="preserve"> </w:t>
      </w:r>
      <w:r w:rsidR="00DF2832">
        <w:rPr>
          <w:rFonts w:ascii="Arial" w:hAnsi="Arial" w:cs="Arial"/>
        </w:rPr>
        <w:t>of</w:t>
      </w:r>
      <w:r w:rsidR="00DF2832" w:rsidRPr="0073525C">
        <w:rPr>
          <w:rFonts w:ascii="Arial" w:hAnsi="Arial" w:cs="Arial"/>
        </w:rPr>
        <w:t xml:space="preserve"> L</w:t>
      </w:r>
      <w:r w:rsidR="00DF2832">
        <w:rPr>
          <w:rFonts w:ascii="Arial" w:hAnsi="Arial" w:cs="Arial"/>
        </w:rPr>
        <w:t>ake</w:t>
      </w:r>
      <w:r w:rsidR="00DF2832" w:rsidRPr="0073525C">
        <w:rPr>
          <w:rFonts w:ascii="Arial" w:hAnsi="Arial" w:cs="Arial"/>
        </w:rPr>
        <w:t xml:space="preserve"> C</w:t>
      </w:r>
      <w:r w:rsidR="00DF2832">
        <w:rPr>
          <w:rFonts w:ascii="Arial" w:hAnsi="Arial" w:cs="Arial"/>
        </w:rPr>
        <w:t xml:space="preserve">ity </w:t>
      </w:r>
      <w:r w:rsidR="00DF2832" w:rsidRPr="0073525C">
        <w:rPr>
          <w:rFonts w:ascii="Arial" w:hAnsi="Arial" w:cs="Arial"/>
        </w:rPr>
        <w:t>81 SO. 2</w:t>
      </w:r>
      <w:r w:rsidR="00DF2832">
        <w:rPr>
          <w:rFonts w:ascii="Arial" w:hAnsi="Arial" w:cs="Arial"/>
        </w:rPr>
        <w:t>nd</w:t>
      </w:r>
      <w:r w:rsidR="00DF2832" w:rsidRPr="0073525C">
        <w:rPr>
          <w:rFonts w:ascii="Arial" w:hAnsi="Arial" w:cs="Arial"/>
        </w:rPr>
        <w:t xml:space="preserve"> 586 (1955)</w:t>
      </w:r>
      <w:r w:rsidR="00DF2832">
        <w:rPr>
          <w:rFonts w:ascii="Arial" w:hAnsi="Arial" w:cs="Arial"/>
        </w:rPr>
        <w:t xml:space="preserve">, </w:t>
      </w:r>
      <w:r w:rsidR="00DF2832" w:rsidRPr="0073525C">
        <w:rPr>
          <w:rFonts w:ascii="Arial" w:hAnsi="Arial" w:cs="Arial"/>
        </w:rPr>
        <w:t>N</w:t>
      </w:r>
      <w:r w:rsidR="00DF2832">
        <w:rPr>
          <w:rFonts w:ascii="Arial" w:hAnsi="Arial" w:cs="Arial"/>
        </w:rPr>
        <w:t>ational</w:t>
      </w:r>
      <w:r w:rsidR="00DF2832" w:rsidRPr="0073525C">
        <w:rPr>
          <w:rFonts w:ascii="Arial" w:hAnsi="Arial" w:cs="Arial"/>
        </w:rPr>
        <w:t xml:space="preserve"> L</w:t>
      </w:r>
      <w:r w:rsidR="00DF2832">
        <w:rPr>
          <w:rFonts w:ascii="Arial" w:hAnsi="Arial" w:cs="Arial"/>
        </w:rPr>
        <w:t>oan</w:t>
      </w:r>
      <w:r w:rsidR="00DF2832" w:rsidRPr="0073525C">
        <w:rPr>
          <w:rFonts w:ascii="Arial" w:hAnsi="Arial" w:cs="Arial"/>
        </w:rPr>
        <w:t xml:space="preserve"> I</w:t>
      </w:r>
      <w:r w:rsidR="00DF2832">
        <w:rPr>
          <w:rFonts w:ascii="Arial" w:hAnsi="Arial" w:cs="Arial"/>
        </w:rPr>
        <w:t>nvestors</w:t>
      </w:r>
      <w:r w:rsidR="00E151E1">
        <w:rPr>
          <w:rFonts w:ascii="Arial" w:hAnsi="Arial" w:cs="Arial"/>
        </w:rPr>
        <w:t>, L. P. v. </w:t>
      </w:r>
      <w:r w:rsidR="00DF2832" w:rsidRPr="0073525C">
        <w:rPr>
          <w:rFonts w:ascii="Arial" w:hAnsi="Arial" w:cs="Arial"/>
        </w:rPr>
        <w:t>J</w:t>
      </w:r>
      <w:r w:rsidR="00DF2832">
        <w:rPr>
          <w:rFonts w:ascii="Arial" w:hAnsi="Arial" w:cs="Arial"/>
        </w:rPr>
        <w:t>oymar</w:t>
      </w:r>
      <w:r w:rsidR="00DF2832" w:rsidRPr="0073525C">
        <w:rPr>
          <w:rFonts w:ascii="Arial" w:hAnsi="Arial" w:cs="Arial"/>
        </w:rPr>
        <w:t xml:space="preserve"> A</w:t>
      </w:r>
      <w:r w:rsidR="00DF2832">
        <w:rPr>
          <w:rFonts w:ascii="Arial" w:hAnsi="Arial" w:cs="Arial"/>
        </w:rPr>
        <w:t xml:space="preserve">ssociates </w:t>
      </w:r>
      <w:r w:rsidR="00DF2832" w:rsidRPr="0073525C">
        <w:rPr>
          <w:rFonts w:ascii="Arial" w:hAnsi="Arial" w:cs="Arial"/>
        </w:rPr>
        <w:t>767 SO. 2ND 549,551 (2000)</w:t>
      </w:r>
      <w:r w:rsidR="00DF2832">
        <w:rPr>
          <w:rFonts w:ascii="Arial" w:hAnsi="Arial" w:cs="Arial"/>
        </w:rPr>
        <w:t xml:space="preserve">, </w:t>
      </w:r>
      <w:r w:rsidR="00DF2832" w:rsidRPr="0073525C">
        <w:rPr>
          <w:rFonts w:ascii="Arial" w:hAnsi="Arial" w:cs="Arial"/>
        </w:rPr>
        <w:t>D</w:t>
      </w:r>
      <w:r w:rsidR="00DF2832">
        <w:rPr>
          <w:rFonts w:ascii="Arial" w:hAnsi="Arial" w:cs="Arial"/>
        </w:rPr>
        <w:t>asma</w:t>
      </w:r>
      <w:r w:rsidR="00DF2832" w:rsidRPr="0073525C">
        <w:rPr>
          <w:rFonts w:ascii="Arial" w:hAnsi="Arial" w:cs="Arial"/>
        </w:rPr>
        <w:t xml:space="preserve"> I</w:t>
      </w:r>
      <w:r w:rsidR="00DF2832">
        <w:rPr>
          <w:rFonts w:ascii="Arial" w:hAnsi="Arial" w:cs="Arial"/>
        </w:rPr>
        <w:t>nvestments</w:t>
      </w:r>
      <w:r w:rsidR="00E151E1">
        <w:rPr>
          <w:rFonts w:ascii="Arial" w:hAnsi="Arial" w:cs="Arial"/>
        </w:rPr>
        <w:t>, LLC </w:t>
      </w:r>
      <w:r w:rsidR="00DF2832" w:rsidRPr="0073525C">
        <w:rPr>
          <w:rFonts w:ascii="Arial" w:hAnsi="Arial" w:cs="Arial"/>
        </w:rPr>
        <w:t>v. R</w:t>
      </w:r>
      <w:r w:rsidR="00DF2832">
        <w:rPr>
          <w:rFonts w:ascii="Arial" w:hAnsi="Arial" w:cs="Arial"/>
        </w:rPr>
        <w:t>ealty</w:t>
      </w:r>
      <w:r w:rsidR="00DF2832" w:rsidRPr="0073525C">
        <w:rPr>
          <w:rFonts w:ascii="Arial" w:hAnsi="Arial" w:cs="Arial"/>
        </w:rPr>
        <w:t xml:space="preserve"> A</w:t>
      </w:r>
      <w:r w:rsidR="00DF2832">
        <w:rPr>
          <w:rFonts w:ascii="Arial" w:hAnsi="Arial" w:cs="Arial"/>
        </w:rPr>
        <w:t>ssociates</w:t>
      </w:r>
      <w:r w:rsidR="00DF2832" w:rsidRPr="0073525C">
        <w:rPr>
          <w:rFonts w:ascii="Arial" w:hAnsi="Arial" w:cs="Arial"/>
        </w:rPr>
        <w:t xml:space="preserve"> F</w:t>
      </w:r>
      <w:r w:rsidR="00DF2832">
        <w:rPr>
          <w:rFonts w:ascii="Arial" w:hAnsi="Arial" w:cs="Arial"/>
        </w:rPr>
        <w:t>und</w:t>
      </w:r>
      <w:r w:rsidR="00DF2832" w:rsidRPr="0073525C">
        <w:rPr>
          <w:rFonts w:ascii="Arial" w:hAnsi="Arial" w:cs="Arial"/>
        </w:rPr>
        <w:t xml:space="preserve"> III</w:t>
      </w:r>
      <w:r w:rsidR="00DF2832">
        <w:rPr>
          <w:rFonts w:ascii="Arial" w:hAnsi="Arial" w:cs="Arial"/>
        </w:rPr>
        <w:t xml:space="preserve"> </w:t>
      </w:r>
      <w:r w:rsidR="00DF2832" w:rsidRPr="0073525C">
        <w:rPr>
          <w:rFonts w:ascii="Arial" w:hAnsi="Arial" w:cs="Arial"/>
        </w:rPr>
        <w:t>459 F. S</w:t>
      </w:r>
      <w:r w:rsidR="00DF2832">
        <w:rPr>
          <w:rFonts w:ascii="Arial" w:hAnsi="Arial" w:cs="Arial"/>
        </w:rPr>
        <w:t>upp. 2d</w:t>
      </w:r>
      <w:r w:rsidR="00DF2832" w:rsidRPr="0073525C">
        <w:rPr>
          <w:rFonts w:ascii="Arial" w:hAnsi="Arial" w:cs="Arial"/>
        </w:rPr>
        <w:t xml:space="preserve"> 1294 (2006)</w:t>
      </w:r>
      <w:r w:rsidR="00DF2832">
        <w:rPr>
          <w:rFonts w:ascii="Arial" w:hAnsi="Arial" w:cs="Arial"/>
        </w:rPr>
        <w:t xml:space="preserve">, </w:t>
      </w:r>
      <w:r w:rsidR="00DF2832" w:rsidRPr="0073525C">
        <w:rPr>
          <w:rFonts w:ascii="Arial" w:hAnsi="Arial" w:cs="Arial"/>
        </w:rPr>
        <w:t>S</w:t>
      </w:r>
      <w:r w:rsidR="00DF2832">
        <w:rPr>
          <w:rFonts w:ascii="Arial" w:hAnsi="Arial" w:cs="Arial"/>
        </w:rPr>
        <w:t>helter</w:t>
      </w:r>
      <w:r w:rsidR="00DF2832" w:rsidRPr="0073525C">
        <w:rPr>
          <w:rFonts w:ascii="Arial" w:hAnsi="Arial" w:cs="Arial"/>
        </w:rPr>
        <w:t xml:space="preserve"> D</w:t>
      </w:r>
      <w:r w:rsidR="00DF2832">
        <w:rPr>
          <w:rFonts w:ascii="Arial" w:hAnsi="Arial" w:cs="Arial"/>
        </w:rPr>
        <w:t>evelopment</w:t>
      </w:r>
      <w:r w:rsidR="00DF2832" w:rsidRPr="0073525C">
        <w:rPr>
          <w:rFonts w:ascii="Arial" w:hAnsi="Arial" w:cs="Arial"/>
        </w:rPr>
        <w:t xml:space="preserve"> G</w:t>
      </w:r>
      <w:r w:rsidR="00DF2832">
        <w:rPr>
          <w:rFonts w:ascii="Arial" w:hAnsi="Arial" w:cs="Arial"/>
        </w:rPr>
        <w:t>roup</w:t>
      </w:r>
      <w:r w:rsidR="00E151E1">
        <w:rPr>
          <w:rFonts w:ascii="Arial" w:hAnsi="Arial" w:cs="Arial"/>
        </w:rPr>
        <w:t xml:space="preserve">, INC. v. MMA </w:t>
      </w:r>
      <w:r w:rsidR="00DF2832">
        <w:rPr>
          <w:rFonts w:ascii="Arial" w:hAnsi="Arial" w:cs="Arial"/>
        </w:rPr>
        <w:t>of</w:t>
      </w:r>
      <w:r w:rsidR="00E151E1">
        <w:rPr>
          <w:rFonts w:ascii="Arial" w:hAnsi="Arial" w:cs="Arial"/>
        </w:rPr>
        <w:t xml:space="preserve"> </w:t>
      </w:r>
      <w:r w:rsidR="00DF2832" w:rsidRPr="0073525C">
        <w:rPr>
          <w:rFonts w:ascii="Arial" w:hAnsi="Arial" w:cs="Arial"/>
        </w:rPr>
        <w:t>G</w:t>
      </w:r>
      <w:r w:rsidR="00DF2832">
        <w:rPr>
          <w:rFonts w:ascii="Arial" w:hAnsi="Arial" w:cs="Arial"/>
        </w:rPr>
        <w:t xml:space="preserve">eorgia </w:t>
      </w:r>
      <w:r w:rsidR="00DF2832" w:rsidRPr="0073525C">
        <w:rPr>
          <w:rFonts w:ascii="Arial" w:hAnsi="Arial" w:cs="Arial"/>
        </w:rPr>
        <w:t>50 BR 588,</w:t>
      </w:r>
      <w:r w:rsidR="00E151E1">
        <w:rPr>
          <w:rFonts w:ascii="Arial" w:hAnsi="Arial" w:cs="Arial"/>
        </w:rPr>
        <w:t xml:space="preserve"> </w:t>
      </w:r>
      <w:r w:rsidR="00DF2832" w:rsidRPr="0073525C">
        <w:rPr>
          <w:rFonts w:ascii="Arial" w:hAnsi="Arial" w:cs="Arial"/>
        </w:rPr>
        <w:t>590  B</w:t>
      </w:r>
      <w:r w:rsidR="00DF2832">
        <w:rPr>
          <w:rFonts w:ascii="Arial" w:hAnsi="Arial" w:cs="Arial"/>
        </w:rPr>
        <w:t>ankruptcy</w:t>
      </w:r>
      <w:r w:rsidR="00DF2832" w:rsidRPr="0073525C">
        <w:rPr>
          <w:rFonts w:ascii="Arial" w:hAnsi="Arial" w:cs="Arial"/>
        </w:rPr>
        <w:t xml:space="preserve"> C</w:t>
      </w:r>
      <w:r w:rsidR="00DF2832">
        <w:rPr>
          <w:rFonts w:ascii="Arial" w:hAnsi="Arial" w:cs="Arial"/>
        </w:rPr>
        <w:t>ourt</w:t>
      </w:r>
      <w:r w:rsidR="00DF2832" w:rsidRPr="0073525C">
        <w:rPr>
          <w:rFonts w:ascii="Arial" w:hAnsi="Arial" w:cs="Arial"/>
        </w:rPr>
        <w:t xml:space="preserve"> (1985)</w:t>
      </w:r>
      <w:r w:rsidR="00DF2832">
        <w:rPr>
          <w:rFonts w:ascii="Arial" w:hAnsi="Arial" w:cs="Arial"/>
        </w:rPr>
        <w:t xml:space="preserve">, </w:t>
      </w:r>
      <w:r w:rsidR="00DF2832" w:rsidRPr="0073525C">
        <w:rPr>
          <w:rFonts w:ascii="Arial" w:hAnsi="Arial" w:cs="Arial"/>
        </w:rPr>
        <w:t>U</w:t>
      </w:r>
      <w:r w:rsidR="00DF2832">
        <w:rPr>
          <w:rFonts w:ascii="Arial" w:hAnsi="Arial" w:cs="Arial"/>
        </w:rPr>
        <w:t>niversal</w:t>
      </w:r>
      <w:r w:rsidR="00DF2832" w:rsidRPr="0073525C">
        <w:rPr>
          <w:rFonts w:ascii="Arial" w:hAnsi="Arial" w:cs="Arial"/>
        </w:rPr>
        <w:t xml:space="preserve"> P</w:t>
      </w:r>
      <w:r w:rsidR="00DF2832">
        <w:rPr>
          <w:rFonts w:ascii="Arial" w:hAnsi="Arial" w:cs="Arial"/>
        </w:rPr>
        <w:t>ostal</w:t>
      </w:r>
      <w:r w:rsidR="00DF2832" w:rsidRPr="0073525C">
        <w:rPr>
          <w:rFonts w:ascii="Arial" w:hAnsi="Arial" w:cs="Arial"/>
        </w:rPr>
        <w:t xml:space="preserve"> U</w:t>
      </w:r>
      <w:r w:rsidR="00DF2832">
        <w:rPr>
          <w:rFonts w:ascii="Arial" w:hAnsi="Arial" w:cs="Arial"/>
        </w:rPr>
        <w:t>nion</w:t>
      </w:r>
      <w:r w:rsidR="00DF2832" w:rsidRPr="0073525C">
        <w:rPr>
          <w:rFonts w:ascii="Arial" w:hAnsi="Arial" w:cs="Arial"/>
        </w:rPr>
        <w:t xml:space="preserve"> - P</w:t>
      </w:r>
      <w:r w:rsidR="00DF2832">
        <w:rPr>
          <w:rFonts w:ascii="Arial" w:hAnsi="Arial" w:cs="Arial"/>
        </w:rPr>
        <w:t>ages</w:t>
      </w:r>
      <w:r w:rsidR="00DF2832" w:rsidRPr="0073525C">
        <w:rPr>
          <w:rFonts w:ascii="Arial" w:hAnsi="Arial" w:cs="Arial"/>
        </w:rPr>
        <w:t xml:space="preserve"> 73, 74, 80, 96, 103, 186, 195</w:t>
      </w:r>
      <w:r w:rsidR="00DF2832">
        <w:rPr>
          <w:rFonts w:ascii="Arial" w:hAnsi="Arial" w:cs="Arial"/>
        </w:rPr>
        <w:t xml:space="preserve">, </w:t>
      </w:r>
      <w:r w:rsidR="00DF2832" w:rsidRPr="0073525C">
        <w:rPr>
          <w:rFonts w:ascii="Arial" w:hAnsi="Arial" w:cs="Arial"/>
        </w:rPr>
        <w:t>TITLE</w:t>
      </w:r>
      <w:r w:rsidR="00DF2832">
        <w:rPr>
          <w:rFonts w:ascii="Arial" w:hAnsi="Arial" w:cs="Arial"/>
        </w:rPr>
        <w:t xml:space="preserve"> </w:t>
      </w:r>
      <w:r w:rsidR="00DF2832" w:rsidRPr="0073525C">
        <w:rPr>
          <w:rFonts w:ascii="Arial" w:hAnsi="Arial" w:cs="Arial"/>
        </w:rPr>
        <w:t>18 USC S</w:t>
      </w:r>
      <w:r w:rsidR="00DF2832">
        <w:rPr>
          <w:rFonts w:ascii="Arial" w:hAnsi="Arial" w:cs="Arial"/>
        </w:rPr>
        <w:t>ection</w:t>
      </w:r>
      <w:r w:rsidR="00DF2832" w:rsidRPr="0073525C">
        <w:rPr>
          <w:rFonts w:ascii="Arial" w:hAnsi="Arial" w:cs="Arial"/>
        </w:rPr>
        <w:t xml:space="preserve"> 7</w:t>
      </w:r>
      <w:r w:rsidR="00DF2832">
        <w:rPr>
          <w:rFonts w:ascii="Arial" w:hAnsi="Arial" w:cs="Arial"/>
        </w:rPr>
        <w:t xml:space="preserve">, </w:t>
      </w:r>
      <w:r w:rsidR="00DF2832" w:rsidRPr="0073525C">
        <w:rPr>
          <w:rFonts w:ascii="Arial" w:hAnsi="Arial" w:cs="Arial"/>
        </w:rPr>
        <w:t>J</w:t>
      </w:r>
      <w:r w:rsidR="00DF2832">
        <w:rPr>
          <w:rFonts w:ascii="Arial" w:hAnsi="Arial" w:cs="Arial"/>
        </w:rPr>
        <w:t>ackson</w:t>
      </w:r>
      <w:r w:rsidR="00DF2832" w:rsidRPr="0073525C">
        <w:rPr>
          <w:rFonts w:ascii="Arial" w:hAnsi="Arial" w:cs="Arial"/>
        </w:rPr>
        <w:t xml:space="preserve"> v. M</w:t>
      </w:r>
      <w:r w:rsidR="00DF2832">
        <w:rPr>
          <w:rFonts w:ascii="Arial" w:hAnsi="Arial" w:cs="Arial"/>
        </w:rPr>
        <w:t>agnolia</w:t>
      </w:r>
      <w:r w:rsidR="00DF2832" w:rsidRPr="0073525C">
        <w:rPr>
          <w:rFonts w:ascii="Arial" w:hAnsi="Arial" w:cs="Arial"/>
        </w:rPr>
        <w:t xml:space="preserve"> - 20 HOW 296, 315, 342 US</w:t>
      </w:r>
      <w:r w:rsidR="00DF2832">
        <w:rPr>
          <w:rFonts w:ascii="Arial" w:hAnsi="Arial" w:cs="Arial"/>
        </w:rPr>
        <w:t xml:space="preserve"> </w:t>
      </w:r>
      <w:r w:rsidR="00DF2832" w:rsidRPr="0073525C">
        <w:rPr>
          <w:rFonts w:ascii="Arial" w:hAnsi="Arial" w:cs="Arial"/>
        </w:rPr>
        <w:t>F.  S</w:t>
      </w:r>
      <w:r w:rsidR="00DF2832">
        <w:rPr>
          <w:rFonts w:ascii="Arial" w:hAnsi="Arial" w:cs="Arial"/>
        </w:rPr>
        <w:t>upplemental</w:t>
      </w:r>
      <w:r w:rsidR="00DF2832" w:rsidRPr="0073525C">
        <w:rPr>
          <w:rFonts w:ascii="Arial" w:hAnsi="Arial" w:cs="Arial"/>
        </w:rPr>
        <w:t xml:space="preserve"> R</w:t>
      </w:r>
      <w:r w:rsidR="00DF2832">
        <w:rPr>
          <w:rFonts w:ascii="Arial" w:hAnsi="Arial" w:cs="Arial"/>
        </w:rPr>
        <w:t>ules</w:t>
      </w:r>
      <w:r w:rsidR="00DF2832" w:rsidRPr="0073525C">
        <w:rPr>
          <w:rFonts w:ascii="Arial" w:hAnsi="Arial" w:cs="Arial"/>
        </w:rPr>
        <w:t xml:space="preserve"> </w:t>
      </w:r>
      <w:r w:rsidR="00DF2832">
        <w:rPr>
          <w:rFonts w:ascii="Arial" w:hAnsi="Arial" w:cs="Arial"/>
        </w:rPr>
        <w:t>of</w:t>
      </w:r>
      <w:r w:rsidR="00DF2832" w:rsidRPr="0073525C">
        <w:rPr>
          <w:rFonts w:ascii="Arial" w:hAnsi="Arial" w:cs="Arial"/>
        </w:rPr>
        <w:t xml:space="preserve"> A</w:t>
      </w:r>
      <w:r w:rsidR="00DF2832">
        <w:rPr>
          <w:rFonts w:ascii="Arial" w:hAnsi="Arial" w:cs="Arial"/>
        </w:rPr>
        <w:t>dmiralty</w:t>
      </w:r>
      <w:r w:rsidR="00DF2832" w:rsidRPr="0073525C">
        <w:rPr>
          <w:rFonts w:ascii="Arial" w:hAnsi="Arial" w:cs="Arial"/>
        </w:rPr>
        <w:t xml:space="preserve"> - </w:t>
      </w:r>
      <w:r w:rsidR="00DF2832">
        <w:rPr>
          <w:rFonts w:ascii="Arial" w:hAnsi="Arial" w:cs="Arial"/>
        </w:rPr>
        <w:t>found in</w:t>
      </w:r>
      <w:r w:rsidR="00DF2832" w:rsidRPr="0073525C">
        <w:rPr>
          <w:rFonts w:ascii="Arial" w:hAnsi="Arial" w:cs="Arial"/>
        </w:rPr>
        <w:t xml:space="preserve"> 28 USC - Rule 55, </w:t>
      </w:r>
      <w:r w:rsidR="00DF2832">
        <w:rPr>
          <w:rFonts w:ascii="Arial" w:hAnsi="Arial" w:cs="Arial"/>
        </w:rPr>
        <w:t>and</w:t>
      </w:r>
      <w:r w:rsidR="00DF2832" w:rsidRPr="0073525C">
        <w:rPr>
          <w:rFonts w:ascii="Arial" w:hAnsi="Arial" w:cs="Arial"/>
        </w:rPr>
        <w:t xml:space="preserve"> 56 - D</w:t>
      </w:r>
      <w:r w:rsidR="00DF2832">
        <w:rPr>
          <w:rFonts w:ascii="Arial" w:hAnsi="Arial" w:cs="Arial"/>
        </w:rPr>
        <w:t>efault</w:t>
      </w:r>
      <w:r w:rsidR="00DF2832" w:rsidRPr="0073525C">
        <w:rPr>
          <w:rFonts w:ascii="Arial" w:hAnsi="Arial" w:cs="Arial"/>
        </w:rPr>
        <w:t xml:space="preserve"> </w:t>
      </w:r>
      <w:r w:rsidR="00DF2832">
        <w:rPr>
          <w:rFonts w:ascii="Arial" w:hAnsi="Arial" w:cs="Arial"/>
        </w:rPr>
        <w:t>and</w:t>
      </w:r>
      <w:r w:rsidR="00DF2832" w:rsidRPr="0073525C">
        <w:rPr>
          <w:rFonts w:ascii="Arial" w:hAnsi="Arial" w:cs="Arial"/>
        </w:rPr>
        <w:t xml:space="preserve"> S</w:t>
      </w:r>
      <w:r w:rsidR="00DF2832">
        <w:rPr>
          <w:rFonts w:ascii="Arial" w:hAnsi="Arial" w:cs="Arial"/>
        </w:rPr>
        <w:t>ummary</w:t>
      </w:r>
      <w:r w:rsidR="00DF2832" w:rsidRPr="0073525C">
        <w:rPr>
          <w:rFonts w:ascii="Arial" w:hAnsi="Arial" w:cs="Arial"/>
        </w:rPr>
        <w:t xml:space="preserve"> J</w:t>
      </w:r>
      <w:r w:rsidR="00DF2832">
        <w:rPr>
          <w:rFonts w:ascii="Arial" w:hAnsi="Arial" w:cs="Arial"/>
        </w:rPr>
        <w:t>udgments,</w:t>
      </w:r>
      <w:r w:rsidR="00DF2832" w:rsidRPr="00461720">
        <w:rPr>
          <w:i/>
          <w:sz w:val="28"/>
          <w:szCs w:val="28"/>
        </w:rPr>
        <w:t xml:space="preserve"> </w:t>
      </w:r>
      <w:r w:rsidR="00DF2832" w:rsidRPr="00461720">
        <w:rPr>
          <w:rFonts w:ascii="Arial" w:hAnsi="Arial" w:cs="Arial"/>
        </w:rPr>
        <w:t xml:space="preserve">Menominee River Co. v. Augustus Spies L </w:t>
      </w:r>
      <w:r w:rsidR="00DF2832">
        <w:rPr>
          <w:rFonts w:ascii="Arial" w:hAnsi="Arial" w:cs="Arial"/>
        </w:rPr>
        <w:t>&amp; C Co.147 Wis. 559 at p. 572.</w:t>
      </w:r>
    </w:p>
    <w:p w14:paraId="25445CD6" w14:textId="65E42908" w:rsidR="00BC09B7" w:rsidRDefault="000E18FE" w:rsidP="0022411B">
      <w:pPr>
        <w:spacing w:after="0" w:line="360" w:lineRule="auto"/>
        <w:jc w:val="both"/>
        <w:rPr>
          <w:rFonts w:ascii="Arial" w:hAnsi="Arial" w:cs="Arial"/>
          <w:color w:val="000000"/>
        </w:rPr>
      </w:pPr>
      <w:r>
        <w:rPr>
          <w:rFonts w:ascii="Arial" w:hAnsi="Arial" w:cs="Arial"/>
        </w:rPr>
        <w:t>18</w:t>
      </w:r>
      <w:r w:rsidR="000F3D55">
        <w:rPr>
          <w:rFonts w:ascii="Arial" w:hAnsi="Arial" w:cs="Arial"/>
        </w:rPr>
        <w:t>.</w:t>
      </w:r>
      <w:r w:rsidR="000F3D55">
        <w:rPr>
          <w:rFonts w:ascii="Arial" w:hAnsi="Arial" w:cs="Arial"/>
        </w:rPr>
        <w:tab/>
      </w:r>
      <w:r w:rsidR="0022411B" w:rsidRPr="00755076">
        <w:rPr>
          <w:rFonts w:ascii="Arial" w:hAnsi="Arial" w:cs="Arial"/>
        </w:rPr>
        <w:t xml:space="preserve">Upon information and belief, </w:t>
      </w:r>
      <w:r w:rsidR="002163B2">
        <w:rPr>
          <w:rFonts w:ascii="Arial" w:hAnsi="Arial" w:cs="Arial"/>
        </w:rPr>
        <w:t>Defendants had</w:t>
      </w:r>
      <w:r w:rsidR="0022411B" w:rsidRPr="00755076">
        <w:rPr>
          <w:rFonts w:ascii="Arial" w:hAnsi="Arial" w:cs="Arial"/>
        </w:rPr>
        <w:t xml:space="preserve"> no lawful right to </w:t>
      </w:r>
      <w:r w:rsidR="0022411B">
        <w:rPr>
          <w:rFonts w:ascii="Arial" w:hAnsi="Arial" w:cs="Arial"/>
        </w:rPr>
        <w:t xml:space="preserve">enforce the instrument that they claim they </w:t>
      </w:r>
      <w:r w:rsidR="002163B2">
        <w:rPr>
          <w:rFonts w:ascii="Arial" w:hAnsi="Arial" w:cs="Arial"/>
        </w:rPr>
        <w:t>w</w:t>
      </w:r>
      <w:r w:rsidR="0034745C">
        <w:rPr>
          <w:rFonts w:ascii="Arial" w:hAnsi="Arial" w:cs="Arial"/>
        </w:rPr>
        <w:t>e</w:t>
      </w:r>
      <w:r w:rsidR="002163B2">
        <w:rPr>
          <w:rFonts w:ascii="Arial" w:hAnsi="Arial" w:cs="Arial"/>
        </w:rPr>
        <w:t>re</w:t>
      </w:r>
      <w:r w:rsidR="0022411B">
        <w:rPr>
          <w:rFonts w:ascii="Arial" w:hAnsi="Arial" w:cs="Arial"/>
        </w:rPr>
        <w:t xml:space="preserve"> enforcing</w:t>
      </w:r>
      <w:r w:rsidR="007A3667">
        <w:rPr>
          <w:rFonts w:ascii="Arial" w:hAnsi="Arial" w:cs="Arial"/>
        </w:rPr>
        <w:t>,</w:t>
      </w:r>
      <w:r w:rsidR="0022411B">
        <w:rPr>
          <w:rFonts w:ascii="Arial" w:hAnsi="Arial" w:cs="Arial"/>
        </w:rPr>
        <w:t xml:space="preserve"> as there </w:t>
      </w:r>
      <w:r w:rsidR="002163B2">
        <w:rPr>
          <w:rFonts w:ascii="Arial" w:hAnsi="Arial" w:cs="Arial"/>
        </w:rPr>
        <w:t xml:space="preserve">is no evidence that they </w:t>
      </w:r>
      <w:r w:rsidR="0034745C">
        <w:rPr>
          <w:rFonts w:ascii="Arial" w:hAnsi="Arial" w:cs="Arial"/>
        </w:rPr>
        <w:t>possessed</w:t>
      </w:r>
      <w:r w:rsidR="0022411B">
        <w:rPr>
          <w:rFonts w:ascii="Arial" w:hAnsi="Arial" w:cs="Arial"/>
        </w:rPr>
        <w:t xml:space="preserve"> the original instrument</w:t>
      </w:r>
      <w:r w:rsidR="0022411B" w:rsidRPr="006431B9">
        <w:rPr>
          <w:rFonts w:ascii="Arial" w:hAnsi="Arial" w:cs="Arial"/>
        </w:rPr>
        <w:t xml:space="preserve">. </w:t>
      </w:r>
      <w:r w:rsidR="0022411B" w:rsidRPr="006431B9">
        <w:rPr>
          <w:rFonts w:ascii="Arial" w:hAnsi="Arial" w:cs="Arial"/>
          <w:color w:val="000000"/>
        </w:rPr>
        <w:t xml:space="preserve">Because it is negotiable, the promissory note must be surrendered in a foreclosure proceeding so that it does not remain in the stream of commerce. </w:t>
      </w:r>
      <w:r w:rsidR="0022411B" w:rsidRPr="006431B9">
        <w:rPr>
          <w:rFonts w:ascii="Arial" w:hAnsi="Arial" w:cs="Arial"/>
        </w:rPr>
        <w:t xml:space="preserve">Defendants </w:t>
      </w:r>
      <w:r w:rsidR="00E82524">
        <w:rPr>
          <w:rFonts w:ascii="Arial" w:hAnsi="Arial" w:cs="Arial"/>
        </w:rPr>
        <w:t xml:space="preserve">allegedly foreclosed on the property but </w:t>
      </w:r>
      <w:r w:rsidR="0022411B" w:rsidRPr="006431B9">
        <w:rPr>
          <w:rFonts w:ascii="Arial" w:hAnsi="Arial" w:cs="Arial"/>
        </w:rPr>
        <w:t xml:space="preserve">failed to surrender the Promissory Note after they allegedly foreclosed on the mortgage so it would not remain in the stream of commerce. </w:t>
      </w:r>
      <w:r w:rsidR="0022411B" w:rsidRPr="006431B9">
        <w:rPr>
          <w:rFonts w:ascii="Arial" w:hAnsi="Arial" w:cs="Arial"/>
          <w:color w:val="000000"/>
        </w:rPr>
        <w:t>See:</w:t>
      </w:r>
      <w:r w:rsidR="0022411B" w:rsidRPr="006431B9">
        <w:rPr>
          <w:rFonts w:ascii="Arial" w:hAnsi="Arial" w:cs="Arial"/>
          <w:b/>
          <w:bCs/>
          <w:sz w:val="26"/>
          <w:szCs w:val="26"/>
        </w:rPr>
        <w:t xml:space="preserve"> </w:t>
      </w:r>
      <w:r w:rsidR="0022411B" w:rsidRPr="006431B9">
        <w:rPr>
          <w:rFonts w:ascii="Arial" w:hAnsi="Arial" w:cs="Arial"/>
          <w:color w:val="000000"/>
        </w:rPr>
        <w:t>Perry v. Fairbanks Capital Corp., 888 So. 2d 725, 726 (Fla. 5th DCA 2004) and JAMES F. JOHNSTON and SANDRA JOHNSTON, Appellants v. JEANNE HUDLETT N0. 4D08-4636 (Fla. 2010).</w:t>
      </w:r>
    </w:p>
    <w:p w14:paraId="77FCE239" w14:textId="4FEEF511" w:rsidR="00BC09B7" w:rsidRPr="00BC09B7" w:rsidRDefault="00236F63" w:rsidP="00BC09B7">
      <w:pPr>
        <w:spacing w:after="0" w:line="360" w:lineRule="auto"/>
        <w:jc w:val="both"/>
        <w:rPr>
          <w:rFonts w:ascii="Arial" w:hAnsi="Arial" w:cs="Arial"/>
          <w:color w:val="000000"/>
        </w:rPr>
      </w:pPr>
      <w:r>
        <w:rPr>
          <w:rFonts w:ascii="Arial" w:hAnsi="Arial" w:cs="Arial"/>
          <w:color w:val="000000"/>
        </w:rPr>
        <w:t>19</w:t>
      </w:r>
      <w:r w:rsidR="000F3D55">
        <w:rPr>
          <w:rFonts w:ascii="Arial" w:hAnsi="Arial" w:cs="Arial"/>
          <w:color w:val="000000"/>
        </w:rPr>
        <w:t>.</w:t>
      </w:r>
      <w:r w:rsidR="000F3D55">
        <w:rPr>
          <w:rFonts w:ascii="Arial" w:hAnsi="Arial" w:cs="Arial"/>
          <w:color w:val="000000"/>
        </w:rPr>
        <w:tab/>
      </w:r>
      <w:r w:rsidR="00BC09B7" w:rsidRPr="00BC09B7">
        <w:rPr>
          <w:rFonts w:ascii="Arial" w:hAnsi="Arial" w:cs="Arial"/>
          <w:color w:val="000000"/>
        </w:rPr>
        <w:t xml:space="preserve">As a direct and proximate cause of Defendants’ actions, </w:t>
      </w:r>
      <w:r w:rsidR="00BC09B7">
        <w:rPr>
          <w:rFonts w:ascii="Arial" w:hAnsi="Arial" w:cs="Arial"/>
          <w:color w:val="000000"/>
        </w:rPr>
        <w:t>Plaintiff has</w:t>
      </w:r>
      <w:r w:rsidR="00BC09B7" w:rsidRPr="00BC09B7">
        <w:rPr>
          <w:rFonts w:ascii="Arial" w:hAnsi="Arial" w:cs="Arial"/>
          <w:color w:val="000000"/>
        </w:rPr>
        <w:t xml:space="preserve"> suffered harm, including, but not limited to, the following:</w:t>
      </w:r>
    </w:p>
    <w:p w14:paraId="5C7B039E" w14:textId="01B49973" w:rsidR="00E0273E" w:rsidRPr="007110D3" w:rsidRDefault="00175891" w:rsidP="007110D3">
      <w:pPr>
        <w:spacing w:after="0" w:line="360" w:lineRule="auto"/>
        <w:jc w:val="both"/>
        <w:rPr>
          <w:rFonts w:ascii="Arial" w:hAnsi="Arial" w:cs="Arial"/>
        </w:rPr>
      </w:pPr>
      <w:r>
        <w:rPr>
          <w:rFonts w:ascii="Arial" w:hAnsi="Arial" w:cs="Arial"/>
          <w:color w:val="000000"/>
        </w:rPr>
        <w:t xml:space="preserve">a. </w:t>
      </w:r>
      <w:r w:rsidR="00BC09B7" w:rsidRPr="00BC09B7">
        <w:rPr>
          <w:rFonts w:ascii="Arial" w:hAnsi="Arial" w:cs="Arial"/>
          <w:color w:val="000000"/>
        </w:rPr>
        <w:t>Legal u</w:t>
      </w:r>
      <w:r w:rsidR="00BC09B7">
        <w:rPr>
          <w:rFonts w:ascii="Arial" w:hAnsi="Arial" w:cs="Arial"/>
          <w:color w:val="000000"/>
        </w:rPr>
        <w:t>n</w:t>
      </w:r>
      <w:r w:rsidR="00A80B12">
        <w:rPr>
          <w:rFonts w:ascii="Arial" w:hAnsi="Arial" w:cs="Arial"/>
          <w:color w:val="000000"/>
        </w:rPr>
        <w:t xml:space="preserve">certainty concerning title; b. </w:t>
      </w:r>
      <w:r w:rsidR="00BC09B7" w:rsidRPr="00BC09B7">
        <w:rPr>
          <w:rFonts w:ascii="Arial" w:hAnsi="Arial" w:cs="Arial"/>
          <w:color w:val="000000"/>
        </w:rPr>
        <w:t>Difficulty or inability to discov</w:t>
      </w:r>
      <w:r w:rsidR="00BC09B7">
        <w:rPr>
          <w:rFonts w:ascii="Arial" w:hAnsi="Arial" w:cs="Arial"/>
          <w:color w:val="000000"/>
        </w:rPr>
        <w:t xml:space="preserve">er and </w:t>
      </w:r>
      <w:r w:rsidR="00BC09B7" w:rsidRPr="00BC09B7">
        <w:rPr>
          <w:rFonts w:ascii="Arial" w:hAnsi="Arial" w:cs="Arial"/>
        </w:rPr>
        <w:t xml:space="preserve">remedy title defects; c. The loss of </w:t>
      </w:r>
      <w:r w:rsidR="007110D3">
        <w:rPr>
          <w:rFonts w:ascii="Arial" w:hAnsi="Arial" w:cs="Arial"/>
        </w:rPr>
        <w:t>property</w:t>
      </w:r>
      <w:r w:rsidR="00D61DC4">
        <w:rPr>
          <w:rFonts w:ascii="Arial" w:hAnsi="Arial" w:cs="Arial"/>
        </w:rPr>
        <w:t xml:space="preserve"> due to illegal foreclosure</w:t>
      </w:r>
      <w:r w:rsidR="00BC09B7" w:rsidRPr="00BC09B7">
        <w:rPr>
          <w:rFonts w:ascii="Arial" w:hAnsi="Arial" w:cs="Arial"/>
        </w:rPr>
        <w:t xml:space="preserve">; d. Difficulty or inability to buy and sell property; e. </w:t>
      </w:r>
      <w:r w:rsidR="00D61DC4">
        <w:rPr>
          <w:rFonts w:ascii="Arial" w:hAnsi="Arial" w:cs="Arial"/>
        </w:rPr>
        <w:t>Decrease in real estate value; f. loss of credit score; g</w:t>
      </w:r>
      <w:r w:rsidR="00BC09B7" w:rsidRPr="00BC09B7">
        <w:rPr>
          <w:rFonts w:ascii="Arial" w:hAnsi="Arial" w:cs="Arial"/>
        </w:rPr>
        <w:t>. The cost of identifying and repairing the issues identified in this</w:t>
      </w:r>
      <w:r w:rsidR="00BC09B7">
        <w:rPr>
          <w:rFonts w:ascii="Arial" w:hAnsi="Arial" w:cs="Arial"/>
        </w:rPr>
        <w:t xml:space="preserve"> </w:t>
      </w:r>
      <w:r w:rsidR="00BC09B7" w:rsidRPr="00BC09B7">
        <w:rPr>
          <w:rFonts w:ascii="Arial" w:hAnsi="Arial" w:cs="Arial"/>
        </w:rPr>
        <w:t>Complaint.</w:t>
      </w:r>
    </w:p>
    <w:p w14:paraId="6F1B7E33" w14:textId="77777777" w:rsidR="009A72A8" w:rsidRDefault="009A72A8" w:rsidP="004279AC">
      <w:pPr>
        <w:widowControl w:val="0"/>
        <w:autoSpaceDE w:val="0"/>
        <w:autoSpaceDN w:val="0"/>
        <w:adjustRightInd w:val="0"/>
        <w:spacing w:after="0" w:line="360" w:lineRule="auto"/>
        <w:jc w:val="center"/>
        <w:outlineLvl w:val="0"/>
        <w:rPr>
          <w:b/>
          <w:bCs/>
          <w:spacing w:val="-2"/>
          <w:w w:val="105"/>
          <w:sz w:val="28"/>
          <w:szCs w:val="28"/>
          <w:u w:val="single"/>
        </w:rPr>
      </w:pPr>
      <w:r w:rsidRPr="000D2D0A">
        <w:rPr>
          <w:b/>
          <w:bCs/>
          <w:spacing w:val="-2"/>
          <w:w w:val="105"/>
          <w:sz w:val="28"/>
          <w:szCs w:val="28"/>
          <w:u w:val="single"/>
        </w:rPr>
        <w:t>JURISDICTION AND VENUE</w:t>
      </w:r>
    </w:p>
    <w:p w14:paraId="4501C915" w14:textId="2FE1864B" w:rsidR="00417493" w:rsidRPr="00417493" w:rsidRDefault="00236F63" w:rsidP="00417493">
      <w:pPr>
        <w:widowControl w:val="0"/>
        <w:autoSpaceDE w:val="0"/>
        <w:autoSpaceDN w:val="0"/>
        <w:adjustRightInd w:val="0"/>
        <w:spacing w:after="0" w:line="360" w:lineRule="auto"/>
        <w:jc w:val="both"/>
        <w:rPr>
          <w:rFonts w:ascii="Arial" w:hAnsi="Arial" w:cs="Arial"/>
          <w:bCs/>
        </w:rPr>
      </w:pPr>
      <w:r>
        <w:rPr>
          <w:rFonts w:ascii="Arial" w:hAnsi="Arial" w:cs="Arial"/>
          <w:bCs/>
        </w:rPr>
        <w:t>20</w:t>
      </w:r>
      <w:r w:rsidR="000F3D55">
        <w:rPr>
          <w:rFonts w:ascii="Arial" w:hAnsi="Arial" w:cs="Arial"/>
          <w:bCs/>
        </w:rPr>
        <w:t>.</w:t>
      </w:r>
      <w:r w:rsidR="000F3D55">
        <w:rPr>
          <w:rFonts w:ascii="Arial" w:hAnsi="Arial" w:cs="Arial"/>
          <w:bCs/>
        </w:rPr>
        <w:tab/>
      </w:r>
      <w:r w:rsidR="00E45113">
        <w:rPr>
          <w:rFonts w:ascii="Arial" w:hAnsi="Arial" w:cs="Arial"/>
          <w:bCs/>
        </w:rPr>
        <w:t>In Washington</w:t>
      </w:r>
      <w:r w:rsidR="00F27951">
        <w:rPr>
          <w:rFonts w:ascii="Arial" w:hAnsi="Arial" w:cs="Arial"/>
          <w:bCs/>
        </w:rPr>
        <w:t>,</w:t>
      </w:r>
      <w:r w:rsidR="00E45113">
        <w:rPr>
          <w:rFonts w:ascii="Arial" w:hAnsi="Arial" w:cs="Arial"/>
          <w:bCs/>
        </w:rPr>
        <w:t xml:space="preserve"> a Quiet T</w:t>
      </w:r>
      <w:r w:rsidR="00417493" w:rsidRPr="00417493">
        <w:rPr>
          <w:rFonts w:ascii="Arial" w:hAnsi="Arial" w:cs="Arial"/>
          <w:bCs/>
        </w:rPr>
        <w:t xml:space="preserve">itle action is an equitable action. It allows a party </w:t>
      </w:r>
      <w:r w:rsidR="00F04FD7">
        <w:rPr>
          <w:rFonts w:ascii="Arial" w:hAnsi="Arial" w:cs="Arial"/>
          <w:bCs/>
        </w:rPr>
        <w:t xml:space="preserve">in </w:t>
      </w:r>
      <w:r w:rsidR="00DB4CF7">
        <w:rPr>
          <w:rFonts w:ascii="Arial" w:hAnsi="Arial" w:cs="Arial"/>
          <w:bCs/>
        </w:rPr>
        <w:t>peaceful</w:t>
      </w:r>
      <w:r w:rsidR="00417493" w:rsidRPr="00417493">
        <w:rPr>
          <w:rFonts w:ascii="Arial" w:hAnsi="Arial" w:cs="Arial"/>
          <w:bCs/>
        </w:rPr>
        <w:t xml:space="preserve"> possession of real property to compel others who assert a hostile </w:t>
      </w:r>
      <w:r w:rsidR="007664D3">
        <w:rPr>
          <w:rFonts w:ascii="Arial" w:hAnsi="Arial" w:cs="Arial"/>
          <w:bCs/>
        </w:rPr>
        <w:t>claim</w:t>
      </w:r>
      <w:r w:rsidR="00417493" w:rsidRPr="00417493">
        <w:rPr>
          <w:rFonts w:ascii="Arial" w:hAnsi="Arial" w:cs="Arial"/>
          <w:bCs/>
        </w:rPr>
        <w:t xml:space="preserve"> to assert that </w:t>
      </w:r>
      <w:r w:rsidR="007664D3">
        <w:rPr>
          <w:rFonts w:ascii="Arial" w:hAnsi="Arial" w:cs="Arial"/>
          <w:bCs/>
        </w:rPr>
        <w:t>claim</w:t>
      </w:r>
      <w:r w:rsidR="00417493" w:rsidRPr="00417493">
        <w:rPr>
          <w:rFonts w:ascii="Arial" w:hAnsi="Arial" w:cs="Arial"/>
          <w:bCs/>
        </w:rPr>
        <w:t xml:space="preserve"> and submit it to judicial determination.</w:t>
      </w:r>
      <w:r w:rsidR="00DB4CF7">
        <w:rPr>
          <w:rFonts w:ascii="Arial" w:hAnsi="Arial" w:cs="Arial"/>
          <w:bCs/>
        </w:rPr>
        <w:t xml:space="preserve"> Plaintiff is </w:t>
      </w:r>
      <w:r w:rsidR="00F54380">
        <w:rPr>
          <w:rFonts w:ascii="Arial" w:hAnsi="Arial" w:cs="Arial"/>
          <w:bCs/>
        </w:rPr>
        <w:t>asserting the right to require D</w:t>
      </w:r>
      <w:r w:rsidR="00DB4CF7">
        <w:rPr>
          <w:rFonts w:ascii="Arial" w:hAnsi="Arial" w:cs="Arial"/>
          <w:bCs/>
        </w:rPr>
        <w:t>efendants to produce any and all original documentation to prove that their claimed rights to foreclose on the property exist.</w:t>
      </w:r>
    </w:p>
    <w:p w14:paraId="68DB03D4" w14:textId="687A7814" w:rsidR="009A72A8" w:rsidRPr="00417493" w:rsidRDefault="007664D3" w:rsidP="00417493">
      <w:pPr>
        <w:widowControl w:val="0"/>
        <w:autoSpaceDE w:val="0"/>
        <w:autoSpaceDN w:val="0"/>
        <w:adjustRightInd w:val="0"/>
        <w:spacing w:after="0" w:line="360" w:lineRule="auto"/>
        <w:jc w:val="both"/>
        <w:rPr>
          <w:rFonts w:ascii="Arial" w:hAnsi="Arial" w:cs="Arial"/>
        </w:rPr>
      </w:pPr>
      <w:r>
        <w:rPr>
          <w:rFonts w:ascii="Arial" w:hAnsi="Arial" w:cs="Arial"/>
          <w:bCs/>
        </w:rPr>
        <w:t>Plaintiff</w:t>
      </w:r>
      <w:r w:rsidR="003810BB" w:rsidRPr="00417493">
        <w:rPr>
          <w:rFonts w:ascii="Arial" w:hAnsi="Arial" w:cs="Arial"/>
          <w:bCs/>
        </w:rPr>
        <w:t xml:space="preserve"> </w:t>
      </w:r>
      <w:r w:rsidR="0041347C" w:rsidRPr="00417493">
        <w:rPr>
          <w:rFonts w:ascii="Arial" w:hAnsi="Arial" w:cs="Arial"/>
          <w:bCs/>
        </w:rPr>
        <w:t xml:space="preserve">is a trustee for the 13001 41st Avenue South Trust and as such has authority to bring this action </w:t>
      </w:r>
      <w:r w:rsidR="00AC338D" w:rsidRPr="00417493">
        <w:rPr>
          <w:rFonts w:ascii="Arial" w:hAnsi="Arial" w:cs="Arial"/>
        </w:rPr>
        <w:t>with exclusive possessory rights</w:t>
      </w:r>
      <w:r w:rsidR="003810BB" w:rsidRPr="00417493">
        <w:rPr>
          <w:rFonts w:ascii="Arial" w:hAnsi="Arial" w:cs="Arial"/>
          <w:bCs/>
        </w:rPr>
        <w:t>, having a param</w:t>
      </w:r>
      <w:r w:rsidR="00135BE4" w:rsidRPr="00417493">
        <w:rPr>
          <w:rFonts w:ascii="Arial" w:hAnsi="Arial" w:cs="Arial"/>
          <w:bCs/>
        </w:rPr>
        <w:t>ount security interest over the</w:t>
      </w:r>
      <w:r w:rsidR="00AC338D" w:rsidRPr="00417493">
        <w:rPr>
          <w:rFonts w:ascii="Arial" w:hAnsi="Arial" w:cs="Arial"/>
        </w:rPr>
        <w:t xml:space="preserve"> b</w:t>
      </w:r>
      <w:r w:rsidR="0041347C" w:rsidRPr="00417493">
        <w:rPr>
          <w:rFonts w:ascii="Arial" w:hAnsi="Arial" w:cs="Arial"/>
        </w:rPr>
        <w:t>elow described Subject Property.</w:t>
      </w:r>
      <w:r w:rsidR="00AC338D" w:rsidRPr="00417493">
        <w:rPr>
          <w:rFonts w:ascii="Arial" w:hAnsi="Arial" w:cs="Arial"/>
        </w:rPr>
        <w:t xml:space="preserve"> </w:t>
      </w:r>
    </w:p>
    <w:p w14:paraId="08357151" w14:textId="09FC838E" w:rsidR="000D71FA" w:rsidRPr="00E6451C" w:rsidRDefault="00CA29C5" w:rsidP="00417493">
      <w:pPr>
        <w:widowControl w:val="0"/>
        <w:autoSpaceDE w:val="0"/>
        <w:autoSpaceDN w:val="0"/>
        <w:adjustRightInd w:val="0"/>
        <w:spacing w:after="0" w:line="360" w:lineRule="auto"/>
        <w:jc w:val="both"/>
        <w:rPr>
          <w:rFonts w:ascii="Arial" w:hAnsi="Arial" w:cs="Arial"/>
          <w:bCs/>
        </w:rPr>
      </w:pPr>
      <w:r>
        <w:rPr>
          <w:rFonts w:ascii="Arial" w:hAnsi="Arial" w:cs="Arial"/>
          <w:bCs/>
        </w:rPr>
        <w:t>T</w:t>
      </w:r>
      <w:r w:rsidR="000D71FA" w:rsidRPr="00417493">
        <w:rPr>
          <w:rFonts w:ascii="Arial" w:hAnsi="Arial" w:cs="Arial"/>
          <w:bCs/>
        </w:rPr>
        <w:t>his court has jurisdiction over thi</w:t>
      </w:r>
      <w:r w:rsidR="00417493" w:rsidRPr="00417493">
        <w:rPr>
          <w:rFonts w:ascii="Arial" w:hAnsi="Arial" w:cs="Arial"/>
          <w:bCs/>
        </w:rPr>
        <w:t xml:space="preserve">s matter pursuant </w:t>
      </w:r>
      <w:r w:rsidR="00417493" w:rsidRPr="00417493">
        <w:rPr>
          <w:rFonts w:ascii="Arial" w:hAnsi="Arial" w:cs="Arial"/>
        </w:rPr>
        <w:t>to</w:t>
      </w:r>
      <w:r w:rsidR="000D71FA" w:rsidRPr="00417493">
        <w:rPr>
          <w:rFonts w:ascii="Arial" w:hAnsi="Arial" w:cs="Arial"/>
        </w:rPr>
        <w:t xml:space="preserve"> RCW 7.28</w:t>
      </w:r>
      <w:r>
        <w:rPr>
          <w:rFonts w:ascii="Arial" w:hAnsi="Arial" w:cs="Arial"/>
        </w:rPr>
        <w:t>,</w:t>
      </w:r>
      <w:r w:rsidRPr="00CA29C5">
        <w:rPr>
          <w:rFonts w:ascii="Arial" w:hAnsi="Arial" w:cs="Arial"/>
          <w:bCs/>
        </w:rPr>
        <w:t xml:space="preserve"> </w:t>
      </w:r>
      <w:r w:rsidRPr="00E045E2">
        <w:rPr>
          <w:rFonts w:ascii="Arial" w:hAnsi="Arial" w:cs="Arial"/>
          <w:bCs/>
        </w:rPr>
        <w:t>RCW 61.24.030</w:t>
      </w:r>
      <w:r>
        <w:rPr>
          <w:rFonts w:ascii="Arial" w:hAnsi="Arial" w:cs="Arial"/>
          <w:bCs/>
        </w:rPr>
        <w:t>, RCW 62A 3-501</w:t>
      </w:r>
      <w:r w:rsidRPr="00216E1C">
        <w:rPr>
          <w:rFonts w:ascii="Arial" w:hAnsi="Arial" w:cs="Arial"/>
          <w:bCs/>
        </w:rPr>
        <w:t xml:space="preserve">, and venue lies in the Washington Superior </w:t>
      </w:r>
      <w:r w:rsidR="00DB4CF7" w:rsidRPr="00216E1C">
        <w:rPr>
          <w:rFonts w:ascii="Arial" w:hAnsi="Arial" w:cs="Arial"/>
          <w:bCs/>
        </w:rPr>
        <w:t>Court,</w:t>
      </w:r>
      <w:r w:rsidRPr="00216E1C">
        <w:rPr>
          <w:rFonts w:ascii="Arial" w:hAnsi="Arial" w:cs="Arial"/>
          <w:bCs/>
        </w:rPr>
        <w:t xml:space="preserve"> </w:t>
      </w:r>
      <w:r>
        <w:rPr>
          <w:rFonts w:ascii="Arial" w:hAnsi="Arial" w:cs="Arial"/>
          <w:bCs/>
        </w:rPr>
        <w:t>as the subject property is located in King County Washington.</w:t>
      </w:r>
      <w:r w:rsidR="00B1470A">
        <w:rPr>
          <w:rFonts w:ascii="Arial" w:hAnsi="Arial" w:cs="Arial"/>
          <w:bCs/>
        </w:rPr>
        <w:t xml:space="preserve"> National Banking Associations are not exempt from State laws, unless specifically exempted.</w:t>
      </w:r>
    </w:p>
    <w:p w14:paraId="01B7A744" w14:textId="2DBAD83F" w:rsidR="000D71FA" w:rsidRPr="00417493" w:rsidRDefault="00417493" w:rsidP="004279AC">
      <w:pPr>
        <w:widowControl w:val="0"/>
        <w:autoSpaceDE w:val="0"/>
        <w:autoSpaceDN w:val="0"/>
        <w:adjustRightInd w:val="0"/>
        <w:spacing w:after="0" w:line="360" w:lineRule="auto"/>
        <w:jc w:val="center"/>
        <w:outlineLvl w:val="0"/>
        <w:rPr>
          <w:b/>
          <w:bCs/>
          <w:spacing w:val="-2"/>
          <w:w w:val="105"/>
          <w:sz w:val="28"/>
          <w:szCs w:val="28"/>
          <w:u w:val="single"/>
        </w:rPr>
      </w:pPr>
      <w:r w:rsidRPr="00417493">
        <w:rPr>
          <w:b/>
          <w:bCs/>
          <w:spacing w:val="-2"/>
          <w:w w:val="105"/>
          <w:sz w:val="28"/>
          <w:szCs w:val="28"/>
          <w:u w:val="single"/>
        </w:rPr>
        <w:t>PARTIES</w:t>
      </w:r>
    </w:p>
    <w:p w14:paraId="327B42C8" w14:textId="14DF3556" w:rsidR="0083575F" w:rsidRDefault="00236F63" w:rsidP="00AC338D">
      <w:pPr>
        <w:widowControl w:val="0"/>
        <w:autoSpaceDE w:val="0"/>
        <w:autoSpaceDN w:val="0"/>
        <w:adjustRightInd w:val="0"/>
        <w:spacing w:after="0" w:line="360" w:lineRule="auto"/>
        <w:jc w:val="both"/>
        <w:rPr>
          <w:rFonts w:ascii="Arial" w:hAnsi="Arial" w:cs="Arial"/>
          <w:bCs/>
        </w:rPr>
      </w:pPr>
      <w:r>
        <w:rPr>
          <w:rFonts w:ascii="Arial" w:hAnsi="Arial" w:cs="Arial"/>
          <w:bCs/>
        </w:rPr>
        <w:t>21</w:t>
      </w:r>
      <w:r w:rsidR="000F3D55">
        <w:rPr>
          <w:rFonts w:ascii="Arial" w:hAnsi="Arial" w:cs="Arial"/>
          <w:bCs/>
        </w:rPr>
        <w:t>.</w:t>
      </w:r>
      <w:r w:rsidR="000F3D55">
        <w:rPr>
          <w:rFonts w:ascii="Arial" w:hAnsi="Arial" w:cs="Arial"/>
          <w:bCs/>
        </w:rPr>
        <w:tab/>
      </w:r>
      <w:r w:rsidR="00E51C0D" w:rsidRPr="00AC338D">
        <w:rPr>
          <w:rFonts w:ascii="Arial" w:hAnsi="Arial" w:cs="Arial"/>
          <w:bCs/>
        </w:rPr>
        <w:t xml:space="preserve">At all times material hereto, </w:t>
      </w:r>
      <w:r w:rsidR="0041347C" w:rsidRPr="0041347C">
        <w:rPr>
          <w:rFonts w:ascii="Arial" w:hAnsi="Arial" w:cs="Arial"/>
          <w:bCs/>
        </w:rPr>
        <w:t>AZTEC FORECLOSURE CORPORATION OF WASHINGTON</w:t>
      </w:r>
      <w:r w:rsidR="0083575F" w:rsidRPr="00C53EAF">
        <w:rPr>
          <w:rFonts w:ascii="Arial" w:hAnsi="Arial" w:cs="Arial"/>
          <w:bCs/>
        </w:rPr>
        <w:t xml:space="preserve">, </w:t>
      </w:r>
      <w:r w:rsidR="00E51C0D" w:rsidRPr="00AC338D">
        <w:rPr>
          <w:rFonts w:ascii="Arial" w:hAnsi="Arial" w:cs="Arial"/>
          <w:bCs/>
        </w:rPr>
        <w:t>Defendant</w:t>
      </w:r>
      <w:r w:rsidR="007664D3">
        <w:rPr>
          <w:rFonts w:ascii="Arial" w:hAnsi="Arial" w:cs="Arial"/>
          <w:bCs/>
        </w:rPr>
        <w:t>,</w:t>
      </w:r>
      <w:r w:rsidR="00737023">
        <w:rPr>
          <w:rFonts w:ascii="Arial" w:hAnsi="Arial" w:cs="Arial"/>
          <w:bCs/>
        </w:rPr>
        <w:t xml:space="preserve"> is</w:t>
      </w:r>
      <w:r w:rsidR="00E51C0D" w:rsidRPr="00AC338D">
        <w:rPr>
          <w:rFonts w:ascii="Arial" w:hAnsi="Arial" w:cs="Arial"/>
          <w:bCs/>
        </w:rPr>
        <w:t xml:space="preserve"> </w:t>
      </w:r>
      <w:r w:rsidR="0083575F" w:rsidRPr="00C53EAF">
        <w:rPr>
          <w:rFonts w:ascii="Arial" w:hAnsi="Arial" w:cs="Arial"/>
          <w:bCs/>
        </w:rPr>
        <w:t xml:space="preserve">a </w:t>
      </w:r>
      <w:r w:rsidR="0041347C" w:rsidRPr="00C53EAF">
        <w:rPr>
          <w:rFonts w:ascii="Arial" w:hAnsi="Arial" w:cs="Arial"/>
          <w:bCs/>
        </w:rPr>
        <w:t>domestic</w:t>
      </w:r>
      <w:r w:rsidR="00737023" w:rsidRPr="00C53EAF">
        <w:rPr>
          <w:rFonts w:ascii="Arial" w:hAnsi="Arial" w:cs="Arial"/>
          <w:bCs/>
        </w:rPr>
        <w:t xml:space="preserve"> </w:t>
      </w:r>
      <w:r w:rsidR="0041347C" w:rsidRPr="00C53EAF">
        <w:rPr>
          <w:rFonts w:ascii="Arial" w:hAnsi="Arial" w:cs="Arial"/>
          <w:bCs/>
        </w:rPr>
        <w:t>Washington</w:t>
      </w:r>
      <w:r w:rsidR="0083575F" w:rsidRPr="00C53EAF">
        <w:rPr>
          <w:rFonts w:ascii="Arial" w:hAnsi="Arial" w:cs="Arial"/>
          <w:bCs/>
        </w:rPr>
        <w:t xml:space="preserve"> corporation, who’s </w:t>
      </w:r>
      <w:r w:rsidR="00C53EAF" w:rsidRPr="00C53EAF">
        <w:rPr>
          <w:rFonts w:ascii="Arial" w:hAnsi="Arial" w:cs="Arial"/>
          <w:bCs/>
        </w:rPr>
        <w:t>R</w:t>
      </w:r>
      <w:r w:rsidR="0041347C" w:rsidRPr="00C53EAF">
        <w:rPr>
          <w:rFonts w:ascii="Arial" w:hAnsi="Arial" w:cs="Arial"/>
          <w:bCs/>
        </w:rPr>
        <w:t>egistered Agent</w:t>
      </w:r>
      <w:r w:rsidR="0083575F" w:rsidRPr="00C53EAF">
        <w:rPr>
          <w:rFonts w:ascii="Arial" w:hAnsi="Arial" w:cs="Arial"/>
          <w:bCs/>
        </w:rPr>
        <w:t xml:space="preserve"> </w:t>
      </w:r>
      <w:r w:rsidR="00C53EAF" w:rsidRPr="00C53EAF">
        <w:rPr>
          <w:rFonts w:ascii="Arial" w:hAnsi="Arial" w:cs="Arial"/>
          <w:bCs/>
        </w:rPr>
        <w:t xml:space="preserve">is DAVID C TINGSTAD </w:t>
      </w:r>
      <w:r w:rsidR="00FE01A3">
        <w:rPr>
          <w:rFonts w:ascii="Arial" w:hAnsi="Arial" w:cs="Arial"/>
          <w:bCs/>
        </w:rPr>
        <w:t xml:space="preserve">and </w:t>
      </w:r>
      <w:r w:rsidR="00C53EAF" w:rsidRPr="00C53EAF">
        <w:rPr>
          <w:rFonts w:ascii="Arial" w:hAnsi="Arial" w:cs="Arial"/>
          <w:bCs/>
        </w:rPr>
        <w:t>who</w:t>
      </w:r>
      <w:r w:rsidR="00C53EAF">
        <w:rPr>
          <w:rFonts w:ascii="Arial" w:hAnsi="Arial" w:cs="Arial"/>
          <w:bCs/>
        </w:rPr>
        <w:t>’</w:t>
      </w:r>
      <w:r w:rsidR="00C53EAF" w:rsidRPr="00C53EAF">
        <w:rPr>
          <w:rFonts w:ascii="Arial" w:hAnsi="Arial" w:cs="Arial"/>
          <w:bCs/>
        </w:rPr>
        <w:t>s address is: 145 THIRD AVE S #200 EDMONDS WA</w:t>
      </w:r>
      <w:r w:rsidR="00145EF1">
        <w:rPr>
          <w:rFonts w:ascii="Arial" w:hAnsi="Arial" w:cs="Arial"/>
          <w:bCs/>
        </w:rPr>
        <w:t>.</w:t>
      </w:r>
      <w:r w:rsidR="00C53EAF" w:rsidRPr="00C53EAF">
        <w:rPr>
          <w:rFonts w:ascii="Arial" w:hAnsi="Arial" w:cs="Arial"/>
          <w:bCs/>
        </w:rPr>
        <w:t xml:space="preserve"> </w:t>
      </w:r>
      <w:r w:rsidR="00145EF1" w:rsidRPr="0041347C">
        <w:rPr>
          <w:rFonts w:ascii="Arial" w:hAnsi="Arial" w:cs="Arial"/>
          <w:bCs/>
        </w:rPr>
        <w:t>AZTEC FORECLOSURE CORPORATION OF WASHINGTON</w:t>
      </w:r>
      <w:r w:rsidR="00145EF1" w:rsidRPr="00AC338D">
        <w:rPr>
          <w:rFonts w:ascii="Arial" w:hAnsi="Arial" w:cs="Arial"/>
          <w:bCs/>
        </w:rPr>
        <w:t xml:space="preserve"> </w:t>
      </w:r>
      <w:r w:rsidR="00E17A35" w:rsidRPr="00AC338D">
        <w:rPr>
          <w:rFonts w:ascii="Arial" w:hAnsi="Arial" w:cs="Arial"/>
          <w:bCs/>
        </w:rPr>
        <w:t>claims</w:t>
      </w:r>
      <w:r w:rsidR="00145EF1">
        <w:rPr>
          <w:rFonts w:ascii="Arial" w:hAnsi="Arial" w:cs="Arial"/>
          <w:bCs/>
        </w:rPr>
        <w:t xml:space="preserve"> to be a trustee and claims</w:t>
      </w:r>
      <w:r w:rsidR="00E17A35" w:rsidRPr="00AC338D">
        <w:rPr>
          <w:rFonts w:ascii="Arial" w:hAnsi="Arial" w:cs="Arial"/>
          <w:bCs/>
        </w:rPr>
        <w:t xml:space="preserve"> some ownership rights </w:t>
      </w:r>
      <w:r w:rsidR="00E17A35">
        <w:rPr>
          <w:rFonts w:ascii="Arial" w:hAnsi="Arial" w:cs="Arial"/>
          <w:bCs/>
        </w:rPr>
        <w:t>in the below described property</w:t>
      </w:r>
      <w:r w:rsidR="00424E9B">
        <w:rPr>
          <w:rFonts w:ascii="Arial" w:hAnsi="Arial" w:cs="Arial"/>
          <w:bCs/>
        </w:rPr>
        <w:t>,</w:t>
      </w:r>
      <w:r w:rsidR="00145EF1">
        <w:rPr>
          <w:rFonts w:ascii="Arial" w:hAnsi="Arial" w:cs="Arial"/>
          <w:bCs/>
        </w:rPr>
        <w:t xml:space="preserve"> claims to represent Ocwen Loan Servicing, LLC and also c</w:t>
      </w:r>
      <w:r w:rsidR="007664D3">
        <w:rPr>
          <w:rFonts w:ascii="Arial" w:hAnsi="Arial" w:cs="Arial"/>
          <w:bCs/>
        </w:rPr>
        <w:t>laims to be a debt collector.</w:t>
      </w:r>
    </w:p>
    <w:p w14:paraId="7567EE6D" w14:textId="70C046B9" w:rsidR="00F42D66" w:rsidRPr="00CC237A" w:rsidRDefault="000F3D55" w:rsidP="00CC237A">
      <w:pPr>
        <w:widowControl w:val="0"/>
        <w:autoSpaceDE w:val="0"/>
        <w:autoSpaceDN w:val="0"/>
        <w:adjustRightInd w:val="0"/>
        <w:spacing w:after="0" w:line="360" w:lineRule="auto"/>
        <w:jc w:val="both"/>
        <w:rPr>
          <w:rFonts w:ascii="Arial" w:hAnsi="Arial" w:cs="Arial"/>
          <w:bCs/>
        </w:rPr>
      </w:pPr>
      <w:r>
        <w:rPr>
          <w:rFonts w:ascii="Arial" w:hAnsi="Arial" w:cs="Arial"/>
        </w:rPr>
        <w:t>2</w:t>
      </w:r>
      <w:r w:rsidR="00236F63">
        <w:rPr>
          <w:rFonts w:ascii="Arial" w:hAnsi="Arial" w:cs="Arial"/>
        </w:rPr>
        <w:t>2</w:t>
      </w:r>
      <w:r>
        <w:rPr>
          <w:rFonts w:ascii="Arial" w:hAnsi="Arial" w:cs="Arial"/>
        </w:rPr>
        <w:t>.</w:t>
      </w:r>
      <w:r>
        <w:rPr>
          <w:rFonts w:ascii="Arial" w:hAnsi="Arial" w:cs="Arial"/>
        </w:rPr>
        <w:tab/>
      </w:r>
      <w:r w:rsidR="00C53EAF" w:rsidRPr="00C53EAF">
        <w:rPr>
          <w:rFonts w:ascii="Arial" w:hAnsi="Arial" w:cs="Arial"/>
          <w:bCs/>
        </w:rPr>
        <w:t>HSBC BANK USA, NA</w:t>
      </w:r>
      <w:r w:rsidR="00F42D66">
        <w:rPr>
          <w:rFonts w:ascii="Arial" w:hAnsi="Arial" w:cs="Arial"/>
        </w:rPr>
        <w:t>,</w:t>
      </w:r>
      <w:r w:rsidR="00B71980">
        <w:rPr>
          <w:rFonts w:ascii="Arial" w:hAnsi="Arial" w:cs="Arial"/>
        </w:rPr>
        <w:t xml:space="preserve"> Defendant,</w:t>
      </w:r>
      <w:r w:rsidR="00F42D66">
        <w:rPr>
          <w:rFonts w:ascii="Arial" w:hAnsi="Arial" w:cs="Arial"/>
        </w:rPr>
        <w:t xml:space="preserve"> </w:t>
      </w:r>
      <w:r w:rsidR="00737023">
        <w:rPr>
          <w:rFonts w:ascii="Arial" w:hAnsi="Arial" w:cs="Arial"/>
        </w:rPr>
        <w:t xml:space="preserve">is </w:t>
      </w:r>
      <w:r w:rsidR="00CC237A" w:rsidRPr="00AC338D">
        <w:rPr>
          <w:rFonts w:ascii="Arial" w:hAnsi="Arial" w:cs="Arial"/>
          <w:bCs/>
        </w:rPr>
        <w:t xml:space="preserve">a </w:t>
      </w:r>
      <w:r w:rsidR="00CC237A">
        <w:rPr>
          <w:rFonts w:ascii="Arial" w:hAnsi="Arial" w:cs="Arial"/>
          <w:bCs/>
        </w:rPr>
        <w:t xml:space="preserve">foreign </w:t>
      </w:r>
      <w:r w:rsidR="005D4275">
        <w:rPr>
          <w:rFonts w:ascii="Arial" w:hAnsi="Arial" w:cs="Arial"/>
          <w:bCs/>
        </w:rPr>
        <w:t>New York</w:t>
      </w:r>
      <w:r w:rsidR="00CC237A" w:rsidRPr="00AC338D">
        <w:rPr>
          <w:rFonts w:ascii="Arial" w:hAnsi="Arial" w:cs="Arial"/>
          <w:bCs/>
        </w:rPr>
        <w:t xml:space="preserve"> corporation that is neither registered nor authorized to do business within the state of Washington, as set forth in the records of th</w:t>
      </w:r>
      <w:r w:rsidR="00CC237A">
        <w:rPr>
          <w:rFonts w:ascii="Arial" w:hAnsi="Arial" w:cs="Arial"/>
          <w:bCs/>
        </w:rPr>
        <w:t xml:space="preserve">e Washington Secretary of State </w:t>
      </w:r>
      <w:r w:rsidR="00CC237A">
        <w:rPr>
          <w:rFonts w:ascii="Arial" w:hAnsi="Arial" w:cs="Arial"/>
        </w:rPr>
        <w:t>and,</w:t>
      </w:r>
      <w:r w:rsidR="00CC237A">
        <w:rPr>
          <w:rFonts w:ascii="Arial" w:hAnsi="Arial" w:cs="Arial"/>
          <w:bCs/>
        </w:rPr>
        <w:t xml:space="preserve"> </w:t>
      </w:r>
      <w:r w:rsidR="00F42D66">
        <w:rPr>
          <w:rFonts w:ascii="Arial" w:hAnsi="Arial" w:cs="Arial"/>
        </w:rPr>
        <w:t>who claims to be a Trustee</w:t>
      </w:r>
      <w:r w:rsidR="00941BF8">
        <w:rPr>
          <w:rFonts w:ascii="Arial" w:hAnsi="Arial" w:cs="Arial"/>
        </w:rPr>
        <w:t xml:space="preserve"> </w:t>
      </w:r>
      <w:r w:rsidR="00C53EAF">
        <w:rPr>
          <w:rFonts w:ascii="Arial" w:hAnsi="Arial" w:cs="Arial"/>
        </w:rPr>
        <w:t>for</w:t>
      </w:r>
      <w:r w:rsidR="00941BF8">
        <w:rPr>
          <w:rFonts w:ascii="Arial" w:hAnsi="Arial" w:cs="Arial"/>
        </w:rPr>
        <w:t xml:space="preserve"> </w:t>
      </w:r>
      <w:r w:rsidR="00C53EAF">
        <w:rPr>
          <w:rFonts w:ascii="Arial" w:hAnsi="Arial" w:cs="Arial"/>
        </w:rPr>
        <w:t>Renaissance Home Equity Loan Trust 2006-4</w:t>
      </w:r>
      <w:r w:rsidR="00F42D66">
        <w:rPr>
          <w:rFonts w:ascii="Arial" w:hAnsi="Arial" w:cs="Arial"/>
        </w:rPr>
        <w:t xml:space="preserve">, </w:t>
      </w:r>
      <w:r w:rsidR="00F42D66" w:rsidRPr="00B255D1">
        <w:rPr>
          <w:rFonts w:ascii="Arial" w:hAnsi="Arial" w:cs="Arial"/>
        </w:rPr>
        <w:t>and,</w:t>
      </w:r>
      <w:r w:rsidR="00B255D1" w:rsidRPr="00B255D1">
        <w:rPr>
          <w:rFonts w:ascii="Arial" w:hAnsi="Arial" w:cs="Arial"/>
        </w:rPr>
        <w:t xml:space="preserve"> </w:t>
      </w:r>
      <w:r w:rsidR="00B255D1">
        <w:rPr>
          <w:rFonts w:ascii="Arial" w:hAnsi="Arial" w:cs="Arial"/>
        </w:rPr>
        <w:t>has</w:t>
      </w:r>
      <w:r w:rsidR="00B255D1" w:rsidRPr="00B255D1">
        <w:rPr>
          <w:rFonts w:ascii="Arial" w:hAnsi="Arial" w:cs="Arial"/>
        </w:rPr>
        <w:t xml:space="preserve"> its principal place of business in Wilmington, Delaware</w:t>
      </w:r>
      <w:r w:rsidR="00D01EFB">
        <w:rPr>
          <w:rFonts w:ascii="Arial" w:hAnsi="Arial" w:cs="Arial"/>
        </w:rPr>
        <w:t xml:space="preserve"> and</w:t>
      </w:r>
      <w:r w:rsidR="00EB06A9">
        <w:rPr>
          <w:rFonts w:ascii="Arial" w:hAnsi="Arial" w:cs="Arial"/>
        </w:rPr>
        <w:t>,</w:t>
      </w:r>
      <w:r w:rsidR="00D01EFB">
        <w:rPr>
          <w:rFonts w:ascii="Arial" w:hAnsi="Arial" w:cs="Arial"/>
        </w:rPr>
        <w:t xml:space="preserve"> </w:t>
      </w:r>
      <w:r w:rsidR="00D01EFB" w:rsidRPr="00D01EFB">
        <w:rPr>
          <w:rFonts w:ascii="Arial" w:hAnsi="Arial" w:cs="Arial"/>
        </w:rPr>
        <w:t>is the principal subsidiary of HSBC USA Inc.</w:t>
      </w:r>
      <w:r w:rsidR="00162B1C" w:rsidRPr="00162B1C">
        <w:rPr>
          <w:rFonts w:ascii="Arial" w:hAnsi="Arial" w:cs="Arial"/>
          <w:bCs/>
        </w:rPr>
        <w:t xml:space="preserve"> </w:t>
      </w:r>
      <w:r w:rsidR="00162B1C" w:rsidRPr="00C53EAF">
        <w:rPr>
          <w:rFonts w:ascii="Arial" w:hAnsi="Arial" w:cs="Arial"/>
          <w:bCs/>
        </w:rPr>
        <w:t>HSBC BANK USA</w:t>
      </w:r>
      <w:r w:rsidR="00162B1C">
        <w:rPr>
          <w:rFonts w:ascii="Arial" w:hAnsi="Arial" w:cs="Arial"/>
          <w:bCs/>
        </w:rPr>
        <w:t xml:space="preserve"> claims to h</w:t>
      </w:r>
      <w:r w:rsidR="00426D9B">
        <w:rPr>
          <w:rFonts w:ascii="Arial" w:hAnsi="Arial" w:cs="Arial"/>
          <w:bCs/>
        </w:rPr>
        <w:t xml:space="preserve">old beneficial interest to the </w:t>
      </w:r>
      <w:r w:rsidR="00162B1C">
        <w:rPr>
          <w:rFonts w:ascii="Arial" w:hAnsi="Arial" w:cs="Arial"/>
          <w:bCs/>
        </w:rPr>
        <w:t>Deed of Trust dated October 27, 2006.</w:t>
      </w:r>
    </w:p>
    <w:p w14:paraId="0F46156A" w14:textId="09704D0E" w:rsidR="0083575F" w:rsidRPr="00A30683" w:rsidRDefault="00236F63" w:rsidP="00AC338D">
      <w:pPr>
        <w:widowControl w:val="0"/>
        <w:autoSpaceDE w:val="0"/>
        <w:autoSpaceDN w:val="0"/>
        <w:adjustRightInd w:val="0"/>
        <w:spacing w:after="0" w:line="360" w:lineRule="auto"/>
        <w:jc w:val="both"/>
        <w:rPr>
          <w:rFonts w:ascii="Arial" w:hAnsi="Arial" w:cs="Arial"/>
          <w:bCs/>
        </w:rPr>
      </w:pPr>
      <w:r>
        <w:rPr>
          <w:rFonts w:ascii="Arial" w:hAnsi="Arial" w:cs="Arial"/>
        </w:rPr>
        <w:t>23</w:t>
      </w:r>
      <w:r w:rsidR="000F3D55">
        <w:rPr>
          <w:rFonts w:ascii="Arial" w:hAnsi="Arial" w:cs="Arial"/>
        </w:rPr>
        <w:t>.</w:t>
      </w:r>
      <w:r w:rsidR="000F3D55">
        <w:rPr>
          <w:rFonts w:ascii="Arial" w:hAnsi="Arial" w:cs="Arial"/>
        </w:rPr>
        <w:tab/>
      </w:r>
      <w:r w:rsidR="0083575F" w:rsidRPr="00040F8A">
        <w:rPr>
          <w:rFonts w:ascii="Arial" w:hAnsi="Arial" w:cs="Arial"/>
        </w:rPr>
        <w:t>MORTGAGE ELECTRONIC REGISTRATION SYSTEMS, INC</w:t>
      </w:r>
      <w:r w:rsidR="00B71980">
        <w:rPr>
          <w:rFonts w:ascii="Arial" w:hAnsi="Arial" w:cs="Arial"/>
        </w:rPr>
        <w:t>,</w:t>
      </w:r>
      <w:r w:rsidR="00E70B3B">
        <w:rPr>
          <w:rFonts w:ascii="Arial" w:hAnsi="Arial" w:cs="Arial"/>
        </w:rPr>
        <w:t xml:space="preserve"> Defendant</w:t>
      </w:r>
      <w:r w:rsidR="0083575F" w:rsidRPr="006418BE">
        <w:rPr>
          <w:rFonts w:ascii="Arial" w:hAnsi="Arial" w:cs="Arial"/>
        </w:rPr>
        <w:t xml:space="preserve">, </w:t>
      </w:r>
      <w:r w:rsidR="00D21BCA">
        <w:rPr>
          <w:rFonts w:ascii="Arial" w:hAnsi="Arial" w:cs="Arial"/>
        </w:rPr>
        <w:t>claims to be a</w:t>
      </w:r>
      <w:r w:rsidR="0083575F">
        <w:rPr>
          <w:rFonts w:ascii="Arial" w:hAnsi="Arial" w:cs="Arial"/>
        </w:rPr>
        <w:t xml:space="preserve"> Nominee for </w:t>
      </w:r>
      <w:r w:rsidR="00D01EFB">
        <w:rPr>
          <w:rFonts w:ascii="Arial" w:hAnsi="Arial" w:cs="Arial"/>
        </w:rPr>
        <w:t>Delta Funding Corporation</w:t>
      </w:r>
      <w:r w:rsidR="00B71980">
        <w:rPr>
          <w:rFonts w:ascii="Arial" w:hAnsi="Arial" w:cs="Arial"/>
        </w:rPr>
        <w:t>, Defendant,</w:t>
      </w:r>
      <w:r w:rsidR="00E17A35" w:rsidRPr="00E17A35">
        <w:rPr>
          <w:rFonts w:ascii="Arial" w:hAnsi="Arial" w:cs="Arial"/>
          <w:bCs/>
        </w:rPr>
        <w:t xml:space="preserve"> </w:t>
      </w:r>
      <w:r w:rsidR="008A43FE">
        <w:rPr>
          <w:rFonts w:ascii="Arial" w:hAnsi="Arial" w:cs="Arial"/>
          <w:bCs/>
        </w:rPr>
        <w:t xml:space="preserve">while at the same time claiming to be the beneficiary </w:t>
      </w:r>
      <w:r w:rsidR="00C20DBC">
        <w:rPr>
          <w:rFonts w:ascii="Arial" w:hAnsi="Arial" w:cs="Arial"/>
          <w:bCs/>
        </w:rPr>
        <w:t xml:space="preserve">on the Deed of Trust </w:t>
      </w:r>
      <w:r w:rsidR="001E4B38">
        <w:rPr>
          <w:rFonts w:ascii="Arial" w:hAnsi="Arial" w:cs="Arial"/>
          <w:bCs/>
        </w:rPr>
        <w:t>and</w:t>
      </w:r>
      <w:r w:rsidR="00E17A35" w:rsidRPr="00AC338D">
        <w:rPr>
          <w:rFonts w:ascii="Arial" w:hAnsi="Arial" w:cs="Arial"/>
          <w:bCs/>
        </w:rPr>
        <w:t xml:space="preserve"> </w:t>
      </w:r>
      <w:r w:rsidR="00C20DBC">
        <w:rPr>
          <w:rFonts w:ascii="Arial" w:hAnsi="Arial" w:cs="Arial"/>
          <w:bCs/>
        </w:rPr>
        <w:t>was</w:t>
      </w:r>
      <w:r w:rsidR="008A43FE">
        <w:rPr>
          <w:rFonts w:ascii="Arial" w:hAnsi="Arial" w:cs="Arial"/>
          <w:bCs/>
        </w:rPr>
        <w:t xml:space="preserve"> ho</w:t>
      </w:r>
      <w:r w:rsidR="009D04A3">
        <w:rPr>
          <w:rFonts w:ascii="Arial" w:hAnsi="Arial" w:cs="Arial"/>
          <w:bCs/>
        </w:rPr>
        <w:t>lding it separate from the Note and</w:t>
      </w:r>
      <w:r w:rsidR="0083575F">
        <w:rPr>
          <w:rFonts w:ascii="Arial" w:hAnsi="Arial" w:cs="Arial"/>
        </w:rPr>
        <w:t>, who’s address is 1818 Library Stree</w:t>
      </w:r>
      <w:r w:rsidR="006272E4">
        <w:rPr>
          <w:rFonts w:ascii="Arial" w:hAnsi="Arial" w:cs="Arial"/>
        </w:rPr>
        <w:t>t, Suite 300, Reston, VA 20190</w:t>
      </w:r>
      <w:r w:rsidR="006F4813">
        <w:rPr>
          <w:rFonts w:ascii="Arial" w:hAnsi="Arial" w:cs="Arial"/>
        </w:rPr>
        <w:t>.</w:t>
      </w:r>
      <w:r w:rsidR="00C371D8">
        <w:rPr>
          <w:rFonts w:ascii="Arial" w:hAnsi="Arial" w:cs="Arial"/>
        </w:rPr>
        <w:t xml:space="preserve"> MERS</w:t>
      </w:r>
      <w:r w:rsidR="006272E4">
        <w:rPr>
          <w:rFonts w:ascii="Arial" w:hAnsi="Arial" w:cs="Arial"/>
        </w:rPr>
        <w:t xml:space="preserve"> </w:t>
      </w:r>
      <w:r w:rsidR="00C371D8">
        <w:rPr>
          <w:rFonts w:ascii="Arial" w:hAnsi="Arial" w:cs="Arial"/>
          <w:bCs/>
        </w:rPr>
        <w:t>is</w:t>
      </w:r>
      <w:r w:rsidR="00A30683" w:rsidRPr="00AC338D">
        <w:rPr>
          <w:rFonts w:ascii="Arial" w:hAnsi="Arial" w:cs="Arial"/>
          <w:bCs/>
        </w:rPr>
        <w:t xml:space="preserve"> a </w:t>
      </w:r>
      <w:r w:rsidR="00573DBE">
        <w:rPr>
          <w:rFonts w:ascii="Arial" w:hAnsi="Arial" w:cs="Arial"/>
          <w:bCs/>
        </w:rPr>
        <w:t xml:space="preserve">foreign </w:t>
      </w:r>
      <w:r w:rsidR="00A30683" w:rsidRPr="00AC338D">
        <w:rPr>
          <w:rFonts w:ascii="Arial" w:hAnsi="Arial" w:cs="Arial"/>
          <w:bCs/>
        </w:rPr>
        <w:t>Delaware corporation that is neither registered nor authorized to do business within the state of Washington, as set forth in the records of th</w:t>
      </w:r>
      <w:r w:rsidR="00A30683">
        <w:rPr>
          <w:rFonts w:ascii="Arial" w:hAnsi="Arial" w:cs="Arial"/>
          <w:bCs/>
        </w:rPr>
        <w:t>e Washington Secretary of State</w:t>
      </w:r>
      <w:r w:rsidR="00486C57">
        <w:rPr>
          <w:rFonts w:ascii="Arial" w:hAnsi="Arial" w:cs="Arial"/>
          <w:bCs/>
        </w:rPr>
        <w:t xml:space="preserve">. MERS has no interest in the Note or the property and is a tax evasion </w:t>
      </w:r>
      <w:r w:rsidR="008A43FE">
        <w:rPr>
          <w:rFonts w:ascii="Arial" w:hAnsi="Arial" w:cs="Arial"/>
          <w:bCs/>
        </w:rPr>
        <w:t>broker and because the relevant Note was assigned to one party while the Deed of Trust was assigned to MERS, a split of the Note and Deed has occurred and therefore the latter is a nullity</w:t>
      </w:r>
      <w:r w:rsidR="00A30683">
        <w:rPr>
          <w:rFonts w:ascii="Arial" w:hAnsi="Arial" w:cs="Arial"/>
          <w:bCs/>
        </w:rPr>
        <w:t xml:space="preserve"> </w:t>
      </w:r>
      <w:r w:rsidR="006272E4">
        <w:rPr>
          <w:rFonts w:ascii="Arial" w:hAnsi="Arial" w:cs="Arial"/>
        </w:rPr>
        <w:t>and,</w:t>
      </w:r>
    </w:p>
    <w:p w14:paraId="6244A0F8" w14:textId="65BA691D" w:rsidR="006272E4" w:rsidRDefault="00236F63" w:rsidP="00D1392D">
      <w:pPr>
        <w:widowControl w:val="0"/>
        <w:autoSpaceDE w:val="0"/>
        <w:autoSpaceDN w:val="0"/>
        <w:adjustRightInd w:val="0"/>
        <w:spacing w:after="0" w:line="360" w:lineRule="auto"/>
        <w:jc w:val="both"/>
        <w:rPr>
          <w:rFonts w:ascii="Arial" w:hAnsi="Arial" w:cs="Arial"/>
          <w:bCs/>
        </w:rPr>
      </w:pPr>
      <w:r>
        <w:rPr>
          <w:rFonts w:ascii="Arial" w:hAnsi="Arial" w:cs="Arial"/>
        </w:rPr>
        <w:t>24</w:t>
      </w:r>
      <w:r w:rsidR="000F3D55">
        <w:rPr>
          <w:rFonts w:ascii="Arial" w:hAnsi="Arial" w:cs="Arial"/>
        </w:rPr>
        <w:t>.</w:t>
      </w:r>
      <w:r w:rsidR="000F3D55">
        <w:rPr>
          <w:rFonts w:ascii="Arial" w:hAnsi="Arial" w:cs="Arial"/>
        </w:rPr>
        <w:tab/>
      </w:r>
      <w:r w:rsidR="00F516A6">
        <w:rPr>
          <w:rFonts w:ascii="Arial" w:hAnsi="Arial" w:cs="Arial"/>
        </w:rPr>
        <w:t>Renaissance Home Equity Loan Trust 2006-4</w:t>
      </w:r>
      <w:r w:rsidR="00B71980">
        <w:rPr>
          <w:rFonts w:ascii="Arial" w:hAnsi="Arial" w:cs="Arial"/>
        </w:rPr>
        <w:t>,</w:t>
      </w:r>
      <w:r w:rsidR="006272E4" w:rsidRPr="006272E4">
        <w:rPr>
          <w:rFonts w:ascii="Arial" w:hAnsi="Arial" w:cs="Arial"/>
          <w:bCs/>
        </w:rPr>
        <w:t xml:space="preserve"> </w:t>
      </w:r>
      <w:r w:rsidR="001E4B38">
        <w:rPr>
          <w:rFonts w:ascii="Arial" w:hAnsi="Arial" w:cs="Arial"/>
          <w:bCs/>
        </w:rPr>
        <w:t xml:space="preserve">Defendant, </w:t>
      </w:r>
      <w:r w:rsidR="00573DBE">
        <w:rPr>
          <w:rFonts w:ascii="Arial" w:hAnsi="Arial" w:cs="Arial"/>
          <w:bCs/>
        </w:rPr>
        <w:t>is a foreign corporation</w:t>
      </w:r>
      <w:r w:rsidR="00F516A6">
        <w:rPr>
          <w:rFonts w:ascii="Arial" w:hAnsi="Arial" w:cs="Arial"/>
          <w:bCs/>
        </w:rPr>
        <w:t>/Trust</w:t>
      </w:r>
      <w:r w:rsidR="00573DBE">
        <w:rPr>
          <w:rFonts w:ascii="Arial" w:hAnsi="Arial" w:cs="Arial"/>
          <w:bCs/>
        </w:rPr>
        <w:t xml:space="preserve"> </w:t>
      </w:r>
      <w:r w:rsidR="001E4B38" w:rsidRPr="00AC338D">
        <w:rPr>
          <w:rFonts w:ascii="Arial" w:hAnsi="Arial" w:cs="Arial"/>
          <w:bCs/>
        </w:rPr>
        <w:t>that is neither registered nor authorized to do business within the state of Washington, as set forth in the records of th</w:t>
      </w:r>
      <w:r w:rsidR="001E4B38">
        <w:rPr>
          <w:rFonts w:ascii="Arial" w:hAnsi="Arial" w:cs="Arial"/>
          <w:bCs/>
        </w:rPr>
        <w:t>e Washington Secretary of State</w:t>
      </w:r>
      <w:r w:rsidR="00573DBE">
        <w:rPr>
          <w:rFonts w:ascii="Arial" w:hAnsi="Arial" w:cs="Arial"/>
          <w:bCs/>
        </w:rPr>
        <w:t>,</w:t>
      </w:r>
      <w:r w:rsidR="001E4B38">
        <w:rPr>
          <w:rFonts w:ascii="Arial" w:hAnsi="Arial" w:cs="Arial"/>
          <w:bCs/>
        </w:rPr>
        <w:t xml:space="preserve"> </w:t>
      </w:r>
      <w:r w:rsidR="00D21BCA">
        <w:rPr>
          <w:rFonts w:ascii="Arial" w:hAnsi="Arial" w:cs="Arial"/>
          <w:bCs/>
        </w:rPr>
        <w:t xml:space="preserve">who’s </w:t>
      </w:r>
      <w:r w:rsidR="006272E4">
        <w:rPr>
          <w:rFonts w:ascii="Arial" w:hAnsi="Arial" w:cs="Arial"/>
          <w:bCs/>
        </w:rPr>
        <w:t>address is:</w:t>
      </w:r>
      <w:r w:rsidR="00D1392D">
        <w:rPr>
          <w:rFonts w:ascii="Arial" w:hAnsi="Arial" w:cs="Arial"/>
          <w:bCs/>
        </w:rPr>
        <w:t xml:space="preserve"> 3121 Michelson Drive Suite 200, Irvine, CA 92612.</w:t>
      </w:r>
      <w:r w:rsidR="006272E4">
        <w:rPr>
          <w:rFonts w:ascii="Arial" w:hAnsi="Arial" w:cs="Arial"/>
          <w:bCs/>
        </w:rPr>
        <w:t xml:space="preserve"> </w:t>
      </w:r>
      <w:r w:rsidR="003D1211">
        <w:rPr>
          <w:rFonts w:ascii="Arial" w:hAnsi="Arial" w:cs="Arial"/>
        </w:rPr>
        <w:t xml:space="preserve">Renaissance Home Equity Loan Trust 2006-4 </w:t>
      </w:r>
      <w:r w:rsidR="00F516A6" w:rsidRPr="00AC338D">
        <w:rPr>
          <w:rFonts w:ascii="Arial" w:hAnsi="Arial" w:cs="Arial"/>
          <w:bCs/>
        </w:rPr>
        <w:t xml:space="preserve">claims </w:t>
      </w:r>
      <w:r w:rsidR="00790006">
        <w:rPr>
          <w:rFonts w:ascii="Arial" w:hAnsi="Arial" w:cs="Arial"/>
          <w:bCs/>
        </w:rPr>
        <w:t>a</w:t>
      </w:r>
      <w:r w:rsidR="00F516A6" w:rsidRPr="00AC338D">
        <w:rPr>
          <w:rFonts w:ascii="Arial" w:hAnsi="Arial" w:cs="Arial"/>
          <w:bCs/>
        </w:rPr>
        <w:t xml:space="preserve"> </w:t>
      </w:r>
      <w:r w:rsidR="00FA7B75">
        <w:rPr>
          <w:rFonts w:ascii="Arial" w:hAnsi="Arial" w:cs="Arial"/>
          <w:bCs/>
        </w:rPr>
        <w:t xml:space="preserve">representative capacity </w:t>
      </w:r>
      <w:r w:rsidR="00F516A6" w:rsidRPr="00AC338D">
        <w:rPr>
          <w:rFonts w:ascii="Arial" w:hAnsi="Arial" w:cs="Arial"/>
          <w:bCs/>
        </w:rPr>
        <w:t xml:space="preserve">ownership rights </w:t>
      </w:r>
      <w:r w:rsidR="00F516A6">
        <w:rPr>
          <w:rFonts w:ascii="Arial" w:hAnsi="Arial" w:cs="Arial"/>
          <w:bCs/>
        </w:rPr>
        <w:t>in the Note described in the Deed of Trust dated Oct</w:t>
      </w:r>
      <w:r w:rsidR="003D1211">
        <w:rPr>
          <w:rFonts w:ascii="Arial" w:hAnsi="Arial" w:cs="Arial"/>
          <w:bCs/>
        </w:rPr>
        <w:t>ober 27, 2006</w:t>
      </w:r>
      <w:r w:rsidR="00790006">
        <w:rPr>
          <w:rFonts w:ascii="Arial" w:hAnsi="Arial" w:cs="Arial"/>
          <w:bCs/>
        </w:rPr>
        <w:t>,</w:t>
      </w:r>
      <w:r w:rsidR="003D1211">
        <w:rPr>
          <w:rFonts w:ascii="Arial" w:hAnsi="Arial" w:cs="Arial"/>
          <w:bCs/>
        </w:rPr>
        <w:t xml:space="preserve"> on behalf of the N</w:t>
      </w:r>
      <w:r w:rsidR="00F516A6">
        <w:rPr>
          <w:rFonts w:ascii="Arial" w:hAnsi="Arial" w:cs="Arial"/>
          <w:bCs/>
        </w:rPr>
        <w:t>ote</w:t>
      </w:r>
      <w:r w:rsidR="006C4958">
        <w:rPr>
          <w:rFonts w:ascii="Arial" w:hAnsi="Arial" w:cs="Arial"/>
          <w:bCs/>
        </w:rPr>
        <w:t xml:space="preserve"> </w:t>
      </w:r>
      <w:r w:rsidR="00F516A6">
        <w:rPr>
          <w:rFonts w:ascii="Arial" w:hAnsi="Arial" w:cs="Arial"/>
          <w:bCs/>
        </w:rPr>
        <w:t>holders</w:t>
      </w:r>
      <w:r w:rsidR="003D1211">
        <w:rPr>
          <w:rFonts w:ascii="Arial" w:hAnsi="Arial" w:cs="Arial"/>
          <w:bCs/>
        </w:rPr>
        <w:t xml:space="preserve"> of the trust</w:t>
      </w:r>
      <w:r w:rsidR="00F516A6">
        <w:rPr>
          <w:rFonts w:ascii="Arial" w:hAnsi="Arial" w:cs="Arial"/>
          <w:bCs/>
        </w:rPr>
        <w:t>.</w:t>
      </w:r>
    </w:p>
    <w:p w14:paraId="1C3AD36F" w14:textId="20B35291" w:rsidR="004E2756" w:rsidRDefault="00236F63" w:rsidP="00145EF1">
      <w:pPr>
        <w:spacing w:after="0" w:line="360" w:lineRule="auto"/>
        <w:jc w:val="both"/>
        <w:rPr>
          <w:rFonts w:ascii="Arial" w:hAnsi="Arial" w:cs="Arial"/>
          <w:bCs/>
        </w:rPr>
      </w:pPr>
      <w:r>
        <w:rPr>
          <w:rFonts w:ascii="Arial" w:hAnsi="Arial" w:cs="Arial"/>
          <w:bCs/>
        </w:rPr>
        <w:t>25</w:t>
      </w:r>
      <w:r w:rsidR="000F3D55">
        <w:rPr>
          <w:rFonts w:ascii="Arial" w:hAnsi="Arial" w:cs="Arial"/>
          <w:bCs/>
        </w:rPr>
        <w:t>.</w:t>
      </w:r>
      <w:r w:rsidR="000F3D55">
        <w:rPr>
          <w:rFonts w:ascii="Arial" w:hAnsi="Arial" w:cs="Arial"/>
          <w:bCs/>
        </w:rPr>
        <w:tab/>
      </w:r>
      <w:r w:rsidR="004E2756" w:rsidRPr="004E2756">
        <w:rPr>
          <w:rFonts w:ascii="Arial" w:hAnsi="Arial" w:cs="Arial"/>
          <w:bCs/>
        </w:rPr>
        <w:t>Ocwen Loan Servicing, LLC is a Delaware corporation authorized to do business in Washington</w:t>
      </w:r>
      <w:r w:rsidR="00145EF1">
        <w:rPr>
          <w:rFonts w:ascii="Arial" w:hAnsi="Arial" w:cs="Arial"/>
          <w:bCs/>
        </w:rPr>
        <w:t>,</w:t>
      </w:r>
      <w:r w:rsidR="004E2756" w:rsidRPr="004E2756">
        <w:rPr>
          <w:rFonts w:ascii="Arial" w:hAnsi="Arial" w:cs="Arial"/>
          <w:bCs/>
        </w:rPr>
        <w:t xml:space="preserve"> who’s Registered Agent is: CORPORATION SERVICE COMPANY</w:t>
      </w:r>
      <w:r w:rsidR="00E2501C">
        <w:rPr>
          <w:rFonts w:ascii="Arial" w:hAnsi="Arial" w:cs="Arial"/>
          <w:bCs/>
        </w:rPr>
        <w:t>,</w:t>
      </w:r>
      <w:r w:rsidR="004E2756" w:rsidRPr="004E2756">
        <w:rPr>
          <w:rFonts w:ascii="Arial" w:hAnsi="Arial" w:cs="Arial"/>
          <w:bCs/>
        </w:rPr>
        <w:t xml:space="preserve"> who’s a</w:t>
      </w:r>
      <w:r w:rsidR="00145EF1">
        <w:rPr>
          <w:rFonts w:ascii="Arial" w:hAnsi="Arial" w:cs="Arial"/>
          <w:bCs/>
        </w:rPr>
        <w:t xml:space="preserve">ddress is: 300 DESCHUTES WAY SW </w:t>
      </w:r>
      <w:r w:rsidR="004E2756" w:rsidRPr="004E2756">
        <w:rPr>
          <w:rFonts w:ascii="Arial" w:hAnsi="Arial" w:cs="Arial"/>
          <w:bCs/>
        </w:rPr>
        <w:t>STE 304 TUMWATER WA 98501</w:t>
      </w:r>
      <w:r w:rsidR="004E2756">
        <w:rPr>
          <w:rFonts w:ascii="Arial" w:hAnsi="Arial" w:cs="Arial"/>
          <w:bCs/>
        </w:rPr>
        <w:t xml:space="preserve">. Ocwen claims to </w:t>
      </w:r>
      <w:r w:rsidR="00145EF1">
        <w:rPr>
          <w:rFonts w:ascii="Arial" w:hAnsi="Arial" w:cs="Arial"/>
          <w:bCs/>
        </w:rPr>
        <w:t>be a creditor</w:t>
      </w:r>
      <w:r w:rsidR="001C6978">
        <w:rPr>
          <w:rFonts w:ascii="Arial" w:hAnsi="Arial" w:cs="Arial"/>
          <w:bCs/>
        </w:rPr>
        <w:t xml:space="preserve"> on the Deed of Trust </w:t>
      </w:r>
      <w:r w:rsidR="00001F09">
        <w:rPr>
          <w:rFonts w:ascii="Arial" w:hAnsi="Arial" w:cs="Arial"/>
          <w:bCs/>
        </w:rPr>
        <w:t xml:space="preserve">dated October 27, 2006 </w:t>
      </w:r>
      <w:r w:rsidR="00790006">
        <w:rPr>
          <w:rFonts w:ascii="Arial" w:hAnsi="Arial" w:cs="Arial"/>
          <w:bCs/>
        </w:rPr>
        <w:t xml:space="preserve">although </w:t>
      </w:r>
      <w:r w:rsidR="005108E6">
        <w:rPr>
          <w:rFonts w:ascii="Arial" w:hAnsi="Arial" w:cs="Arial"/>
          <w:bCs/>
        </w:rPr>
        <w:t>without</w:t>
      </w:r>
      <w:r w:rsidR="00790006">
        <w:rPr>
          <w:rFonts w:ascii="Arial" w:hAnsi="Arial" w:cs="Arial"/>
          <w:bCs/>
        </w:rPr>
        <w:t xml:space="preserve"> </w:t>
      </w:r>
      <w:r w:rsidR="006F4813">
        <w:rPr>
          <w:rFonts w:ascii="Arial" w:hAnsi="Arial" w:cs="Arial"/>
          <w:bCs/>
        </w:rPr>
        <w:t xml:space="preserve">any evidence that they </w:t>
      </w:r>
      <w:r w:rsidR="00790006">
        <w:rPr>
          <w:rFonts w:ascii="Arial" w:hAnsi="Arial" w:cs="Arial"/>
          <w:bCs/>
        </w:rPr>
        <w:t>loaned any money to the alleged debtor</w:t>
      </w:r>
      <w:r w:rsidR="00A97A2D">
        <w:rPr>
          <w:rFonts w:ascii="Arial" w:hAnsi="Arial" w:cs="Arial"/>
          <w:bCs/>
        </w:rPr>
        <w:t xml:space="preserve"> in violation of RCW 9A.82.010(3)</w:t>
      </w:r>
      <w:r w:rsidR="00790006">
        <w:rPr>
          <w:rFonts w:ascii="Arial" w:hAnsi="Arial" w:cs="Arial"/>
          <w:bCs/>
        </w:rPr>
        <w:t xml:space="preserve"> </w:t>
      </w:r>
      <w:r w:rsidR="00C73231">
        <w:rPr>
          <w:rFonts w:ascii="Arial" w:hAnsi="Arial" w:cs="Arial"/>
          <w:bCs/>
        </w:rPr>
        <w:t xml:space="preserve">and at the same time </w:t>
      </w:r>
      <w:r w:rsidR="00790006">
        <w:rPr>
          <w:rFonts w:ascii="Arial" w:hAnsi="Arial" w:cs="Arial"/>
          <w:bCs/>
        </w:rPr>
        <w:t xml:space="preserve">Ocwen </w:t>
      </w:r>
      <w:r w:rsidR="00C73231">
        <w:rPr>
          <w:rFonts w:ascii="Arial" w:hAnsi="Arial" w:cs="Arial"/>
          <w:bCs/>
        </w:rPr>
        <w:t>claims to be a Beneficiary to the Deed of Trust</w:t>
      </w:r>
      <w:r w:rsidR="00001F09" w:rsidRPr="00001F09">
        <w:rPr>
          <w:rFonts w:ascii="Arial" w:hAnsi="Arial" w:cs="Arial"/>
          <w:bCs/>
        </w:rPr>
        <w:t xml:space="preserve"> </w:t>
      </w:r>
      <w:r w:rsidR="00001F09">
        <w:rPr>
          <w:rFonts w:ascii="Arial" w:hAnsi="Arial" w:cs="Arial"/>
          <w:bCs/>
        </w:rPr>
        <w:t>dated October 27, 2006</w:t>
      </w:r>
      <w:r w:rsidR="00145EF1">
        <w:rPr>
          <w:rFonts w:ascii="Arial" w:hAnsi="Arial" w:cs="Arial"/>
          <w:bCs/>
        </w:rPr>
        <w:t>.</w:t>
      </w:r>
      <w:r w:rsidR="004E2756">
        <w:rPr>
          <w:rFonts w:ascii="Arial" w:hAnsi="Arial" w:cs="Arial"/>
          <w:bCs/>
        </w:rPr>
        <w:t xml:space="preserve"> </w:t>
      </w:r>
    </w:p>
    <w:p w14:paraId="6722C496" w14:textId="7ECBE559" w:rsidR="004E2756" w:rsidRDefault="00236F63" w:rsidP="00D1392D">
      <w:pPr>
        <w:widowControl w:val="0"/>
        <w:autoSpaceDE w:val="0"/>
        <w:autoSpaceDN w:val="0"/>
        <w:adjustRightInd w:val="0"/>
        <w:spacing w:after="0" w:line="360" w:lineRule="auto"/>
        <w:jc w:val="both"/>
        <w:rPr>
          <w:rFonts w:ascii="Arial" w:hAnsi="Arial" w:cs="Arial"/>
          <w:bCs/>
        </w:rPr>
      </w:pPr>
      <w:r>
        <w:rPr>
          <w:rFonts w:ascii="Arial" w:hAnsi="Arial" w:cs="Arial"/>
          <w:bCs/>
        </w:rPr>
        <w:t>26</w:t>
      </w:r>
      <w:r w:rsidR="000F3D55">
        <w:rPr>
          <w:rFonts w:ascii="Arial" w:hAnsi="Arial" w:cs="Arial"/>
          <w:bCs/>
        </w:rPr>
        <w:t>.</w:t>
      </w:r>
      <w:r w:rsidR="000F3D55">
        <w:rPr>
          <w:rFonts w:ascii="Arial" w:hAnsi="Arial" w:cs="Arial"/>
          <w:bCs/>
        </w:rPr>
        <w:tab/>
      </w:r>
      <w:r w:rsidR="00162B1C" w:rsidRPr="00162B1C">
        <w:rPr>
          <w:rFonts w:ascii="Arial" w:hAnsi="Arial" w:cs="Arial"/>
          <w:bCs/>
        </w:rPr>
        <w:t>DELTA FUNDING CORPORATION</w:t>
      </w:r>
      <w:r w:rsidR="007664D3">
        <w:rPr>
          <w:rFonts w:ascii="Arial" w:hAnsi="Arial" w:cs="Arial"/>
          <w:bCs/>
        </w:rPr>
        <w:t>, D</w:t>
      </w:r>
      <w:r w:rsidR="00162B1C">
        <w:rPr>
          <w:rFonts w:ascii="Arial" w:hAnsi="Arial" w:cs="Arial"/>
          <w:bCs/>
        </w:rPr>
        <w:t>efendant</w:t>
      </w:r>
      <w:r w:rsidR="007664D3">
        <w:rPr>
          <w:rFonts w:ascii="Arial" w:hAnsi="Arial" w:cs="Arial"/>
          <w:bCs/>
        </w:rPr>
        <w:t>,</w:t>
      </w:r>
      <w:r w:rsidR="00162B1C">
        <w:rPr>
          <w:rFonts w:ascii="Arial" w:hAnsi="Arial" w:cs="Arial"/>
          <w:bCs/>
        </w:rPr>
        <w:t xml:space="preserve"> is a foreign New York </w:t>
      </w:r>
      <w:r w:rsidR="00162B1C" w:rsidRPr="00AC338D">
        <w:rPr>
          <w:rFonts w:ascii="Arial" w:hAnsi="Arial" w:cs="Arial"/>
          <w:bCs/>
        </w:rPr>
        <w:t>corporation that is neither registered nor authorized to do business within the state of Washington, as set forth in the records of th</w:t>
      </w:r>
      <w:r w:rsidR="00162B1C">
        <w:rPr>
          <w:rFonts w:ascii="Arial" w:hAnsi="Arial" w:cs="Arial"/>
          <w:bCs/>
        </w:rPr>
        <w:t xml:space="preserve">e Washington Secretary of State </w:t>
      </w:r>
      <w:r w:rsidR="00925725">
        <w:rPr>
          <w:rFonts w:ascii="Arial" w:hAnsi="Arial" w:cs="Arial"/>
          <w:bCs/>
        </w:rPr>
        <w:t>and</w:t>
      </w:r>
      <w:r w:rsidR="00162B1C">
        <w:rPr>
          <w:rFonts w:ascii="Arial" w:hAnsi="Arial" w:cs="Arial"/>
          <w:bCs/>
        </w:rPr>
        <w:t xml:space="preserve"> </w:t>
      </w:r>
      <w:r w:rsidR="00790006">
        <w:rPr>
          <w:rFonts w:ascii="Arial" w:hAnsi="Arial" w:cs="Arial"/>
          <w:bCs/>
        </w:rPr>
        <w:t xml:space="preserve">also </w:t>
      </w:r>
      <w:r w:rsidR="00162B1C">
        <w:rPr>
          <w:rFonts w:ascii="Arial" w:hAnsi="Arial" w:cs="Arial"/>
          <w:bCs/>
        </w:rPr>
        <w:t>claims to be a beneficiary</w:t>
      </w:r>
      <w:r w:rsidR="00B11499" w:rsidRPr="00B11499">
        <w:rPr>
          <w:rFonts w:ascii="Arial" w:hAnsi="Arial" w:cs="Arial"/>
          <w:bCs/>
        </w:rPr>
        <w:t xml:space="preserve"> </w:t>
      </w:r>
      <w:r w:rsidR="00B11499">
        <w:rPr>
          <w:rFonts w:ascii="Arial" w:hAnsi="Arial" w:cs="Arial"/>
          <w:bCs/>
        </w:rPr>
        <w:t>on the Deed of Trust dated October 27, 2006</w:t>
      </w:r>
      <w:r w:rsidR="00162B1C">
        <w:rPr>
          <w:rFonts w:ascii="Arial" w:hAnsi="Arial" w:cs="Arial"/>
          <w:bCs/>
        </w:rPr>
        <w:t xml:space="preserve">. </w:t>
      </w:r>
      <w:r w:rsidR="006F7B29" w:rsidRPr="00162B1C">
        <w:rPr>
          <w:rFonts w:ascii="Arial" w:hAnsi="Arial" w:cs="Arial"/>
          <w:bCs/>
        </w:rPr>
        <w:t xml:space="preserve">DELTA FUNDING CORPORATION </w:t>
      </w:r>
      <w:r w:rsidR="006F7B29">
        <w:rPr>
          <w:rFonts w:ascii="Arial" w:hAnsi="Arial" w:cs="Arial"/>
          <w:bCs/>
        </w:rPr>
        <w:t xml:space="preserve">filed for bankruptcy </w:t>
      </w:r>
      <w:r w:rsidR="006676AE">
        <w:rPr>
          <w:rFonts w:ascii="Arial" w:hAnsi="Arial" w:cs="Arial"/>
          <w:bCs/>
        </w:rPr>
        <w:t>on</w:t>
      </w:r>
      <w:r w:rsidR="006F7B29">
        <w:rPr>
          <w:rFonts w:ascii="Arial" w:hAnsi="Arial" w:cs="Arial"/>
          <w:bCs/>
        </w:rPr>
        <w:t xml:space="preserve"> </w:t>
      </w:r>
      <w:r w:rsidR="00F351C2">
        <w:rPr>
          <w:rFonts w:ascii="Arial" w:hAnsi="Arial" w:cs="Arial"/>
          <w:bCs/>
        </w:rPr>
        <w:t xml:space="preserve">December </w:t>
      </w:r>
      <w:r w:rsidR="006676AE">
        <w:rPr>
          <w:rFonts w:ascii="Arial" w:hAnsi="Arial" w:cs="Arial"/>
          <w:bCs/>
        </w:rPr>
        <w:t xml:space="preserve">17 </w:t>
      </w:r>
      <w:r w:rsidR="00F351C2">
        <w:rPr>
          <w:rFonts w:ascii="Arial" w:hAnsi="Arial" w:cs="Arial"/>
          <w:bCs/>
        </w:rPr>
        <w:t>of</w:t>
      </w:r>
      <w:r w:rsidR="006F7B29">
        <w:rPr>
          <w:rFonts w:ascii="Arial" w:hAnsi="Arial" w:cs="Arial"/>
          <w:bCs/>
        </w:rPr>
        <w:t xml:space="preserve"> 2007 and </w:t>
      </w:r>
      <w:r w:rsidR="009D04A3">
        <w:rPr>
          <w:rFonts w:ascii="Arial" w:hAnsi="Arial" w:cs="Arial"/>
          <w:bCs/>
        </w:rPr>
        <w:t>is</w:t>
      </w:r>
      <w:r w:rsidR="006F7B29">
        <w:rPr>
          <w:rFonts w:ascii="Arial" w:hAnsi="Arial" w:cs="Arial"/>
          <w:bCs/>
        </w:rPr>
        <w:t xml:space="preserve"> state supervised</w:t>
      </w:r>
      <w:r w:rsidR="00F351C2">
        <w:rPr>
          <w:rFonts w:ascii="Arial" w:hAnsi="Arial" w:cs="Arial"/>
          <w:bCs/>
        </w:rPr>
        <w:t xml:space="preserve"> and a subsidiary of </w:t>
      </w:r>
      <w:r w:rsidR="00F351C2">
        <w:rPr>
          <w:rFonts w:ascii="Arial" w:hAnsi="Arial" w:cs="Arial"/>
          <w:sz w:val="26"/>
          <w:szCs w:val="26"/>
        </w:rPr>
        <w:t>Delta Financial Corporation</w:t>
      </w:r>
      <w:r w:rsidR="006F7B29">
        <w:rPr>
          <w:rFonts w:ascii="Arial" w:hAnsi="Arial" w:cs="Arial"/>
          <w:bCs/>
        </w:rPr>
        <w:t>.</w:t>
      </w:r>
      <w:r w:rsidR="002B5053">
        <w:rPr>
          <w:rFonts w:ascii="Arial" w:hAnsi="Arial" w:cs="Arial"/>
          <w:bCs/>
        </w:rPr>
        <w:t xml:space="preserve"> </w:t>
      </w:r>
      <w:r w:rsidR="00527A79" w:rsidRPr="00162B1C">
        <w:rPr>
          <w:rFonts w:ascii="Arial" w:hAnsi="Arial" w:cs="Arial"/>
          <w:bCs/>
        </w:rPr>
        <w:t>DELTA FUNDING CORPORATION</w:t>
      </w:r>
      <w:r w:rsidR="00527A79">
        <w:rPr>
          <w:rFonts w:ascii="Arial" w:hAnsi="Arial" w:cs="Arial"/>
          <w:bCs/>
        </w:rPr>
        <w:t>’s address is:</w:t>
      </w:r>
      <w:r w:rsidR="00527A79" w:rsidRPr="00527A79">
        <w:rPr>
          <w:rFonts w:ascii="Arial" w:hAnsi="Arial" w:cs="Arial"/>
          <w:bCs/>
        </w:rPr>
        <w:t xml:space="preserve"> 1000 WOODBURY ROAD WOODBURY</w:t>
      </w:r>
      <w:r w:rsidR="007E5E9A">
        <w:rPr>
          <w:rFonts w:ascii="Arial" w:hAnsi="Arial" w:cs="Arial"/>
          <w:bCs/>
        </w:rPr>
        <w:t>,</w:t>
      </w:r>
      <w:r w:rsidR="00527A79" w:rsidRPr="00527A79">
        <w:rPr>
          <w:rFonts w:ascii="Arial" w:hAnsi="Arial" w:cs="Arial"/>
          <w:bCs/>
        </w:rPr>
        <w:t xml:space="preserve"> </w:t>
      </w:r>
      <w:r w:rsidR="00B11499">
        <w:rPr>
          <w:rFonts w:ascii="Arial" w:hAnsi="Arial" w:cs="Arial"/>
          <w:bCs/>
        </w:rPr>
        <w:t>NY</w:t>
      </w:r>
      <w:r w:rsidR="007E5E9A">
        <w:rPr>
          <w:rFonts w:ascii="Arial" w:hAnsi="Arial" w:cs="Arial"/>
          <w:bCs/>
        </w:rPr>
        <w:t>.</w:t>
      </w:r>
      <w:r w:rsidR="00527A79" w:rsidRPr="00527A79">
        <w:rPr>
          <w:rFonts w:ascii="Arial" w:hAnsi="Arial" w:cs="Arial"/>
          <w:bCs/>
        </w:rPr>
        <w:t xml:space="preserve"> </w:t>
      </w:r>
    </w:p>
    <w:p w14:paraId="0D50130B" w14:textId="3BC6D883" w:rsidR="00E9064D" w:rsidRPr="000316EB" w:rsidRDefault="00236F63" w:rsidP="00E0273E">
      <w:pPr>
        <w:spacing w:after="0" w:line="360" w:lineRule="auto"/>
        <w:jc w:val="both"/>
        <w:rPr>
          <w:rFonts w:ascii="Arial" w:hAnsi="Arial" w:cs="Arial"/>
          <w:bCs/>
        </w:rPr>
      </w:pPr>
      <w:r>
        <w:rPr>
          <w:rFonts w:ascii="Arial" w:hAnsi="Arial" w:cs="Arial"/>
          <w:bCs/>
        </w:rPr>
        <w:t>27</w:t>
      </w:r>
      <w:r w:rsidR="000F3D55">
        <w:rPr>
          <w:rFonts w:ascii="Arial" w:hAnsi="Arial" w:cs="Arial"/>
          <w:bCs/>
        </w:rPr>
        <w:t>.</w:t>
      </w:r>
      <w:r w:rsidR="000F3D55">
        <w:rPr>
          <w:rFonts w:ascii="Arial" w:hAnsi="Arial" w:cs="Arial"/>
          <w:bCs/>
        </w:rPr>
        <w:tab/>
      </w:r>
      <w:r w:rsidR="00E9064D" w:rsidRPr="00452197">
        <w:rPr>
          <w:rFonts w:ascii="Arial" w:hAnsi="Arial" w:cs="Arial"/>
          <w:bCs/>
        </w:rPr>
        <w:t>GARY’S PROCESS SERVICE, INC Defendant, is a Washington Corporation who’s Registered Agents address is: PAUL G TURPEN 14973 INTERURBAN AVE S #201 TUKWILA WA 98168. GARY’S P</w:t>
      </w:r>
      <w:r w:rsidR="0057189F" w:rsidRPr="00452197">
        <w:rPr>
          <w:rFonts w:ascii="Arial" w:hAnsi="Arial" w:cs="Arial"/>
          <w:bCs/>
        </w:rPr>
        <w:t>ROCESS SERVICE, INC,</w:t>
      </w:r>
      <w:r w:rsidR="00E9064D" w:rsidRPr="00452197">
        <w:rPr>
          <w:rFonts w:ascii="Arial" w:hAnsi="Arial" w:cs="Arial"/>
          <w:bCs/>
        </w:rPr>
        <w:t xml:space="preserve"> auctioned off the subject property on March 9, 2012 in full knowledge of the filed Lis Pendens, Lawsuit and Cease &amp; Desist Notice.</w:t>
      </w:r>
    </w:p>
    <w:p w14:paraId="3624F185" w14:textId="292E9DE4" w:rsidR="00B21D1E" w:rsidRPr="00B21D1E" w:rsidRDefault="00236F63" w:rsidP="00B21D1E">
      <w:pPr>
        <w:spacing w:after="0" w:line="360" w:lineRule="auto"/>
        <w:jc w:val="both"/>
        <w:rPr>
          <w:rFonts w:ascii="Arial" w:hAnsi="Arial" w:cs="Arial"/>
          <w:bCs/>
        </w:rPr>
      </w:pPr>
      <w:r>
        <w:rPr>
          <w:rFonts w:ascii="Arial" w:hAnsi="Arial" w:cs="Arial"/>
        </w:rPr>
        <w:t>28</w:t>
      </w:r>
      <w:r w:rsidR="000F3D55">
        <w:rPr>
          <w:rFonts w:ascii="Arial" w:hAnsi="Arial" w:cs="Arial"/>
        </w:rPr>
        <w:t>.</w:t>
      </w:r>
      <w:r w:rsidR="000F3D55">
        <w:rPr>
          <w:rFonts w:ascii="Arial" w:hAnsi="Arial" w:cs="Arial"/>
        </w:rPr>
        <w:tab/>
      </w:r>
      <w:r w:rsidR="0083575F" w:rsidRPr="00B21D1E">
        <w:rPr>
          <w:rFonts w:ascii="Arial" w:hAnsi="Arial" w:cs="Arial"/>
        </w:rPr>
        <w:t xml:space="preserve">The subject property is located in King County, Washington and is legally described as: </w:t>
      </w:r>
      <w:r w:rsidR="00B21D1E" w:rsidRPr="00B21D1E">
        <w:rPr>
          <w:rFonts w:ascii="Arial" w:hAnsi="Arial" w:cs="Arial"/>
          <w:bCs/>
        </w:rPr>
        <w:t xml:space="preserve">THAT PORTION OF TRACT 55, RIVERSIDE INTERURBAN TRACTS, ACCORDING TO THE PLAT THEREOF RECORDED IN VOLUME 10 OF PLATS, PAGE 74, RECORDS OF KING COUNTY, WASHINGTON, DESCRIBED AS FOLLOWS: BEGINNING AT THE SOUTHEAST CORNER OF SAID TRACT; THENSE WEST ALONG THE SOUTH BOUNARY LINE THEREOF, 132.8 FEET TO THE WEST LINE OF 41ST AVENUE SOUTH; THENCE NORTH, ALONG SAID WEST LINE, 160 FEET TO THE TRUE POINT OF BEGINNING OF THE TRACT HEREIN DESCRIBED; THENCE WEST, PARALLEL TO THE SOUTH BOUNDARY LINE OF SAID TRACT, 53.43 FEET TO THE SOUTHARLY MARGIN OF COUNTY ROAD; THENCE EASTERLY ALONG SAID SOUTHARLY MARGIN OF ROAD, 153.22 FEET TO THE WEST LINE OF SAID 41ST AVENUE SOUTH; THENCE SOUTH, ALONG SAID WEST LINE, 65.8 FEET TO THE TRUE POINT OF BEGINNING; (ALSO KNOWN AS LOT 10, BLOCK 3, SUBDIVISION OF PART OF TRACTS 55,56 AND 57 OF RIVERTON INTERURBAN TRACTS, AN UNRECORDED PLAT) SITUATE IN THE COUNTY OF KING, STATE OF WASHINGTON. </w:t>
      </w:r>
    </w:p>
    <w:p w14:paraId="32A067DC" w14:textId="27D3D551" w:rsidR="00B21D1E" w:rsidRDefault="0083575F" w:rsidP="00711841">
      <w:pPr>
        <w:widowControl w:val="0"/>
        <w:autoSpaceDE w:val="0"/>
        <w:autoSpaceDN w:val="0"/>
        <w:adjustRightInd w:val="0"/>
        <w:spacing w:after="0" w:line="360" w:lineRule="auto"/>
        <w:jc w:val="both"/>
        <w:rPr>
          <w:rFonts w:ascii="Arial" w:hAnsi="Arial" w:cs="Arial"/>
          <w:bCs/>
        </w:rPr>
      </w:pPr>
      <w:r w:rsidRPr="00C91FFF">
        <w:rPr>
          <w:rFonts w:ascii="Arial" w:hAnsi="Arial" w:cs="Arial"/>
          <w:bCs/>
        </w:rPr>
        <w:t xml:space="preserve">The Subject </w:t>
      </w:r>
      <w:r w:rsidRPr="00B21D1E">
        <w:rPr>
          <w:rFonts w:ascii="Arial" w:hAnsi="Arial" w:cs="Arial"/>
          <w:bCs/>
        </w:rPr>
        <w:t xml:space="preserve">Property has an </w:t>
      </w:r>
      <w:r w:rsidR="00B21D1E" w:rsidRPr="00B21D1E">
        <w:rPr>
          <w:rFonts w:ascii="Arial" w:hAnsi="Arial" w:cs="Arial"/>
          <w:bCs/>
        </w:rPr>
        <w:t>Assessor’s</w:t>
      </w:r>
      <w:r w:rsidR="009D7762">
        <w:rPr>
          <w:rFonts w:ascii="Arial" w:hAnsi="Arial" w:cs="Arial"/>
          <w:bCs/>
        </w:rPr>
        <w:t xml:space="preserve"> Parcel Number: 734160021501</w:t>
      </w:r>
      <w:r w:rsidR="00B21D1E" w:rsidRPr="00B21D1E">
        <w:rPr>
          <w:rFonts w:ascii="Arial" w:hAnsi="Arial" w:cs="Arial"/>
          <w:bCs/>
        </w:rPr>
        <w:t xml:space="preserve"> and is also commonly known as: 13001 41st Avenue South Tukwila, Washington 98168</w:t>
      </w:r>
      <w:r w:rsidR="00E045E2">
        <w:rPr>
          <w:rFonts w:ascii="Arial" w:hAnsi="Arial" w:cs="Arial"/>
          <w:bCs/>
        </w:rPr>
        <w:t xml:space="preserve">.  </w:t>
      </w:r>
    </w:p>
    <w:p w14:paraId="0A650549" w14:textId="540DFC11" w:rsidR="00E51C0D" w:rsidRPr="00216E1C" w:rsidRDefault="00236F63" w:rsidP="00711841">
      <w:pPr>
        <w:widowControl w:val="0"/>
        <w:autoSpaceDE w:val="0"/>
        <w:autoSpaceDN w:val="0"/>
        <w:adjustRightInd w:val="0"/>
        <w:spacing w:after="0" w:line="360" w:lineRule="auto"/>
        <w:jc w:val="both"/>
        <w:rPr>
          <w:rFonts w:ascii="Arial" w:hAnsi="Arial" w:cs="Arial"/>
          <w:bCs/>
        </w:rPr>
      </w:pPr>
      <w:r>
        <w:rPr>
          <w:rFonts w:ascii="Arial" w:hAnsi="Arial" w:cs="Arial"/>
          <w:bCs/>
        </w:rPr>
        <w:t>29</w:t>
      </w:r>
      <w:r w:rsidR="000F3D55">
        <w:rPr>
          <w:rFonts w:ascii="Arial" w:hAnsi="Arial" w:cs="Arial"/>
          <w:bCs/>
        </w:rPr>
        <w:t>.</w:t>
      </w:r>
      <w:r w:rsidR="000F3D55">
        <w:rPr>
          <w:rFonts w:ascii="Arial" w:hAnsi="Arial" w:cs="Arial"/>
          <w:bCs/>
        </w:rPr>
        <w:tab/>
      </w:r>
      <w:r w:rsidR="00E51C0D" w:rsidRPr="00AC338D">
        <w:rPr>
          <w:rFonts w:ascii="Arial" w:hAnsi="Arial" w:cs="Arial"/>
          <w:bCs/>
        </w:rPr>
        <w:t>Defendant</w:t>
      </w:r>
      <w:r w:rsidR="00E70B3B">
        <w:rPr>
          <w:rFonts w:ascii="Arial" w:hAnsi="Arial" w:cs="Arial"/>
          <w:bCs/>
        </w:rPr>
        <w:t>s</w:t>
      </w:r>
      <w:r w:rsidR="00E51C0D" w:rsidRPr="00AC338D">
        <w:rPr>
          <w:rFonts w:ascii="Arial" w:hAnsi="Arial" w:cs="Arial"/>
          <w:bCs/>
        </w:rPr>
        <w:t xml:space="preserve"> </w:t>
      </w:r>
      <w:r w:rsidR="00DF20D4">
        <w:rPr>
          <w:rFonts w:ascii="Arial" w:hAnsi="Arial" w:cs="Arial"/>
          <w:bCs/>
        </w:rPr>
        <w:t xml:space="preserve">have </w:t>
      </w:r>
      <w:r w:rsidR="00E51C0D" w:rsidRPr="00AC338D">
        <w:rPr>
          <w:rFonts w:ascii="Arial" w:hAnsi="Arial" w:cs="Arial"/>
          <w:bCs/>
        </w:rPr>
        <w:t xml:space="preserve">caused events to occur within the jurisdiction of this Court from which </w:t>
      </w:r>
      <w:r w:rsidR="00E17A35">
        <w:rPr>
          <w:rFonts w:ascii="Arial" w:hAnsi="Arial" w:cs="Arial"/>
          <w:bCs/>
        </w:rPr>
        <w:t>plaintiffs</w:t>
      </w:r>
      <w:r w:rsidR="00E51C0D" w:rsidRPr="00AC338D">
        <w:rPr>
          <w:rFonts w:ascii="Arial" w:hAnsi="Arial" w:cs="Arial"/>
          <w:bCs/>
        </w:rPr>
        <w:t xml:space="preserve"> Complaint arises.</w:t>
      </w:r>
      <w:r w:rsidR="00E003ED" w:rsidRPr="00AC338D">
        <w:rPr>
          <w:rFonts w:ascii="Arial" w:hAnsi="Arial" w:cs="Arial"/>
          <w:bCs/>
        </w:rPr>
        <w:t xml:space="preserve"> </w:t>
      </w:r>
    </w:p>
    <w:p w14:paraId="50DF949F" w14:textId="0E579A8F" w:rsidR="00932406" w:rsidRDefault="00236F63" w:rsidP="00216E1C">
      <w:pPr>
        <w:widowControl w:val="0"/>
        <w:autoSpaceDE w:val="0"/>
        <w:autoSpaceDN w:val="0"/>
        <w:adjustRightInd w:val="0"/>
        <w:spacing w:after="0" w:line="360" w:lineRule="auto"/>
        <w:jc w:val="both"/>
        <w:rPr>
          <w:rFonts w:ascii="Arial" w:hAnsi="Arial" w:cs="Arial"/>
        </w:rPr>
      </w:pPr>
      <w:r>
        <w:rPr>
          <w:rFonts w:ascii="Arial" w:hAnsi="Arial" w:cs="Arial"/>
          <w:bCs/>
        </w:rPr>
        <w:t>30</w:t>
      </w:r>
      <w:r w:rsidR="000F3D55">
        <w:rPr>
          <w:rFonts w:ascii="Arial" w:hAnsi="Arial" w:cs="Arial"/>
          <w:bCs/>
        </w:rPr>
        <w:t>.</w:t>
      </w:r>
      <w:r w:rsidR="000F3D55">
        <w:rPr>
          <w:rFonts w:ascii="Arial" w:hAnsi="Arial" w:cs="Arial"/>
          <w:bCs/>
        </w:rPr>
        <w:tab/>
      </w:r>
      <w:r w:rsidR="00932406" w:rsidRPr="001F7974">
        <w:rPr>
          <w:rFonts w:ascii="Arial" w:hAnsi="Arial" w:cs="Arial"/>
          <w:bCs/>
        </w:rPr>
        <w:t xml:space="preserve">At all </w:t>
      </w:r>
      <w:r w:rsidR="007664D3" w:rsidRPr="001F7974">
        <w:rPr>
          <w:rFonts w:ascii="Arial" w:hAnsi="Arial" w:cs="Arial"/>
          <w:bCs/>
        </w:rPr>
        <w:t xml:space="preserve">times </w:t>
      </w:r>
      <w:r w:rsidR="00932406" w:rsidRPr="001F7974">
        <w:rPr>
          <w:rFonts w:ascii="Arial" w:hAnsi="Arial" w:cs="Arial"/>
          <w:bCs/>
        </w:rPr>
        <w:t xml:space="preserve">material hereto, actions by </w:t>
      </w:r>
      <w:r w:rsidR="00C4412D">
        <w:rPr>
          <w:rFonts w:ascii="Arial" w:hAnsi="Arial" w:cs="Arial"/>
          <w:bCs/>
        </w:rPr>
        <w:t>Defendants</w:t>
      </w:r>
      <w:r w:rsidR="00BD015F">
        <w:rPr>
          <w:rFonts w:ascii="Arial" w:hAnsi="Arial" w:cs="Arial"/>
          <w:bCs/>
        </w:rPr>
        <w:t xml:space="preserve"> </w:t>
      </w:r>
      <w:r w:rsidR="00932406">
        <w:rPr>
          <w:rFonts w:ascii="Arial" w:hAnsi="Arial" w:cs="Arial"/>
        </w:rPr>
        <w:t>have caused, a</w:t>
      </w:r>
      <w:r w:rsidR="003E5551">
        <w:rPr>
          <w:rFonts w:ascii="Arial" w:hAnsi="Arial" w:cs="Arial"/>
        </w:rPr>
        <w:t>nd continue to cause, Plaintiff</w:t>
      </w:r>
      <w:r w:rsidR="00932406">
        <w:rPr>
          <w:rFonts w:ascii="Arial" w:hAnsi="Arial" w:cs="Arial"/>
        </w:rPr>
        <w:t xml:space="preserve"> and </w:t>
      </w:r>
      <w:r w:rsidR="003E5551">
        <w:rPr>
          <w:rFonts w:ascii="Arial" w:hAnsi="Arial" w:cs="Arial"/>
        </w:rPr>
        <w:t>the</w:t>
      </w:r>
      <w:r w:rsidR="00932406">
        <w:rPr>
          <w:rFonts w:ascii="Arial" w:hAnsi="Arial" w:cs="Arial"/>
        </w:rPr>
        <w:t xml:space="preserve"> estate to suffer damages in an amount to be determined by the Trier of fact herein.</w:t>
      </w:r>
    </w:p>
    <w:p w14:paraId="1F7D62B8" w14:textId="77777777" w:rsidR="00934B54" w:rsidRDefault="00934B54" w:rsidP="00934B54">
      <w:pPr>
        <w:widowControl w:val="0"/>
        <w:autoSpaceDE w:val="0"/>
        <w:autoSpaceDN w:val="0"/>
        <w:adjustRightInd w:val="0"/>
        <w:spacing w:after="0" w:line="360" w:lineRule="auto"/>
        <w:jc w:val="center"/>
        <w:outlineLvl w:val="0"/>
        <w:rPr>
          <w:b/>
          <w:bCs/>
          <w:spacing w:val="-2"/>
          <w:w w:val="105"/>
          <w:sz w:val="28"/>
          <w:szCs w:val="28"/>
          <w:u w:val="single"/>
        </w:rPr>
      </w:pPr>
      <w:r w:rsidRPr="00652EFA">
        <w:rPr>
          <w:b/>
          <w:bCs/>
          <w:spacing w:val="-2"/>
          <w:w w:val="105"/>
          <w:sz w:val="28"/>
          <w:szCs w:val="28"/>
          <w:u w:val="single"/>
        </w:rPr>
        <w:t>FIRST CAUSE OF ACTION</w:t>
      </w:r>
    </w:p>
    <w:p w14:paraId="42D2791F" w14:textId="79D33DF8" w:rsidR="00934B54" w:rsidRDefault="00934B54" w:rsidP="001B4368">
      <w:pPr>
        <w:widowControl w:val="0"/>
        <w:autoSpaceDE w:val="0"/>
        <w:autoSpaceDN w:val="0"/>
        <w:adjustRightInd w:val="0"/>
        <w:spacing w:after="0" w:line="360" w:lineRule="auto"/>
        <w:jc w:val="center"/>
        <w:outlineLvl w:val="0"/>
        <w:rPr>
          <w:bCs/>
          <w:spacing w:val="-2"/>
          <w:w w:val="105"/>
        </w:rPr>
      </w:pPr>
      <w:r w:rsidRPr="00934B54">
        <w:rPr>
          <w:bCs/>
          <w:spacing w:val="-2"/>
          <w:w w:val="105"/>
        </w:rPr>
        <w:t>(</w:t>
      </w:r>
      <w:r w:rsidR="006D1751" w:rsidRPr="00934B54">
        <w:rPr>
          <w:bCs/>
          <w:spacing w:val="-2"/>
          <w:w w:val="105"/>
        </w:rPr>
        <w:t>QUIET TITLE</w:t>
      </w:r>
      <w:r w:rsidRPr="00934B54">
        <w:rPr>
          <w:bCs/>
          <w:spacing w:val="-2"/>
          <w:w w:val="105"/>
        </w:rPr>
        <w:t>)</w:t>
      </w:r>
    </w:p>
    <w:p w14:paraId="4DF36051" w14:textId="5FC2ED29" w:rsidR="00934B54" w:rsidRDefault="00236F63" w:rsidP="00934B54">
      <w:pPr>
        <w:widowControl w:val="0"/>
        <w:autoSpaceDE w:val="0"/>
        <w:autoSpaceDN w:val="0"/>
        <w:adjustRightInd w:val="0"/>
        <w:spacing w:after="0" w:line="360" w:lineRule="auto"/>
        <w:jc w:val="both"/>
        <w:rPr>
          <w:rFonts w:ascii="Arial" w:hAnsi="Arial" w:cs="Arial"/>
        </w:rPr>
      </w:pPr>
      <w:r>
        <w:rPr>
          <w:rFonts w:ascii="Arial" w:hAnsi="Arial" w:cs="Arial"/>
        </w:rPr>
        <w:t>31</w:t>
      </w:r>
      <w:r w:rsidR="00AA529F">
        <w:rPr>
          <w:rFonts w:ascii="Arial" w:hAnsi="Arial" w:cs="Arial"/>
        </w:rPr>
        <w:t>.</w:t>
      </w:r>
      <w:r w:rsidR="00AA529F">
        <w:rPr>
          <w:rFonts w:ascii="Arial" w:hAnsi="Arial" w:cs="Arial"/>
        </w:rPr>
        <w:tab/>
      </w:r>
      <w:r w:rsidR="00934B54">
        <w:rPr>
          <w:rFonts w:ascii="Arial" w:hAnsi="Arial" w:cs="Arial"/>
        </w:rPr>
        <w:t xml:space="preserve">Plaintiff re-alleges and incorporates herein by reference </w:t>
      </w:r>
      <w:r w:rsidR="000C6E42">
        <w:rPr>
          <w:rFonts w:ascii="Arial" w:hAnsi="Arial" w:cs="Arial"/>
        </w:rPr>
        <w:t xml:space="preserve">to </w:t>
      </w:r>
      <w:r w:rsidR="00934B54">
        <w:rPr>
          <w:rFonts w:ascii="Arial" w:hAnsi="Arial" w:cs="Arial"/>
        </w:rPr>
        <w:t xml:space="preserve">the preceding allegations, as though </w:t>
      </w:r>
      <w:r w:rsidR="00D904C0">
        <w:rPr>
          <w:rFonts w:ascii="Arial" w:hAnsi="Arial" w:cs="Arial"/>
        </w:rPr>
        <w:t>herein fully set forth.</w:t>
      </w:r>
    </w:p>
    <w:p w14:paraId="2EF65E8A" w14:textId="4C6A8121" w:rsidR="006D3866" w:rsidRDefault="006D3866" w:rsidP="006D3866">
      <w:pPr>
        <w:widowControl w:val="0"/>
        <w:autoSpaceDE w:val="0"/>
        <w:autoSpaceDN w:val="0"/>
        <w:adjustRightInd w:val="0"/>
        <w:spacing w:after="0" w:line="360" w:lineRule="auto"/>
        <w:jc w:val="both"/>
        <w:rPr>
          <w:rFonts w:ascii="Arial" w:hAnsi="Arial" w:cs="Arial"/>
          <w:bCs/>
        </w:rPr>
      </w:pPr>
      <w:r>
        <w:rPr>
          <w:rFonts w:ascii="Arial" w:hAnsi="Arial" w:cs="Arial"/>
          <w:bCs/>
        </w:rPr>
        <w:t>P</w:t>
      </w:r>
      <w:r w:rsidRPr="0034704D">
        <w:rPr>
          <w:rFonts w:ascii="Arial" w:hAnsi="Arial" w:cs="Arial"/>
          <w:bCs/>
        </w:rPr>
        <w:t xml:space="preserve">laintiff </w:t>
      </w:r>
      <w:r>
        <w:rPr>
          <w:rFonts w:ascii="Arial" w:hAnsi="Arial" w:cs="Arial"/>
          <w:bCs/>
        </w:rPr>
        <w:t>is informed and believes and thereon alleges</w:t>
      </w:r>
      <w:r w:rsidRPr="0034704D">
        <w:rPr>
          <w:rFonts w:ascii="Arial" w:hAnsi="Arial" w:cs="Arial"/>
          <w:bCs/>
        </w:rPr>
        <w:t xml:space="preserve"> that, at all times herein mentioned, each o</w:t>
      </w:r>
      <w:r>
        <w:rPr>
          <w:rFonts w:ascii="Arial" w:hAnsi="Arial" w:cs="Arial"/>
          <w:bCs/>
        </w:rPr>
        <w:t>f the Defendants sued herein was</w:t>
      </w:r>
      <w:r w:rsidRPr="0034704D">
        <w:rPr>
          <w:rFonts w:ascii="Arial" w:hAnsi="Arial" w:cs="Arial"/>
          <w:bCs/>
        </w:rPr>
        <w:t xml:space="preserve"> the agent</w:t>
      </w:r>
      <w:r>
        <w:rPr>
          <w:rFonts w:ascii="Arial" w:hAnsi="Arial" w:cs="Arial"/>
          <w:bCs/>
        </w:rPr>
        <w:t xml:space="preserve"> and/or</w:t>
      </w:r>
      <w:r w:rsidRPr="0034704D">
        <w:rPr>
          <w:rFonts w:ascii="Arial" w:hAnsi="Arial" w:cs="Arial"/>
          <w:bCs/>
        </w:rPr>
        <w:t xml:space="preserve"> emp</w:t>
      </w:r>
      <w:r>
        <w:rPr>
          <w:rFonts w:ascii="Arial" w:hAnsi="Arial" w:cs="Arial"/>
          <w:bCs/>
        </w:rPr>
        <w:t>loyee of each of the remaining D</w:t>
      </w:r>
      <w:r w:rsidRPr="0034704D">
        <w:rPr>
          <w:rFonts w:ascii="Arial" w:hAnsi="Arial" w:cs="Arial"/>
          <w:bCs/>
        </w:rPr>
        <w:t>efendants and was at all times acting within the purpose and scop</w:t>
      </w:r>
      <w:r w:rsidR="006D1751">
        <w:rPr>
          <w:rFonts w:ascii="Arial" w:hAnsi="Arial" w:cs="Arial"/>
          <w:bCs/>
        </w:rPr>
        <w:t>e of such agency and employment</w:t>
      </w:r>
      <w:r w:rsidR="006D1751" w:rsidRPr="006D1751">
        <w:rPr>
          <w:rFonts w:ascii="Arial" w:hAnsi="Arial" w:cs="Arial"/>
          <w:bCs/>
        </w:rPr>
        <w:t>, because the conduct constituting the offense was engaged in, authorized, solicited, requested, commanded or knowingly tolerated by a high managerial agent acting within the scope of the agent’s employment and in behalf of the corporations.</w:t>
      </w:r>
    </w:p>
    <w:p w14:paraId="04F0898D" w14:textId="35124E63" w:rsidR="005000D4" w:rsidRPr="0034704D" w:rsidRDefault="005000D4" w:rsidP="006D3866">
      <w:pPr>
        <w:widowControl w:val="0"/>
        <w:autoSpaceDE w:val="0"/>
        <w:autoSpaceDN w:val="0"/>
        <w:adjustRightInd w:val="0"/>
        <w:spacing w:after="0" w:line="360" w:lineRule="auto"/>
        <w:jc w:val="both"/>
        <w:rPr>
          <w:rFonts w:ascii="Arial" w:hAnsi="Arial" w:cs="Arial"/>
        </w:rPr>
      </w:pPr>
      <w:r w:rsidRPr="00755076">
        <w:rPr>
          <w:rFonts w:ascii="Arial" w:hAnsi="Arial" w:cs="Arial"/>
        </w:rPr>
        <w:t xml:space="preserve">Upon information and belief, </w:t>
      </w:r>
      <w:r w:rsidRPr="00040F8A">
        <w:rPr>
          <w:rFonts w:ascii="Arial" w:hAnsi="Arial" w:cs="Arial"/>
        </w:rPr>
        <w:t>QUALITY LOAN SERVICE CORP. OF WASHINGTON</w:t>
      </w:r>
      <w:r w:rsidR="00395C1C">
        <w:rPr>
          <w:rFonts w:ascii="Arial" w:hAnsi="Arial" w:cs="Arial"/>
        </w:rPr>
        <w:t xml:space="preserve"> had</w:t>
      </w:r>
      <w:r w:rsidRPr="00755076">
        <w:rPr>
          <w:rFonts w:ascii="Arial" w:hAnsi="Arial" w:cs="Arial"/>
        </w:rPr>
        <w:t xml:space="preserve"> no lawful right to commence foreclosure proceedings on </w:t>
      </w:r>
      <w:r w:rsidR="00395C1C">
        <w:rPr>
          <w:rFonts w:ascii="Arial" w:hAnsi="Arial" w:cs="Arial"/>
        </w:rPr>
        <w:t>P</w:t>
      </w:r>
      <w:r>
        <w:rPr>
          <w:rFonts w:ascii="Arial" w:hAnsi="Arial" w:cs="Arial"/>
        </w:rPr>
        <w:t>laintiff’s</w:t>
      </w:r>
      <w:r w:rsidRPr="00755076">
        <w:rPr>
          <w:rFonts w:ascii="Arial" w:hAnsi="Arial" w:cs="Arial"/>
        </w:rPr>
        <w:t xml:space="preserve"> real property.</w:t>
      </w:r>
      <w:r>
        <w:rPr>
          <w:rFonts w:ascii="Arial" w:hAnsi="Arial" w:cs="Arial"/>
        </w:rPr>
        <w:t xml:space="preserve"> Plaintiff hereby </w:t>
      </w:r>
      <w:r w:rsidR="00395C1C">
        <w:rPr>
          <w:rFonts w:ascii="Arial" w:hAnsi="Arial" w:cs="Arial"/>
        </w:rPr>
        <w:t>continues to demand</w:t>
      </w:r>
      <w:r>
        <w:rPr>
          <w:rFonts w:ascii="Arial" w:hAnsi="Arial" w:cs="Arial"/>
        </w:rPr>
        <w:t xml:space="preserve"> that Defendants present the original instrument pursuant to: RCW 62A 3-501(b)(2)(i),(ii),(iii). Plaintiff specifically rejects all “fraudulent” “counterfeit” and/or un-validated signatures in any and all documents pursuant to RCW 62A 3-308(a).</w:t>
      </w:r>
      <w:r w:rsidR="001B4C61" w:rsidRPr="001B4C61">
        <w:rPr>
          <w:rFonts w:ascii="Arial" w:hAnsi="Arial" w:cs="Arial"/>
        </w:rPr>
        <w:t xml:space="preserve"> </w:t>
      </w:r>
    </w:p>
    <w:p w14:paraId="182A8E4F" w14:textId="74F1F3B2" w:rsidR="00EA27C0" w:rsidRDefault="00EA27C0" w:rsidP="009D6DB6">
      <w:pPr>
        <w:widowControl w:val="0"/>
        <w:autoSpaceDE w:val="0"/>
        <w:autoSpaceDN w:val="0"/>
        <w:adjustRightInd w:val="0"/>
        <w:spacing w:after="0" w:line="360" w:lineRule="auto"/>
        <w:jc w:val="both"/>
        <w:rPr>
          <w:rFonts w:ascii="Arial" w:hAnsi="Arial" w:cs="Arial"/>
        </w:rPr>
      </w:pPr>
      <w:r w:rsidRPr="00E868B5">
        <w:rPr>
          <w:rFonts w:ascii="Arial" w:hAnsi="Arial" w:cs="Arial"/>
        </w:rPr>
        <w:t xml:space="preserve">The basis of Plaintiff’s interest in title is the trust instrument granted by </w:t>
      </w:r>
      <w:r w:rsidR="00450758">
        <w:rPr>
          <w:rFonts w:ascii="Arial" w:hAnsi="Arial" w:cs="Arial"/>
        </w:rPr>
        <w:t>William Schmidt and Sufian Hamad</w:t>
      </w:r>
      <w:r w:rsidRPr="00E868B5">
        <w:rPr>
          <w:rFonts w:ascii="Arial" w:hAnsi="Arial" w:cs="Arial"/>
        </w:rPr>
        <w:t xml:space="preserve"> on </w:t>
      </w:r>
      <w:r w:rsidR="00F97EA4" w:rsidRPr="00E868B5">
        <w:rPr>
          <w:rFonts w:ascii="Arial" w:hAnsi="Arial" w:cs="Arial"/>
        </w:rPr>
        <w:t>March 6, 2012.</w:t>
      </w:r>
      <w:r w:rsidR="00332D5A">
        <w:rPr>
          <w:rFonts w:ascii="Arial" w:hAnsi="Arial" w:cs="Arial"/>
        </w:rPr>
        <w:t xml:space="preserve"> </w:t>
      </w:r>
      <w:r w:rsidR="00775F37" w:rsidRPr="006D1751">
        <w:rPr>
          <w:rFonts w:ascii="Arial" w:hAnsi="Arial" w:cs="Arial"/>
        </w:rPr>
        <w:t>See exhibit</w:t>
      </w:r>
      <w:r w:rsidR="00450758">
        <w:rPr>
          <w:rFonts w:ascii="Arial" w:hAnsi="Arial" w:cs="Arial"/>
        </w:rPr>
        <w:t>s</w:t>
      </w:r>
      <w:r w:rsidR="00775F37" w:rsidRPr="006D1751">
        <w:rPr>
          <w:rFonts w:ascii="Arial" w:hAnsi="Arial" w:cs="Arial"/>
        </w:rPr>
        <w:t xml:space="preserve"> A</w:t>
      </w:r>
      <w:r w:rsidR="00450758">
        <w:rPr>
          <w:rFonts w:ascii="Arial" w:hAnsi="Arial" w:cs="Arial"/>
        </w:rPr>
        <w:t xml:space="preserve"> 1 &amp; 2</w:t>
      </w:r>
      <w:r w:rsidR="00332D5A" w:rsidRPr="006D1751">
        <w:rPr>
          <w:rFonts w:ascii="Arial" w:hAnsi="Arial" w:cs="Arial"/>
        </w:rPr>
        <w:t>.</w:t>
      </w:r>
    </w:p>
    <w:p w14:paraId="0099FA6B" w14:textId="1393CAE3" w:rsidR="00EB4587" w:rsidRPr="00E868B5" w:rsidRDefault="00EB4587" w:rsidP="009D6DB6">
      <w:pPr>
        <w:widowControl w:val="0"/>
        <w:autoSpaceDE w:val="0"/>
        <w:autoSpaceDN w:val="0"/>
        <w:adjustRightInd w:val="0"/>
        <w:spacing w:after="0" w:line="360" w:lineRule="auto"/>
        <w:jc w:val="both"/>
        <w:rPr>
          <w:rFonts w:ascii="Arial" w:hAnsi="Arial" w:cs="Arial"/>
        </w:rPr>
      </w:pPr>
      <w:r>
        <w:rPr>
          <w:rFonts w:ascii="Arial" w:hAnsi="Arial" w:cs="Arial"/>
        </w:rPr>
        <w:t>Because the Schmidt Deed of Trust</w:t>
      </w:r>
      <w:r w:rsidR="006D1751">
        <w:rPr>
          <w:rFonts w:ascii="Arial" w:hAnsi="Arial" w:cs="Arial"/>
        </w:rPr>
        <w:t xml:space="preserve"> Dated 10/27/2006</w:t>
      </w:r>
      <w:r>
        <w:rPr>
          <w:rFonts w:ascii="Arial" w:hAnsi="Arial" w:cs="Arial"/>
        </w:rPr>
        <w:t xml:space="preserve"> was split from the Note the former is a nullity and should be stricken from the chain of title.</w:t>
      </w:r>
    </w:p>
    <w:p w14:paraId="4BB5FEEC" w14:textId="5CCE056E" w:rsidR="00EA27C0" w:rsidRPr="00E868B5" w:rsidRDefault="00EA27C0" w:rsidP="009D6DB6">
      <w:pPr>
        <w:widowControl w:val="0"/>
        <w:autoSpaceDE w:val="0"/>
        <w:autoSpaceDN w:val="0"/>
        <w:adjustRightInd w:val="0"/>
        <w:spacing w:after="0" w:line="360" w:lineRule="auto"/>
        <w:jc w:val="both"/>
        <w:rPr>
          <w:rFonts w:ascii="Arial" w:hAnsi="Arial" w:cs="Arial"/>
        </w:rPr>
      </w:pPr>
      <w:r w:rsidRPr="00E868B5">
        <w:rPr>
          <w:rFonts w:ascii="Arial" w:hAnsi="Arial" w:cs="Arial"/>
        </w:rPr>
        <w:t>Plaintiff is seeking to quiet title against the claims of Defendants</w:t>
      </w:r>
      <w:r w:rsidR="006D1751">
        <w:rPr>
          <w:rFonts w:ascii="Arial" w:hAnsi="Arial" w:cs="Arial"/>
        </w:rPr>
        <w:t xml:space="preserve"> and void the unlawful foreclosure sale</w:t>
      </w:r>
      <w:r w:rsidRPr="00E868B5">
        <w:rPr>
          <w:rFonts w:ascii="Arial" w:hAnsi="Arial" w:cs="Arial"/>
        </w:rPr>
        <w:t xml:space="preserve"> as follows:</w:t>
      </w:r>
    </w:p>
    <w:p w14:paraId="20017EA0" w14:textId="2681B1BB" w:rsidR="00EA27C0" w:rsidRDefault="00EA27C0" w:rsidP="009D6DB6">
      <w:pPr>
        <w:widowControl w:val="0"/>
        <w:autoSpaceDE w:val="0"/>
        <w:autoSpaceDN w:val="0"/>
        <w:adjustRightInd w:val="0"/>
        <w:spacing w:after="0" w:line="360" w:lineRule="auto"/>
        <w:jc w:val="both"/>
        <w:rPr>
          <w:rFonts w:ascii="Arial" w:hAnsi="Arial" w:cs="Arial"/>
        </w:rPr>
      </w:pPr>
      <w:r w:rsidRPr="00E868B5">
        <w:rPr>
          <w:rFonts w:ascii="Arial" w:hAnsi="Arial" w:cs="Arial"/>
        </w:rPr>
        <w:t>Defendants are seeking to hold themselves out</w:t>
      </w:r>
      <w:r w:rsidR="00A47BBF" w:rsidRPr="00E868B5">
        <w:rPr>
          <w:rFonts w:ascii="Arial" w:hAnsi="Arial" w:cs="Arial"/>
        </w:rPr>
        <w:t xml:space="preserve"> as the fee simple owners of the subject property, when in fact Plaintiff has an interest in such property claimed by Defendants, when Defendants have no rights, title, interest, or estate in the Subject Property, and Plaintiff’s interest is adverse to Defendant’s claims of ownership.</w:t>
      </w:r>
    </w:p>
    <w:p w14:paraId="66B33BA1" w14:textId="05037432" w:rsidR="006D1751" w:rsidRPr="00E868B5" w:rsidRDefault="006D1751" w:rsidP="009D6DB6">
      <w:pPr>
        <w:widowControl w:val="0"/>
        <w:autoSpaceDE w:val="0"/>
        <w:autoSpaceDN w:val="0"/>
        <w:adjustRightInd w:val="0"/>
        <w:spacing w:after="0" w:line="360" w:lineRule="auto"/>
        <w:jc w:val="both"/>
        <w:rPr>
          <w:rFonts w:ascii="Arial" w:hAnsi="Arial" w:cs="Arial"/>
        </w:rPr>
      </w:pPr>
      <w:r>
        <w:rPr>
          <w:rFonts w:ascii="Arial" w:hAnsi="Arial" w:cs="Arial"/>
        </w:rPr>
        <w:t>Plaintiff seeks to void Defendants foreclosure sale.</w:t>
      </w:r>
    </w:p>
    <w:p w14:paraId="7B41CDD0" w14:textId="74368A6C" w:rsidR="00A47BBF" w:rsidRPr="00E868B5" w:rsidRDefault="00A47BBF" w:rsidP="009D6DB6">
      <w:pPr>
        <w:widowControl w:val="0"/>
        <w:autoSpaceDE w:val="0"/>
        <w:autoSpaceDN w:val="0"/>
        <w:adjustRightInd w:val="0"/>
        <w:spacing w:after="0" w:line="360" w:lineRule="auto"/>
        <w:jc w:val="both"/>
        <w:rPr>
          <w:rFonts w:ascii="Arial" w:hAnsi="Arial" w:cs="Arial"/>
        </w:rPr>
      </w:pPr>
      <w:r w:rsidRPr="00E868B5">
        <w:rPr>
          <w:rFonts w:ascii="Arial" w:hAnsi="Arial" w:cs="Arial"/>
        </w:rPr>
        <w:t xml:space="preserve">Plaintiff seeks to quiet title as of </w:t>
      </w:r>
      <w:r w:rsidR="00E868B5">
        <w:rPr>
          <w:rFonts w:ascii="Arial" w:hAnsi="Arial" w:cs="Arial"/>
        </w:rPr>
        <w:t>March 7, 2012.</w:t>
      </w:r>
    </w:p>
    <w:p w14:paraId="5FA1F0A7" w14:textId="3D51D0D8" w:rsidR="00934B54" w:rsidRPr="00E868B5" w:rsidRDefault="00A47BBF" w:rsidP="003D18FA">
      <w:pPr>
        <w:widowControl w:val="0"/>
        <w:autoSpaceDE w:val="0"/>
        <w:autoSpaceDN w:val="0"/>
        <w:adjustRightInd w:val="0"/>
        <w:spacing w:after="0" w:line="360" w:lineRule="auto"/>
        <w:jc w:val="both"/>
        <w:rPr>
          <w:rFonts w:ascii="Arial" w:hAnsi="Arial" w:cs="Arial"/>
        </w:rPr>
      </w:pPr>
      <w:r w:rsidRPr="00E868B5">
        <w:rPr>
          <w:rFonts w:ascii="Arial" w:hAnsi="Arial" w:cs="Arial"/>
        </w:rPr>
        <w:t>Plaintiff therefore seeks a judicial declaration that the title in the Subject Property is vested in Plaintiff alone and that Defen</w:t>
      </w:r>
      <w:r w:rsidR="00ED13B8">
        <w:rPr>
          <w:rFonts w:ascii="Arial" w:hAnsi="Arial" w:cs="Arial"/>
        </w:rPr>
        <w:t>dants, herein, and each of them</w:t>
      </w:r>
      <w:r w:rsidRPr="00E868B5">
        <w:rPr>
          <w:rFonts w:ascii="Arial" w:hAnsi="Arial" w:cs="Arial"/>
        </w:rPr>
        <w:t xml:space="preserve"> be declared to have no estate, right, title, or interest in the Subject Property, adverse to Plaintiff herein.</w:t>
      </w:r>
    </w:p>
    <w:p w14:paraId="68427549" w14:textId="28F03976" w:rsidR="001B4368" w:rsidRDefault="003D18FA" w:rsidP="001B4368">
      <w:pPr>
        <w:widowControl w:val="0"/>
        <w:autoSpaceDE w:val="0"/>
        <w:autoSpaceDN w:val="0"/>
        <w:adjustRightInd w:val="0"/>
        <w:spacing w:after="0" w:line="360" w:lineRule="auto"/>
        <w:jc w:val="center"/>
        <w:outlineLvl w:val="0"/>
        <w:rPr>
          <w:b/>
          <w:bCs/>
          <w:spacing w:val="-2"/>
          <w:w w:val="105"/>
          <w:sz w:val="28"/>
          <w:szCs w:val="28"/>
          <w:u w:val="single"/>
        </w:rPr>
      </w:pPr>
      <w:r>
        <w:rPr>
          <w:b/>
          <w:bCs/>
          <w:spacing w:val="-2"/>
          <w:w w:val="105"/>
          <w:sz w:val="28"/>
          <w:szCs w:val="28"/>
          <w:u w:val="single"/>
        </w:rPr>
        <w:t>SECOND</w:t>
      </w:r>
      <w:r w:rsidR="001B4368" w:rsidRPr="00652EFA">
        <w:rPr>
          <w:b/>
          <w:bCs/>
          <w:spacing w:val="-2"/>
          <w:w w:val="105"/>
          <w:sz w:val="28"/>
          <w:szCs w:val="28"/>
          <w:u w:val="single"/>
        </w:rPr>
        <w:t xml:space="preserve"> CAUSE OF ACTION</w:t>
      </w:r>
    </w:p>
    <w:p w14:paraId="195A70D8" w14:textId="0D1DD49A" w:rsidR="00EF73F0" w:rsidRDefault="00EF73F0" w:rsidP="001B4368">
      <w:pPr>
        <w:widowControl w:val="0"/>
        <w:autoSpaceDE w:val="0"/>
        <w:autoSpaceDN w:val="0"/>
        <w:adjustRightInd w:val="0"/>
        <w:spacing w:after="0" w:line="360" w:lineRule="auto"/>
        <w:jc w:val="center"/>
        <w:outlineLvl w:val="0"/>
        <w:rPr>
          <w:b/>
          <w:bCs/>
          <w:spacing w:val="-2"/>
          <w:w w:val="105"/>
          <w:sz w:val="28"/>
          <w:szCs w:val="28"/>
          <w:u w:val="single"/>
        </w:rPr>
      </w:pPr>
      <w:r w:rsidRPr="00EF73F0">
        <w:rPr>
          <w:bCs/>
          <w:spacing w:val="-2"/>
          <w:w w:val="105"/>
          <w:sz w:val="28"/>
          <w:szCs w:val="28"/>
        </w:rPr>
        <w:t>(</w:t>
      </w:r>
      <w:r w:rsidR="006D1751" w:rsidRPr="001B4368">
        <w:rPr>
          <w:rFonts w:ascii="Arial" w:hAnsi="Arial" w:cs="Arial"/>
        </w:rPr>
        <w:t>OBTAINING A SIGNATURE BY DECEPTION OR DURESS</w:t>
      </w:r>
      <w:r>
        <w:rPr>
          <w:rFonts w:ascii="Arial" w:hAnsi="Arial" w:cs="Arial"/>
        </w:rPr>
        <w:t>)</w:t>
      </w:r>
    </w:p>
    <w:p w14:paraId="0A193CEC" w14:textId="3196F8A3" w:rsidR="000C6E42" w:rsidRDefault="00236F63" w:rsidP="000C6E42">
      <w:pPr>
        <w:widowControl w:val="0"/>
        <w:autoSpaceDE w:val="0"/>
        <w:autoSpaceDN w:val="0"/>
        <w:adjustRightInd w:val="0"/>
        <w:spacing w:after="0" w:line="360" w:lineRule="auto"/>
        <w:jc w:val="both"/>
        <w:rPr>
          <w:rFonts w:ascii="Arial" w:hAnsi="Arial" w:cs="Arial"/>
        </w:rPr>
      </w:pPr>
      <w:r>
        <w:rPr>
          <w:rFonts w:ascii="Arial" w:hAnsi="Arial" w:cs="Arial"/>
        </w:rPr>
        <w:t>32</w:t>
      </w:r>
      <w:r w:rsidR="00AA529F">
        <w:rPr>
          <w:rFonts w:ascii="Arial" w:hAnsi="Arial" w:cs="Arial"/>
        </w:rPr>
        <w:t>.</w:t>
      </w:r>
      <w:r w:rsidR="00AA529F">
        <w:rPr>
          <w:rFonts w:ascii="Arial" w:hAnsi="Arial" w:cs="Arial"/>
        </w:rPr>
        <w:tab/>
      </w:r>
      <w:r w:rsidR="000C6E42">
        <w:rPr>
          <w:rFonts w:ascii="Arial" w:hAnsi="Arial" w:cs="Arial"/>
        </w:rPr>
        <w:t>Plaintiff re-alleges and incorporates herein by reference to the preceding allegations, as though herein fully set forth.</w:t>
      </w:r>
    </w:p>
    <w:p w14:paraId="449FAF77" w14:textId="15C0911E" w:rsidR="006D1751" w:rsidRDefault="006D1751" w:rsidP="006D1751">
      <w:pPr>
        <w:widowControl w:val="0"/>
        <w:autoSpaceDE w:val="0"/>
        <w:autoSpaceDN w:val="0"/>
        <w:adjustRightInd w:val="0"/>
        <w:spacing w:after="0" w:line="360" w:lineRule="auto"/>
        <w:jc w:val="both"/>
        <w:rPr>
          <w:rFonts w:ascii="Arial" w:hAnsi="Arial" w:cs="Arial"/>
        </w:rPr>
      </w:pPr>
      <w:r w:rsidRPr="008B6BA8">
        <w:rPr>
          <w:rFonts w:ascii="Arial" w:hAnsi="Arial" w:cs="Arial"/>
          <w:bCs/>
        </w:rPr>
        <w:t xml:space="preserve">Plaintiff complains that Defendants committed the Class C Felony of </w:t>
      </w:r>
      <w:r w:rsidR="001B4368">
        <w:rPr>
          <w:rFonts w:ascii="Arial" w:hAnsi="Arial" w:cs="Arial"/>
          <w:bCs/>
        </w:rPr>
        <w:t>violation of RCW 9A.60.03</w:t>
      </w:r>
      <w:r>
        <w:rPr>
          <w:rFonts w:ascii="Arial" w:hAnsi="Arial" w:cs="Arial"/>
          <w:bCs/>
        </w:rPr>
        <w:t>0</w:t>
      </w:r>
      <w:r w:rsidR="00EF73F0">
        <w:rPr>
          <w:rFonts w:ascii="Arial" w:hAnsi="Arial" w:cs="Arial"/>
          <w:bCs/>
        </w:rPr>
        <w:t xml:space="preserve"> </w:t>
      </w:r>
      <w:r w:rsidRPr="006D1751">
        <w:rPr>
          <w:rFonts w:ascii="Arial" w:hAnsi="Arial" w:cs="Arial"/>
          <w:bCs/>
        </w:rPr>
        <w:t>because the conduct constituting the offense was engaged in, authorized, solicited, requested, commanded or knowingly tolerated by a high managerial agent acting within the scope of the agent’s employment and in behalf of the corporations.</w:t>
      </w:r>
    </w:p>
    <w:p w14:paraId="5C0C984C" w14:textId="3D1B3508" w:rsidR="00EF73F0" w:rsidRDefault="006D1751" w:rsidP="006D1751">
      <w:pPr>
        <w:widowControl w:val="0"/>
        <w:autoSpaceDE w:val="0"/>
        <w:autoSpaceDN w:val="0"/>
        <w:adjustRightInd w:val="0"/>
        <w:spacing w:after="0" w:line="360" w:lineRule="auto"/>
        <w:jc w:val="both"/>
        <w:rPr>
          <w:rFonts w:ascii="Arial" w:hAnsi="Arial" w:cs="Arial"/>
        </w:rPr>
      </w:pPr>
      <w:r>
        <w:rPr>
          <w:rFonts w:ascii="Arial" w:hAnsi="Arial" w:cs="Arial"/>
        </w:rPr>
        <w:t xml:space="preserve"> </w:t>
      </w:r>
      <w:r w:rsidR="00EF73F0">
        <w:rPr>
          <w:rFonts w:ascii="Arial" w:hAnsi="Arial" w:cs="Arial"/>
        </w:rPr>
        <w:t>(1) A person is guilty of obtaining a signature by deception or duress if by deception or duress and with intent to defraud or deprive he or she causes another person to sign or execute a written instrument. (2) Obtaining a signature by deception or duress is a class C felony.</w:t>
      </w:r>
    </w:p>
    <w:p w14:paraId="0661929E" w14:textId="27035A43" w:rsidR="001B4368" w:rsidRPr="00067392" w:rsidRDefault="008B6BA8" w:rsidP="00216E1C">
      <w:pPr>
        <w:widowControl w:val="0"/>
        <w:autoSpaceDE w:val="0"/>
        <w:autoSpaceDN w:val="0"/>
        <w:adjustRightInd w:val="0"/>
        <w:spacing w:after="0" w:line="360" w:lineRule="auto"/>
        <w:jc w:val="both"/>
        <w:rPr>
          <w:rFonts w:ascii="Arial" w:hAnsi="Arial" w:cs="Arial"/>
          <w:color w:val="FF0000"/>
        </w:rPr>
      </w:pPr>
      <w:r>
        <w:rPr>
          <w:rFonts w:ascii="Arial" w:hAnsi="Arial" w:cs="Arial"/>
        </w:rPr>
        <w:t xml:space="preserve">That on 10/27/2006 </w:t>
      </w:r>
      <w:r w:rsidR="0086335F">
        <w:rPr>
          <w:rFonts w:ascii="Arial" w:hAnsi="Arial" w:cs="Arial"/>
        </w:rPr>
        <w:t xml:space="preserve">MERS </w:t>
      </w:r>
      <w:r w:rsidR="00792E24">
        <w:rPr>
          <w:rFonts w:ascii="Arial" w:hAnsi="Arial" w:cs="Arial"/>
        </w:rPr>
        <w:t>knew or should have known that they were</w:t>
      </w:r>
      <w:r w:rsidR="0086335F">
        <w:rPr>
          <w:rFonts w:ascii="Arial" w:hAnsi="Arial" w:cs="Arial"/>
        </w:rPr>
        <w:t xml:space="preserve"> not </w:t>
      </w:r>
      <w:r w:rsidR="00AE0903">
        <w:rPr>
          <w:rFonts w:ascii="Arial" w:hAnsi="Arial" w:cs="Arial"/>
        </w:rPr>
        <w:t xml:space="preserve">legally </w:t>
      </w:r>
      <w:r w:rsidR="0086335F">
        <w:rPr>
          <w:rFonts w:ascii="Arial" w:hAnsi="Arial" w:cs="Arial"/>
        </w:rPr>
        <w:t>qualified to be a beneficiary</w:t>
      </w:r>
      <w:r w:rsidR="00C406B2">
        <w:rPr>
          <w:rFonts w:ascii="Arial" w:hAnsi="Arial" w:cs="Arial"/>
        </w:rPr>
        <w:t xml:space="preserve"> under the Washington Deed of Trust Act</w:t>
      </w:r>
      <w:r w:rsidR="00C30D37">
        <w:rPr>
          <w:rFonts w:ascii="Arial" w:hAnsi="Arial" w:cs="Arial"/>
        </w:rPr>
        <w:t>, as MERS had no interest in the note</w:t>
      </w:r>
      <w:r w:rsidR="0086335F">
        <w:rPr>
          <w:rFonts w:ascii="Arial" w:hAnsi="Arial" w:cs="Arial"/>
        </w:rPr>
        <w:t xml:space="preserve"> </w:t>
      </w:r>
      <w:r w:rsidR="00C30D37">
        <w:rPr>
          <w:rFonts w:ascii="Arial" w:hAnsi="Arial" w:cs="Arial"/>
        </w:rPr>
        <w:t xml:space="preserve">and would not hold the Note, </w:t>
      </w:r>
      <w:r w:rsidR="0086335F">
        <w:rPr>
          <w:rFonts w:ascii="Arial" w:hAnsi="Arial" w:cs="Arial"/>
        </w:rPr>
        <w:t>when the le</w:t>
      </w:r>
      <w:r>
        <w:rPr>
          <w:rFonts w:ascii="Arial" w:hAnsi="Arial" w:cs="Arial"/>
        </w:rPr>
        <w:t>nder drew up the Deed of Trust.</w:t>
      </w:r>
      <w:r w:rsidR="0086335F">
        <w:rPr>
          <w:rFonts w:ascii="Arial" w:hAnsi="Arial" w:cs="Arial"/>
        </w:rPr>
        <w:t xml:space="preserve"> </w:t>
      </w:r>
      <w:r>
        <w:rPr>
          <w:rFonts w:ascii="Arial" w:hAnsi="Arial" w:cs="Arial"/>
        </w:rPr>
        <w:t>T</w:t>
      </w:r>
      <w:r w:rsidR="0005759B">
        <w:rPr>
          <w:rFonts w:ascii="Arial" w:hAnsi="Arial" w:cs="Arial"/>
        </w:rPr>
        <w:t>he grantor</w:t>
      </w:r>
      <w:r w:rsidR="0086335F">
        <w:rPr>
          <w:rFonts w:ascii="Arial" w:hAnsi="Arial" w:cs="Arial"/>
        </w:rPr>
        <w:t xml:space="preserve"> </w:t>
      </w:r>
      <w:r w:rsidR="0005759B">
        <w:rPr>
          <w:rFonts w:ascii="Arial" w:hAnsi="Arial" w:cs="Arial"/>
        </w:rPr>
        <w:t xml:space="preserve">of the Deed of Trust </w:t>
      </w:r>
      <w:r w:rsidR="0086335F">
        <w:rPr>
          <w:rFonts w:ascii="Arial" w:hAnsi="Arial" w:cs="Arial"/>
        </w:rPr>
        <w:t xml:space="preserve">was deceived by </w:t>
      </w:r>
      <w:r w:rsidR="0005759B">
        <w:rPr>
          <w:rFonts w:ascii="Arial" w:hAnsi="Arial" w:cs="Arial"/>
        </w:rPr>
        <w:t xml:space="preserve">MERS </w:t>
      </w:r>
      <w:r w:rsidR="00807341">
        <w:rPr>
          <w:rFonts w:ascii="Arial" w:hAnsi="Arial" w:cs="Arial"/>
        </w:rPr>
        <w:t>and the lender</w:t>
      </w:r>
      <w:r w:rsidR="0086335F">
        <w:rPr>
          <w:rFonts w:ascii="Arial" w:hAnsi="Arial" w:cs="Arial"/>
        </w:rPr>
        <w:t xml:space="preserve"> </w:t>
      </w:r>
      <w:r w:rsidR="00807341">
        <w:rPr>
          <w:rFonts w:ascii="Arial" w:hAnsi="Arial" w:cs="Arial"/>
        </w:rPr>
        <w:t>and believed</w:t>
      </w:r>
      <w:r w:rsidR="0086335F">
        <w:rPr>
          <w:rFonts w:ascii="Arial" w:hAnsi="Arial" w:cs="Arial"/>
        </w:rPr>
        <w:t xml:space="preserve"> that MERS had an interest in the Note and was qualified under Washington </w:t>
      </w:r>
      <w:r w:rsidR="00482C67">
        <w:rPr>
          <w:rFonts w:ascii="Arial" w:hAnsi="Arial" w:cs="Arial"/>
        </w:rPr>
        <w:t xml:space="preserve">Deed of Trust </w:t>
      </w:r>
      <w:r w:rsidR="0086335F">
        <w:rPr>
          <w:rFonts w:ascii="Arial" w:hAnsi="Arial" w:cs="Arial"/>
        </w:rPr>
        <w:t xml:space="preserve">Laws to be the </w:t>
      </w:r>
      <w:r w:rsidR="00537856">
        <w:rPr>
          <w:rFonts w:ascii="Arial" w:hAnsi="Arial" w:cs="Arial"/>
        </w:rPr>
        <w:t xml:space="preserve">lawful beneficiary on the Deed of Trust when in actuality that was not the case. </w:t>
      </w:r>
      <w:r w:rsidR="00BA4B52">
        <w:rPr>
          <w:rFonts w:ascii="Arial" w:hAnsi="Arial" w:cs="Arial"/>
        </w:rPr>
        <w:t xml:space="preserve"> This deception caused William Schmidt to pass title into the trust as a direct result</w:t>
      </w:r>
      <w:r w:rsidR="0050789C">
        <w:rPr>
          <w:rFonts w:ascii="Arial" w:hAnsi="Arial" w:cs="Arial"/>
        </w:rPr>
        <w:t xml:space="preserve"> of the false representation</w:t>
      </w:r>
      <w:r w:rsidR="00BA4B52">
        <w:rPr>
          <w:rFonts w:ascii="Arial" w:hAnsi="Arial" w:cs="Arial"/>
        </w:rPr>
        <w:t xml:space="preserve">. </w:t>
      </w:r>
      <w:r w:rsidR="00482C67">
        <w:rPr>
          <w:rFonts w:ascii="Arial" w:hAnsi="Arial" w:cs="Arial"/>
        </w:rPr>
        <w:t xml:space="preserve">See: </w:t>
      </w:r>
      <w:r w:rsidR="00482C67" w:rsidRPr="006D1751">
        <w:rPr>
          <w:rFonts w:ascii="Arial" w:hAnsi="Arial" w:cs="Arial"/>
        </w:rPr>
        <w:t>Affidavit of William Schmidt.</w:t>
      </w:r>
      <w:r w:rsidR="00C05B5B" w:rsidRPr="006D1751">
        <w:rPr>
          <w:rFonts w:ascii="Arial" w:hAnsi="Arial" w:cs="Arial"/>
        </w:rPr>
        <w:t xml:space="preserve"> Exhibit B.</w:t>
      </w:r>
    </w:p>
    <w:p w14:paraId="5D38F1D7" w14:textId="15763882" w:rsidR="007F364A" w:rsidRDefault="003D18FA" w:rsidP="004279AC">
      <w:pPr>
        <w:widowControl w:val="0"/>
        <w:autoSpaceDE w:val="0"/>
        <w:autoSpaceDN w:val="0"/>
        <w:adjustRightInd w:val="0"/>
        <w:spacing w:after="0" w:line="360" w:lineRule="auto"/>
        <w:jc w:val="center"/>
        <w:outlineLvl w:val="0"/>
        <w:rPr>
          <w:b/>
          <w:bCs/>
          <w:spacing w:val="-2"/>
          <w:w w:val="105"/>
          <w:sz w:val="28"/>
          <w:szCs w:val="28"/>
          <w:u w:val="single"/>
        </w:rPr>
      </w:pPr>
      <w:r>
        <w:rPr>
          <w:b/>
          <w:bCs/>
          <w:spacing w:val="-2"/>
          <w:w w:val="105"/>
          <w:sz w:val="28"/>
          <w:szCs w:val="28"/>
          <w:u w:val="single"/>
        </w:rPr>
        <w:t>THIRD</w:t>
      </w:r>
      <w:r w:rsidR="007F364A" w:rsidRPr="00652EFA">
        <w:rPr>
          <w:b/>
          <w:bCs/>
          <w:spacing w:val="-2"/>
          <w:w w:val="105"/>
          <w:sz w:val="28"/>
          <w:szCs w:val="28"/>
          <w:u w:val="single"/>
        </w:rPr>
        <w:t xml:space="preserve"> CAUSE OF ACTION</w:t>
      </w:r>
    </w:p>
    <w:p w14:paraId="7B22A54D" w14:textId="25D18BE9" w:rsidR="00613F16" w:rsidRPr="00037EED" w:rsidRDefault="00DB573A" w:rsidP="004279AC">
      <w:pPr>
        <w:widowControl w:val="0"/>
        <w:autoSpaceDE w:val="0"/>
        <w:autoSpaceDN w:val="0"/>
        <w:adjustRightInd w:val="0"/>
        <w:spacing w:after="0" w:line="360" w:lineRule="auto"/>
        <w:jc w:val="center"/>
        <w:outlineLvl w:val="0"/>
        <w:rPr>
          <w:b/>
          <w:bCs/>
          <w:spacing w:val="-2"/>
          <w:w w:val="105"/>
          <w:sz w:val="28"/>
          <w:szCs w:val="28"/>
          <w:u w:val="single"/>
        </w:rPr>
      </w:pPr>
      <w:r>
        <w:rPr>
          <w:rFonts w:ascii="Arial" w:hAnsi="Arial" w:cs="Arial"/>
          <w:bCs/>
        </w:rPr>
        <w:t>(</w:t>
      </w:r>
      <w:r w:rsidR="006D1751">
        <w:rPr>
          <w:rFonts w:ascii="Arial" w:hAnsi="Arial" w:cs="Arial"/>
          <w:bCs/>
        </w:rPr>
        <w:t>FORGERY, FALSE ALTERATION</w:t>
      </w:r>
      <w:r>
        <w:rPr>
          <w:rFonts w:ascii="Arial" w:hAnsi="Arial" w:cs="Arial"/>
          <w:bCs/>
        </w:rPr>
        <w:t>)</w:t>
      </w:r>
    </w:p>
    <w:p w14:paraId="432AE2C3" w14:textId="6D87E4F6" w:rsidR="00E0273E" w:rsidRPr="000C6E42" w:rsidRDefault="00236F63" w:rsidP="00E0273E">
      <w:pPr>
        <w:widowControl w:val="0"/>
        <w:autoSpaceDE w:val="0"/>
        <w:autoSpaceDN w:val="0"/>
        <w:adjustRightInd w:val="0"/>
        <w:spacing w:after="0" w:line="360" w:lineRule="auto"/>
        <w:jc w:val="both"/>
        <w:rPr>
          <w:rFonts w:ascii="Arial" w:hAnsi="Arial" w:cs="Arial"/>
        </w:rPr>
      </w:pPr>
      <w:r>
        <w:rPr>
          <w:rFonts w:ascii="Arial" w:hAnsi="Arial" w:cs="Arial"/>
          <w:bCs/>
        </w:rPr>
        <w:t>33</w:t>
      </w:r>
      <w:r w:rsidR="00AA529F">
        <w:rPr>
          <w:rFonts w:ascii="Arial" w:hAnsi="Arial" w:cs="Arial"/>
          <w:bCs/>
        </w:rPr>
        <w:t>.</w:t>
      </w:r>
      <w:r w:rsidR="00AA529F">
        <w:rPr>
          <w:rFonts w:ascii="Arial" w:hAnsi="Arial" w:cs="Arial"/>
          <w:bCs/>
        </w:rPr>
        <w:tab/>
      </w:r>
      <w:r w:rsidR="000C6E42">
        <w:rPr>
          <w:rFonts w:ascii="Arial" w:hAnsi="Arial" w:cs="Arial"/>
        </w:rPr>
        <w:t>Plaintiff re-alleges and incorporates herein by reference to the preceding allegations, as though herein fully set forth.</w:t>
      </w:r>
    </w:p>
    <w:p w14:paraId="4062F625" w14:textId="2D95370B" w:rsidR="00911FEC" w:rsidRDefault="00E0273E" w:rsidP="00BD2D0D">
      <w:pPr>
        <w:widowControl w:val="0"/>
        <w:autoSpaceDE w:val="0"/>
        <w:autoSpaceDN w:val="0"/>
        <w:adjustRightInd w:val="0"/>
        <w:spacing w:after="0" w:line="360" w:lineRule="auto"/>
        <w:jc w:val="both"/>
        <w:outlineLvl w:val="0"/>
        <w:rPr>
          <w:rFonts w:ascii="Arial" w:hAnsi="Arial" w:cs="Arial"/>
        </w:rPr>
      </w:pPr>
      <w:r w:rsidRPr="008B6BA8">
        <w:rPr>
          <w:rFonts w:ascii="Arial" w:hAnsi="Arial" w:cs="Arial"/>
          <w:bCs/>
        </w:rPr>
        <w:t xml:space="preserve">Plaintiff complains </w:t>
      </w:r>
      <w:r w:rsidR="00F22619" w:rsidRPr="008B6BA8">
        <w:rPr>
          <w:rFonts w:ascii="Arial" w:hAnsi="Arial" w:cs="Arial"/>
          <w:bCs/>
        </w:rPr>
        <w:t>that Defendants committed the Class C Felony of Forgery &amp; False Alteration, punishable upon conviction of</w:t>
      </w:r>
      <w:r w:rsidRPr="008B6BA8">
        <w:rPr>
          <w:rFonts w:ascii="Arial" w:hAnsi="Arial" w:cs="Arial"/>
          <w:bCs/>
        </w:rPr>
        <w:t xml:space="preserve"> </w:t>
      </w:r>
      <w:r w:rsidR="004F141D" w:rsidRPr="008B6BA8">
        <w:rPr>
          <w:rFonts w:ascii="Arial" w:hAnsi="Arial" w:cs="Arial"/>
          <w:bCs/>
        </w:rPr>
        <w:t>violation</w:t>
      </w:r>
      <w:r w:rsidRPr="008B6BA8">
        <w:rPr>
          <w:rFonts w:ascii="Arial" w:hAnsi="Arial" w:cs="Arial"/>
          <w:bCs/>
        </w:rPr>
        <w:t xml:space="preserve"> of RCW</w:t>
      </w:r>
      <w:r w:rsidR="001A1FC0" w:rsidRPr="008B6BA8">
        <w:rPr>
          <w:rFonts w:ascii="Arial" w:hAnsi="Arial" w:cs="Arial"/>
          <w:bCs/>
        </w:rPr>
        <w:t xml:space="preserve"> 9A.60.010</w:t>
      </w:r>
      <w:r w:rsidR="000B748F" w:rsidRPr="008B6BA8">
        <w:rPr>
          <w:rFonts w:ascii="Arial" w:hAnsi="Arial" w:cs="Arial"/>
          <w:bCs/>
        </w:rPr>
        <w:t>, 9A.60.020(3)</w:t>
      </w:r>
      <w:r w:rsidR="00574DD6" w:rsidRPr="008B6BA8">
        <w:rPr>
          <w:rFonts w:ascii="Arial" w:hAnsi="Arial" w:cs="Arial"/>
          <w:bCs/>
        </w:rPr>
        <w:t xml:space="preserve"> </w:t>
      </w:r>
      <w:r w:rsidR="001A1FC0" w:rsidRPr="008B6BA8">
        <w:rPr>
          <w:rFonts w:ascii="Arial" w:hAnsi="Arial" w:cs="Arial"/>
          <w:bCs/>
        </w:rPr>
        <w:t>and RCW 9A.60.030</w:t>
      </w:r>
      <w:r w:rsidR="00574DD6" w:rsidRPr="008B6BA8">
        <w:rPr>
          <w:rFonts w:ascii="Arial" w:hAnsi="Arial" w:cs="Arial"/>
          <w:bCs/>
        </w:rPr>
        <w:t>(1)</w:t>
      </w:r>
      <w:r w:rsidR="00F22619" w:rsidRPr="008B6BA8">
        <w:rPr>
          <w:rFonts w:ascii="Arial" w:hAnsi="Arial" w:cs="Arial"/>
          <w:bCs/>
        </w:rPr>
        <w:t xml:space="preserve"> because the </w:t>
      </w:r>
      <w:r w:rsidR="00B11810" w:rsidRPr="008B6BA8">
        <w:rPr>
          <w:rFonts w:ascii="Arial" w:hAnsi="Arial" w:cs="Arial"/>
          <w:bCs/>
        </w:rPr>
        <w:t>conduct constituting the offense was engaged in, authorized, solicited, requested, commanded or knowingly tolerated by a high managerial agent acting within the scope of the agent’s employment and in behalf of the corporation</w:t>
      </w:r>
      <w:r w:rsidR="00BF4852" w:rsidRPr="008B6BA8">
        <w:rPr>
          <w:rFonts w:ascii="Arial" w:hAnsi="Arial" w:cs="Arial"/>
          <w:bCs/>
        </w:rPr>
        <w:t>s</w:t>
      </w:r>
      <w:r w:rsidR="00B11810" w:rsidRPr="008B6BA8">
        <w:rPr>
          <w:rFonts w:ascii="Arial" w:hAnsi="Arial" w:cs="Arial"/>
          <w:bCs/>
        </w:rPr>
        <w:t>.</w:t>
      </w:r>
    </w:p>
    <w:p w14:paraId="0A377C66" w14:textId="77777777" w:rsidR="000B748F" w:rsidRDefault="000B748F" w:rsidP="00BD2D0D">
      <w:pPr>
        <w:widowControl w:val="0"/>
        <w:autoSpaceDE w:val="0"/>
        <w:autoSpaceDN w:val="0"/>
        <w:adjustRightInd w:val="0"/>
        <w:spacing w:after="0" w:line="360" w:lineRule="auto"/>
        <w:jc w:val="both"/>
        <w:outlineLvl w:val="0"/>
        <w:rPr>
          <w:rFonts w:ascii="Arial" w:hAnsi="Arial" w:cs="Arial"/>
          <w:bCs/>
        </w:rPr>
      </w:pPr>
    </w:p>
    <w:p w14:paraId="46AA88EB" w14:textId="24FCA69C" w:rsidR="008B6BA8" w:rsidRDefault="000B748F" w:rsidP="000B748F">
      <w:pPr>
        <w:widowControl w:val="0"/>
        <w:autoSpaceDE w:val="0"/>
        <w:autoSpaceDN w:val="0"/>
        <w:adjustRightInd w:val="0"/>
        <w:spacing w:after="0" w:line="360" w:lineRule="auto"/>
        <w:jc w:val="both"/>
        <w:outlineLvl w:val="0"/>
        <w:rPr>
          <w:rFonts w:ascii="Arial" w:hAnsi="Arial" w:cs="Arial"/>
        </w:rPr>
      </w:pPr>
      <w:r w:rsidRPr="006431B9">
        <w:rPr>
          <w:rFonts w:ascii="Arial" w:hAnsi="Arial" w:cs="Arial"/>
          <w:bCs/>
        </w:rPr>
        <w:t xml:space="preserve">Count 1. </w:t>
      </w:r>
      <w:r>
        <w:rPr>
          <w:rFonts w:ascii="Arial" w:hAnsi="Arial" w:cs="Arial"/>
          <w:bCs/>
        </w:rPr>
        <w:t xml:space="preserve">RCW </w:t>
      </w:r>
      <w:r w:rsidRPr="00DB573A">
        <w:rPr>
          <w:rFonts w:ascii="Arial" w:hAnsi="Arial" w:cs="Arial"/>
          <w:bCs/>
        </w:rPr>
        <w:t>9A.60.010</w:t>
      </w:r>
      <w:r>
        <w:rPr>
          <w:rFonts w:ascii="Arial" w:hAnsi="Arial" w:cs="Arial"/>
          <w:bCs/>
        </w:rPr>
        <w:t>(</w:t>
      </w:r>
      <w:r>
        <w:rPr>
          <w:rFonts w:ascii="Arial" w:hAnsi="Arial" w:cs="Arial"/>
        </w:rPr>
        <w:t>6) "Forged instrument" means a written instrument which has been falsely made, completed, or altered</w:t>
      </w:r>
      <w:r w:rsidR="001A6FF9">
        <w:rPr>
          <w:rFonts w:ascii="Arial" w:hAnsi="Arial" w:cs="Arial"/>
        </w:rPr>
        <w:t>.</w:t>
      </w:r>
      <w:r w:rsidR="00F22619">
        <w:rPr>
          <w:rFonts w:ascii="Arial" w:hAnsi="Arial" w:cs="Arial"/>
        </w:rPr>
        <w:t xml:space="preserve"> </w:t>
      </w:r>
      <w:r w:rsidR="00F22619" w:rsidRPr="008B6BA8">
        <w:rPr>
          <w:rFonts w:ascii="Arial" w:hAnsi="Arial" w:cs="Arial"/>
        </w:rPr>
        <w:t xml:space="preserve">That on </w:t>
      </w:r>
      <w:r w:rsidR="00BF4852" w:rsidRPr="008B6BA8">
        <w:rPr>
          <w:rFonts w:ascii="Arial" w:hAnsi="Arial" w:cs="Arial"/>
        </w:rPr>
        <w:t>June 19, 2009</w:t>
      </w:r>
      <w:r w:rsidR="00F22619" w:rsidRPr="008B6BA8">
        <w:rPr>
          <w:rFonts w:ascii="Arial" w:hAnsi="Arial" w:cs="Arial"/>
        </w:rPr>
        <w:t xml:space="preserve"> in the County of King, State of Washington, Defendants acted knowingly in concert with it’s employees, with the purpose to defraud, used as genuine or transferred with the knowledge or belief that it would be used as genuine, a writing, namely Appointment of Successor Trustee recording number 20090707002064, knowing that it had been made or authenticated so that it purported to have been made by another, or that it had been made by authority of one who did not give such </w:t>
      </w:r>
      <w:r w:rsidR="00BF4852" w:rsidRPr="008B6BA8">
        <w:rPr>
          <w:rFonts w:ascii="Arial" w:hAnsi="Arial" w:cs="Arial"/>
        </w:rPr>
        <w:t xml:space="preserve">authority and did so </w:t>
      </w:r>
      <w:r w:rsidR="008B6BA8">
        <w:rPr>
          <w:rFonts w:ascii="Arial" w:hAnsi="Arial" w:cs="Arial"/>
        </w:rPr>
        <w:t xml:space="preserve">without authority of law and </w:t>
      </w:r>
      <w:r w:rsidR="00BF4852" w:rsidRPr="008B6BA8">
        <w:rPr>
          <w:rFonts w:ascii="Arial" w:hAnsi="Arial" w:cs="Arial"/>
        </w:rPr>
        <w:t>before the Assignment of Deed of Trust was executed.</w:t>
      </w:r>
    </w:p>
    <w:p w14:paraId="587E8EC2" w14:textId="29EC25C4" w:rsidR="000B748F" w:rsidRDefault="00157DF1" w:rsidP="000B748F">
      <w:pPr>
        <w:widowControl w:val="0"/>
        <w:autoSpaceDE w:val="0"/>
        <w:autoSpaceDN w:val="0"/>
        <w:adjustRightInd w:val="0"/>
        <w:spacing w:after="0" w:line="360" w:lineRule="auto"/>
        <w:jc w:val="both"/>
        <w:outlineLvl w:val="0"/>
        <w:rPr>
          <w:rFonts w:ascii="Arial" w:hAnsi="Arial" w:cs="Arial"/>
        </w:rPr>
      </w:pPr>
      <w:r>
        <w:rPr>
          <w:rFonts w:ascii="Arial" w:hAnsi="Arial" w:cs="Arial"/>
        </w:rPr>
        <w:t>Kevin M Jackson signed</w:t>
      </w:r>
      <w:r w:rsidRPr="00157DF1">
        <w:rPr>
          <w:rFonts w:ascii="Arial" w:hAnsi="Arial" w:cs="Arial"/>
        </w:rPr>
        <w:t xml:space="preserve"> </w:t>
      </w:r>
      <w:r>
        <w:rPr>
          <w:rFonts w:ascii="Arial" w:hAnsi="Arial" w:cs="Arial"/>
        </w:rPr>
        <w:t>as Manager of Ocwen Loan Servicing, LLC and as Attorney in Fact for HSBC Bank USA, National Association as Indenture Trustee for the registered Noteholders of Renaissance Home Equity Loan Trust 2006-4.</w:t>
      </w:r>
      <w:r w:rsidR="00BF4852">
        <w:rPr>
          <w:rFonts w:ascii="Arial" w:hAnsi="Arial" w:cs="Arial"/>
        </w:rPr>
        <w:t xml:space="preserve"> Plaintiff disputes that Kevin M Jackson had </w:t>
      </w:r>
      <w:r w:rsidR="008B6BA8">
        <w:rPr>
          <w:rFonts w:ascii="Arial" w:hAnsi="Arial" w:cs="Arial"/>
        </w:rPr>
        <w:t>such</w:t>
      </w:r>
      <w:r w:rsidR="00BF4852">
        <w:rPr>
          <w:rFonts w:ascii="Arial" w:hAnsi="Arial" w:cs="Arial"/>
        </w:rPr>
        <w:t xml:space="preserve"> authority </w:t>
      </w:r>
      <w:r w:rsidR="008B6BA8">
        <w:rPr>
          <w:rFonts w:ascii="Arial" w:hAnsi="Arial" w:cs="Arial"/>
        </w:rPr>
        <w:t>and</w:t>
      </w:r>
      <w:r w:rsidR="00BF4852">
        <w:rPr>
          <w:rFonts w:ascii="Arial" w:hAnsi="Arial" w:cs="Arial"/>
        </w:rPr>
        <w:t xml:space="preserve"> that said Appointment was valid.</w:t>
      </w:r>
      <w:r w:rsidR="005011AF">
        <w:rPr>
          <w:rFonts w:ascii="Arial" w:hAnsi="Arial" w:cs="Arial"/>
        </w:rPr>
        <w:t xml:space="preserve"> Said document was notarized by a known robosigner and an employee of Ocwen Loan Servicing, LLC </w:t>
      </w:r>
      <w:r w:rsidR="008B6BA8">
        <w:rPr>
          <w:rFonts w:ascii="Arial" w:hAnsi="Arial" w:cs="Arial"/>
        </w:rPr>
        <w:t xml:space="preserve">(a Plaintiff herein) </w:t>
      </w:r>
      <w:r w:rsidR="005011AF">
        <w:rPr>
          <w:rFonts w:ascii="Arial" w:hAnsi="Arial" w:cs="Arial"/>
        </w:rPr>
        <w:t>in Palm Beach Florida.</w:t>
      </w:r>
      <w:r w:rsidR="005011AF" w:rsidRPr="005011AF">
        <w:rPr>
          <w:rFonts w:ascii="Arial" w:hAnsi="Arial" w:cs="Arial"/>
        </w:rPr>
        <w:t xml:space="preserve"> </w:t>
      </w:r>
      <w:r w:rsidR="00BC2FEC">
        <w:rPr>
          <w:rFonts w:ascii="Arial" w:hAnsi="Arial" w:cs="Arial"/>
        </w:rPr>
        <w:t>See Exhibit J.</w:t>
      </w:r>
    </w:p>
    <w:p w14:paraId="17484F2B" w14:textId="105FCBFD" w:rsidR="000B748F" w:rsidRDefault="00F22619" w:rsidP="000B748F">
      <w:pPr>
        <w:widowControl w:val="0"/>
        <w:autoSpaceDE w:val="0"/>
        <w:autoSpaceDN w:val="0"/>
        <w:adjustRightInd w:val="0"/>
        <w:spacing w:after="0" w:line="360" w:lineRule="auto"/>
        <w:jc w:val="both"/>
        <w:outlineLvl w:val="0"/>
        <w:rPr>
          <w:rFonts w:ascii="Arial" w:hAnsi="Arial" w:cs="Arial"/>
        </w:rPr>
      </w:pPr>
      <w:r>
        <w:rPr>
          <w:rFonts w:ascii="Arial" w:hAnsi="Arial" w:cs="Arial"/>
        </w:rPr>
        <w:t xml:space="preserve">Defendants are liable under sections </w:t>
      </w:r>
      <w:r>
        <w:rPr>
          <w:rFonts w:ascii="Arial" w:hAnsi="Arial" w:cs="Arial"/>
          <w:bCs/>
        </w:rPr>
        <w:t xml:space="preserve">RCW </w:t>
      </w:r>
      <w:r w:rsidRPr="00DB573A">
        <w:rPr>
          <w:rFonts w:ascii="Arial" w:hAnsi="Arial" w:cs="Arial"/>
          <w:bCs/>
        </w:rPr>
        <w:t>9A.60.010</w:t>
      </w:r>
      <w:r>
        <w:rPr>
          <w:rFonts w:ascii="Arial" w:hAnsi="Arial" w:cs="Arial"/>
          <w:bCs/>
        </w:rPr>
        <w:t>, 9A.60.020(3) and RCW 9A.60.030(1).</w:t>
      </w:r>
      <w:r w:rsidRPr="00BD2D0D">
        <w:rPr>
          <w:bCs/>
          <w:spacing w:val="-2"/>
          <w:w w:val="105"/>
          <w:sz w:val="28"/>
          <w:szCs w:val="28"/>
        </w:rPr>
        <w:t xml:space="preserve"> </w:t>
      </w:r>
      <w:r w:rsidR="008D3C4B">
        <w:rPr>
          <w:bCs/>
          <w:spacing w:val="-2"/>
          <w:w w:val="105"/>
          <w:sz w:val="28"/>
          <w:szCs w:val="28"/>
        </w:rPr>
        <w:t xml:space="preserve"> </w:t>
      </w:r>
    </w:p>
    <w:p w14:paraId="4A87F316" w14:textId="45565248" w:rsidR="00D35E53" w:rsidRDefault="000B748F" w:rsidP="00BD2D0D">
      <w:pPr>
        <w:widowControl w:val="0"/>
        <w:autoSpaceDE w:val="0"/>
        <w:autoSpaceDN w:val="0"/>
        <w:adjustRightInd w:val="0"/>
        <w:spacing w:after="0" w:line="360" w:lineRule="auto"/>
        <w:jc w:val="both"/>
        <w:outlineLvl w:val="0"/>
        <w:rPr>
          <w:rFonts w:ascii="Arial" w:hAnsi="Arial" w:cs="Arial"/>
        </w:rPr>
      </w:pPr>
      <w:r>
        <w:rPr>
          <w:rFonts w:ascii="Arial" w:hAnsi="Arial" w:cs="Arial"/>
        </w:rPr>
        <w:t xml:space="preserve">Count 2. </w:t>
      </w:r>
    </w:p>
    <w:p w14:paraId="5A0155D5" w14:textId="44BB5BE4" w:rsidR="00157DF1" w:rsidRDefault="00D35E53" w:rsidP="00157DF1">
      <w:pPr>
        <w:widowControl w:val="0"/>
        <w:autoSpaceDE w:val="0"/>
        <w:autoSpaceDN w:val="0"/>
        <w:adjustRightInd w:val="0"/>
        <w:spacing w:after="0" w:line="360" w:lineRule="auto"/>
        <w:jc w:val="both"/>
        <w:outlineLvl w:val="0"/>
        <w:rPr>
          <w:rFonts w:ascii="Arial" w:hAnsi="Arial" w:cs="Arial"/>
        </w:rPr>
      </w:pPr>
      <w:r w:rsidRPr="008B6BA8">
        <w:rPr>
          <w:rFonts w:ascii="Arial" w:hAnsi="Arial" w:cs="Arial"/>
          <w:bCs/>
        </w:rPr>
        <w:t>Plaintiff complains that Defendants committed the Class C Felony of</w:t>
      </w:r>
      <w:r w:rsidR="00BC2FEC">
        <w:rPr>
          <w:rFonts w:ascii="Arial" w:hAnsi="Arial" w:cs="Arial"/>
        </w:rPr>
        <w:t xml:space="preserve"> F</w:t>
      </w:r>
      <w:r w:rsidR="00B233BA" w:rsidRPr="008B6BA8">
        <w:rPr>
          <w:rFonts w:ascii="Arial" w:hAnsi="Arial" w:cs="Arial"/>
        </w:rPr>
        <w:t>orgery</w:t>
      </w:r>
      <w:r w:rsidR="00B233BA" w:rsidRPr="008B6BA8">
        <w:rPr>
          <w:rFonts w:ascii="Arial" w:hAnsi="Arial" w:cs="Arial"/>
          <w:bCs/>
        </w:rPr>
        <w:t xml:space="preserve"> punishable upon conviction of violation of</w:t>
      </w:r>
      <w:r w:rsidR="00B233BA" w:rsidRPr="00B233BA">
        <w:rPr>
          <w:rFonts w:ascii="Arial" w:hAnsi="Arial" w:cs="Arial"/>
        </w:rPr>
        <w:t xml:space="preserve"> </w:t>
      </w:r>
      <w:r w:rsidR="00B233BA">
        <w:rPr>
          <w:rFonts w:ascii="Arial" w:hAnsi="Arial" w:cs="Arial"/>
        </w:rPr>
        <w:t xml:space="preserve">RCW </w:t>
      </w:r>
      <w:r w:rsidR="00B233BA">
        <w:rPr>
          <w:rFonts w:ascii="Arial" w:hAnsi="Arial" w:cs="Arial"/>
          <w:bCs/>
        </w:rPr>
        <w:t xml:space="preserve">9A.60.020(1),(3) </w:t>
      </w:r>
      <w:r w:rsidR="00B233BA">
        <w:rPr>
          <w:rFonts w:ascii="Arial" w:hAnsi="Arial" w:cs="Arial"/>
        </w:rPr>
        <w:t>(1)</w:t>
      </w:r>
      <w:r w:rsidR="00B233BA" w:rsidRPr="00BC2FEC">
        <w:rPr>
          <w:rFonts w:ascii="Arial" w:hAnsi="Arial" w:cs="Arial"/>
          <w:bCs/>
        </w:rPr>
        <w:t xml:space="preserve"> because the conduct constituting the offense was engaged in, authorized, solicited, requested, commanded or knowingly tolerated by a high managerial agent acting within the scope of the agent’s employment and in behalf of the </w:t>
      </w:r>
      <w:r w:rsidR="00BC2FEC">
        <w:rPr>
          <w:rFonts w:ascii="Arial" w:hAnsi="Arial" w:cs="Arial"/>
          <w:bCs/>
        </w:rPr>
        <w:t>Defendants</w:t>
      </w:r>
      <w:r w:rsidR="00B233BA" w:rsidRPr="00BC2FEC">
        <w:rPr>
          <w:rFonts w:ascii="Arial" w:hAnsi="Arial" w:cs="Arial"/>
          <w:bCs/>
        </w:rPr>
        <w:t>.</w:t>
      </w:r>
      <w:r w:rsidR="00B233BA" w:rsidRPr="00BC2FEC">
        <w:rPr>
          <w:rFonts w:ascii="Arial" w:hAnsi="Arial" w:cs="Arial"/>
        </w:rPr>
        <w:t xml:space="preserve"> That on</w:t>
      </w:r>
      <w:r w:rsidR="00B233BA" w:rsidRPr="00B233BA">
        <w:rPr>
          <w:rFonts w:ascii="Arial" w:hAnsi="Arial" w:cs="Arial"/>
        </w:rPr>
        <w:t xml:space="preserve"> </w:t>
      </w:r>
      <w:r w:rsidR="00BC2FEC">
        <w:rPr>
          <w:rFonts w:ascii="Arial" w:hAnsi="Arial" w:cs="Arial"/>
        </w:rPr>
        <w:t>July 21</w:t>
      </w:r>
      <w:r w:rsidR="00B233BA">
        <w:rPr>
          <w:rFonts w:ascii="Arial" w:hAnsi="Arial" w:cs="Arial"/>
        </w:rPr>
        <w:t xml:space="preserve">, 2009 </w:t>
      </w:r>
      <w:r w:rsidR="00B233BA" w:rsidRPr="00BC2FEC">
        <w:rPr>
          <w:rFonts w:ascii="Arial" w:hAnsi="Arial" w:cs="Arial"/>
        </w:rPr>
        <w:t>in the County of King, State of Washington, Defendants acted knowingly in concert with it’s employees, with the purpose to defraud, used as genuine or transferred with the knowledge or belief that it would be used as genuine, a writing, namely</w:t>
      </w:r>
      <w:r w:rsidR="00157DF1" w:rsidRPr="00BC2FEC">
        <w:rPr>
          <w:rFonts w:ascii="Arial" w:hAnsi="Arial" w:cs="Arial"/>
        </w:rPr>
        <w:t>,</w:t>
      </w:r>
      <w:r w:rsidR="00B233BA" w:rsidRPr="00BC2FEC">
        <w:rPr>
          <w:rFonts w:ascii="Arial" w:hAnsi="Arial" w:cs="Arial"/>
        </w:rPr>
        <w:t xml:space="preserve"> </w:t>
      </w:r>
      <w:r w:rsidR="00B233BA">
        <w:rPr>
          <w:rFonts w:ascii="Arial" w:hAnsi="Arial" w:cs="Arial"/>
        </w:rPr>
        <w:t xml:space="preserve">Kevin M Jackson signed an </w:t>
      </w:r>
      <w:r w:rsidR="00157DF1">
        <w:rPr>
          <w:rFonts w:ascii="Arial" w:hAnsi="Arial" w:cs="Arial"/>
        </w:rPr>
        <w:t>Assignment of Deed of Trust</w:t>
      </w:r>
      <w:r w:rsidR="00B233BA">
        <w:rPr>
          <w:rFonts w:ascii="Arial" w:hAnsi="Arial" w:cs="Arial"/>
        </w:rPr>
        <w:t xml:space="preserve"> </w:t>
      </w:r>
      <w:r w:rsidR="00157DF1">
        <w:rPr>
          <w:rFonts w:ascii="Arial" w:hAnsi="Arial" w:cs="Arial"/>
        </w:rPr>
        <w:t xml:space="preserve">Recording number </w:t>
      </w:r>
      <w:r w:rsidR="00157DF1" w:rsidRPr="00BC2FEC">
        <w:rPr>
          <w:rFonts w:ascii="Arial" w:hAnsi="Arial" w:cs="Arial"/>
        </w:rPr>
        <w:t>20090721000835 knowing that it had been made or authenticated so that it purported to have been made by another, or that it had been made by authority of one who did not give such authority</w:t>
      </w:r>
      <w:r w:rsidR="00BC2FEC">
        <w:rPr>
          <w:rFonts w:ascii="Arial" w:hAnsi="Arial" w:cs="Arial"/>
        </w:rPr>
        <w:t xml:space="preserve"> and that it was also knowingly done after the Appointment of Successor Trustee</w:t>
      </w:r>
      <w:r w:rsidR="00157DF1" w:rsidRPr="00BC2FEC">
        <w:rPr>
          <w:rFonts w:ascii="Arial" w:hAnsi="Arial" w:cs="Arial"/>
        </w:rPr>
        <w:t>.</w:t>
      </w:r>
      <w:r w:rsidR="00693652">
        <w:rPr>
          <w:rFonts w:ascii="Arial" w:hAnsi="Arial" w:cs="Arial"/>
        </w:rPr>
        <w:t xml:space="preserve"> </w:t>
      </w:r>
      <w:r w:rsidR="00BC2FEC">
        <w:rPr>
          <w:rFonts w:ascii="Arial" w:hAnsi="Arial" w:cs="Arial"/>
        </w:rPr>
        <w:t>See Exhibt G</w:t>
      </w:r>
      <w:r w:rsidR="005011AF">
        <w:rPr>
          <w:rFonts w:ascii="Arial" w:hAnsi="Arial" w:cs="Arial"/>
        </w:rPr>
        <w:t>.</w:t>
      </w:r>
    </w:p>
    <w:p w14:paraId="0870193E" w14:textId="7EA6DDB3" w:rsidR="00D35E53" w:rsidRPr="003445E5" w:rsidRDefault="00B233BA" w:rsidP="003445E5">
      <w:pPr>
        <w:widowControl w:val="0"/>
        <w:autoSpaceDE w:val="0"/>
        <w:autoSpaceDN w:val="0"/>
        <w:adjustRightInd w:val="0"/>
        <w:spacing w:after="0" w:line="360" w:lineRule="auto"/>
        <w:jc w:val="both"/>
        <w:rPr>
          <w:rFonts w:ascii="Arial" w:hAnsi="Arial" w:cs="Arial"/>
          <w:bCs/>
        </w:rPr>
      </w:pPr>
      <w:r>
        <w:rPr>
          <w:rFonts w:ascii="Arial" w:hAnsi="Arial" w:cs="Arial"/>
        </w:rPr>
        <w:t xml:space="preserve"> </w:t>
      </w:r>
      <w:r w:rsidR="00157DF1">
        <w:rPr>
          <w:rFonts w:ascii="Arial" w:hAnsi="Arial" w:cs="Arial"/>
        </w:rPr>
        <w:t xml:space="preserve">Kevin M Jackson signed this document </w:t>
      </w:r>
      <w:r>
        <w:rPr>
          <w:rFonts w:ascii="Arial" w:hAnsi="Arial" w:cs="Arial"/>
        </w:rPr>
        <w:t xml:space="preserve">as </w:t>
      </w:r>
      <w:r w:rsidR="00157DF1">
        <w:rPr>
          <w:rFonts w:ascii="Arial" w:hAnsi="Arial" w:cs="Arial"/>
        </w:rPr>
        <w:t>Vice President of Mortgage Electronic Registration Systems, Inc.</w:t>
      </w:r>
      <w:r w:rsidR="00693652">
        <w:rPr>
          <w:rFonts w:ascii="Arial" w:hAnsi="Arial" w:cs="Arial"/>
        </w:rPr>
        <w:t xml:space="preserve"> This document was </w:t>
      </w:r>
      <w:r w:rsidR="005011AF">
        <w:rPr>
          <w:rFonts w:ascii="Arial" w:hAnsi="Arial" w:cs="Arial"/>
        </w:rPr>
        <w:t xml:space="preserve">also </w:t>
      </w:r>
      <w:r w:rsidR="00693652">
        <w:rPr>
          <w:rFonts w:ascii="Arial" w:hAnsi="Arial" w:cs="Arial"/>
        </w:rPr>
        <w:t>notarized by a known robosigner i</w:t>
      </w:r>
      <w:r w:rsidR="005011AF">
        <w:rPr>
          <w:rFonts w:ascii="Arial" w:hAnsi="Arial" w:cs="Arial"/>
        </w:rPr>
        <w:t xml:space="preserve">n Palm Beach Florida and </w:t>
      </w:r>
      <w:r w:rsidR="00BC2FEC">
        <w:rPr>
          <w:rFonts w:ascii="Arial" w:hAnsi="Arial" w:cs="Arial"/>
        </w:rPr>
        <w:t xml:space="preserve">also </w:t>
      </w:r>
      <w:r w:rsidR="005011AF">
        <w:rPr>
          <w:rFonts w:ascii="Arial" w:hAnsi="Arial" w:cs="Arial"/>
        </w:rPr>
        <w:t xml:space="preserve">an employee of Ocwen Loan Servicing LLC. </w:t>
      </w:r>
      <w:r w:rsidR="003445E5">
        <w:rPr>
          <w:rFonts w:ascii="Arial" w:hAnsi="Arial" w:cs="Arial"/>
          <w:bCs/>
        </w:rPr>
        <w:t xml:space="preserve">Upon information and belief Kevin </w:t>
      </w:r>
      <w:r w:rsidR="00BC2FEC">
        <w:rPr>
          <w:rFonts w:ascii="Arial" w:hAnsi="Arial" w:cs="Arial"/>
          <w:bCs/>
        </w:rPr>
        <w:t>M Jackson was never appointed as “Vice President” by the MERS Board Of D</w:t>
      </w:r>
      <w:r w:rsidR="003445E5">
        <w:rPr>
          <w:rFonts w:ascii="Arial" w:hAnsi="Arial" w:cs="Arial"/>
          <w:bCs/>
        </w:rPr>
        <w:t>irectors and thus there was no authority to make the assignment of Deed of Trust</w:t>
      </w:r>
      <w:r w:rsidR="00AB5579">
        <w:rPr>
          <w:rFonts w:ascii="Arial" w:hAnsi="Arial" w:cs="Arial"/>
        </w:rPr>
        <w:t xml:space="preserve"> nor</w:t>
      </w:r>
      <w:r w:rsidR="005011AF">
        <w:rPr>
          <w:rFonts w:ascii="Arial" w:hAnsi="Arial" w:cs="Arial"/>
        </w:rPr>
        <w:t xml:space="preserve"> was </w:t>
      </w:r>
      <w:r w:rsidR="00AB5579">
        <w:rPr>
          <w:rFonts w:ascii="Arial" w:hAnsi="Arial" w:cs="Arial"/>
        </w:rPr>
        <w:t xml:space="preserve">he </w:t>
      </w:r>
      <w:r w:rsidR="005011AF">
        <w:rPr>
          <w:rFonts w:ascii="Arial" w:hAnsi="Arial" w:cs="Arial"/>
        </w:rPr>
        <w:t>authorized to represent HSBC Bank or in any way represents the registered Noteholders of Renaissance Home Equity Loan Trust 2006-4.</w:t>
      </w:r>
    </w:p>
    <w:p w14:paraId="4378411B" w14:textId="7E2C5C6B" w:rsidR="000B748F" w:rsidRDefault="005011AF" w:rsidP="00BD2D0D">
      <w:pPr>
        <w:widowControl w:val="0"/>
        <w:autoSpaceDE w:val="0"/>
        <w:autoSpaceDN w:val="0"/>
        <w:adjustRightInd w:val="0"/>
        <w:spacing w:after="0" w:line="360" w:lineRule="auto"/>
        <w:jc w:val="both"/>
        <w:outlineLvl w:val="0"/>
        <w:rPr>
          <w:rFonts w:ascii="Arial" w:hAnsi="Arial" w:cs="Arial"/>
        </w:rPr>
      </w:pPr>
      <w:r>
        <w:rPr>
          <w:rFonts w:ascii="Arial" w:hAnsi="Arial" w:cs="Arial"/>
        </w:rPr>
        <w:t>A person is guilty</w:t>
      </w:r>
      <w:r w:rsidR="000B748F">
        <w:rPr>
          <w:rFonts w:ascii="Arial" w:hAnsi="Arial" w:cs="Arial"/>
        </w:rPr>
        <w:t xml:space="preserve">, with intent to injure or defraud: (a) He or she falsely makes, completes, or alters a written instrument or; (b) He or she possesses, utters, offers, disposes of, or puts off as true a written instrument which he or she knows to be forged.  (2) In a proceeding under this section that is related to an identity theft under RCW </w:t>
      </w:r>
      <w:hyperlink r:id="rId9" w:history="1">
        <w:r w:rsidR="000B748F" w:rsidRPr="00936863">
          <w:rPr>
            <w:rFonts w:ascii="Arial" w:hAnsi="Arial" w:cs="Arial"/>
          </w:rPr>
          <w:t>9.35.020</w:t>
        </w:r>
      </w:hyperlink>
      <w:r w:rsidR="000B748F">
        <w:rPr>
          <w:rFonts w:ascii="Arial" w:hAnsi="Arial" w:cs="Arial"/>
        </w:rPr>
        <w:t>, the crime will be considered to have been committed in any locality where the person whose means of identification or financial information was appropriated resides, or in which any part of the offense took place, regardless of whether the defendant was ever actually in that locality. (3) Forgery is a class C felony.</w:t>
      </w:r>
      <w:r w:rsidR="00936863">
        <w:rPr>
          <w:rFonts w:ascii="Arial" w:hAnsi="Arial" w:cs="Arial"/>
        </w:rPr>
        <w:t xml:space="preserve"> See Exhibits G,J.</w:t>
      </w:r>
    </w:p>
    <w:p w14:paraId="307B8553" w14:textId="77777777" w:rsidR="000B748F" w:rsidRDefault="000B748F" w:rsidP="00BD2D0D">
      <w:pPr>
        <w:widowControl w:val="0"/>
        <w:autoSpaceDE w:val="0"/>
        <w:autoSpaceDN w:val="0"/>
        <w:adjustRightInd w:val="0"/>
        <w:spacing w:after="0" w:line="360" w:lineRule="auto"/>
        <w:jc w:val="both"/>
        <w:outlineLvl w:val="0"/>
        <w:rPr>
          <w:rFonts w:ascii="Arial" w:hAnsi="Arial" w:cs="Arial"/>
          <w:bCs/>
        </w:rPr>
      </w:pPr>
    </w:p>
    <w:p w14:paraId="6944E0B6" w14:textId="75E67D0A" w:rsidR="00FD3D03" w:rsidRPr="000B748F" w:rsidRDefault="000B748F" w:rsidP="00BD2D0D">
      <w:pPr>
        <w:widowControl w:val="0"/>
        <w:autoSpaceDE w:val="0"/>
        <w:autoSpaceDN w:val="0"/>
        <w:adjustRightInd w:val="0"/>
        <w:spacing w:after="0" w:line="360" w:lineRule="auto"/>
        <w:jc w:val="both"/>
        <w:outlineLvl w:val="0"/>
        <w:rPr>
          <w:rFonts w:ascii="Arial" w:hAnsi="Arial" w:cs="Arial"/>
        </w:rPr>
      </w:pPr>
      <w:r>
        <w:rPr>
          <w:rFonts w:ascii="Arial" w:hAnsi="Arial" w:cs="Arial"/>
          <w:bCs/>
        </w:rPr>
        <w:t xml:space="preserve">Count 3. </w:t>
      </w:r>
      <w:r w:rsidR="00911FEC">
        <w:rPr>
          <w:rFonts w:ascii="Arial" w:hAnsi="Arial" w:cs="Arial"/>
          <w:bCs/>
        </w:rPr>
        <w:t>RCW 9A.60.030</w:t>
      </w:r>
      <w:r w:rsidR="00911FEC">
        <w:rPr>
          <w:rFonts w:ascii="Arial" w:hAnsi="Arial" w:cs="Arial"/>
        </w:rPr>
        <w:t>(1) A person is guilty of obtaining a signature by deception or duress if by deception or duress and with intent to defraud or deprive he or she causes another person to sign or</w:t>
      </w:r>
      <w:r>
        <w:rPr>
          <w:rFonts w:ascii="Arial" w:hAnsi="Arial" w:cs="Arial"/>
        </w:rPr>
        <w:t xml:space="preserve"> execute a written instrument. </w:t>
      </w:r>
      <w:r w:rsidR="00911FEC">
        <w:rPr>
          <w:rFonts w:ascii="Arial" w:hAnsi="Arial" w:cs="Arial"/>
        </w:rPr>
        <w:t>(2) Obtaining a signature by deception or duress is a class C felony.</w:t>
      </w:r>
    </w:p>
    <w:p w14:paraId="612FD880" w14:textId="2CCA04CD" w:rsidR="00E377EC" w:rsidRDefault="00E0273E" w:rsidP="0032269A">
      <w:pPr>
        <w:widowControl w:val="0"/>
        <w:autoSpaceDE w:val="0"/>
        <w:autoSpaceDN w:val="0"/>
        <w:adjustRightInd w:val="0"/>
        <w:spacing w:after="0" w:line="360" w:lineRule="auto"/>
        <w:jc w:val="both"/>
        <w:rPr>
          <w:rFonts w:ascii="Arial" w:hAnsi="Arial" w:cs="Arial"/>
          <w:bCs/>
        </w:rPr>
      </w:pPr>
      <w:r w:rsidRPr="006431B9">
        <w:rPr>
          <w:rFonts w:ascii="Arial" w:hAnsi="Arial" w:cs="Arial"/>
          <w:bCs/>
        </w:rPr>
        <w:t xml:space="preserve">The Deed of Trust dated October 27, 2006 </w:t>
      </w:r>
      <w:r w:rsidR="006D12A9">
        <w:rPr>
          <w:rFonts w:ascii="Arial" w:hAnsi="Arial" w:cs="Arial"/>
          <w:bCs/>
        </w:rPr>
        <w:t>that Defendants</w:t>
      </w:r>
      <w:r w:rsidRPr="006431B9">
        <w:rPr>
          <w:rFonts w:ascii="Arial" w:hAnsi="Arial" w:cs="Arial"/>
          <w:bCs/>
        </w:rPr>
        <w:t xml:space="preserve"> filed </w:t>
      </w:r>
      <w:r w:rsidR="0027123F" w:rsidRPr="006431B9">
        <w:rPr>
          <w:rFonts w:ascii="Arial" w:hAnsi="Arial" w:cs="Arial"/>
          <w:bCs/>
        </w:rPr>
        <w:t xml:space="preserve">or caused to have filed </w:t>
      </w:r>
      <w:r w:rsidRPr="006431B9">
        <w:rPr>
          <w:rFonts w:ascii="Arial" w:hAnsi="Arial" w:cs="Arial"/>
          <w:bCs/>
        </w:rPr>
        <w:t xml:space="preserve">into the King County Recorders Office is a forgery. It is not the same Deed of Trust that William P Schmidt signed. </w:t>
      </w:r>
      <w:r w:rsidR="00F23862">
        <w:rPr>
          <w:rFonts w:ascii="Arial" w:hAnsi="Arial" w:cs="Arial"/>
          <w:bCs/>
        </w:rPr>
        <w:t>William Schmidt qualified his</w:t>
      </w:r>
      <w:r w:rsidR="00C06F12">
        <w:rPr>
          <w:rFonts w:ascii="Arial" w:hAnsi="Arial" w:cs="Arial"/>
          <w:bCs/>
        </w:rPr>
        <w:t xml:space="preserve"> signature, See E</w:t>
      </w:r>
      <w:r w:rsidR="00775B50">
        <w:rPr>
          <w:rFonts w:ascii="Arial" w:hAnsi="Arial" w:cs="Arial"/>
          <w:bCs/>
        </w:rPr>
        <w:t xml:space="preserve">xhibit B, </w:t>
      </w:r>
      <w:r w:rsidR="00166296">
        <w:rPr>
          <w:rFonts w:ascii="Arial" w:hAnsi="Arial" w:cs="Arial"/>
          <w:bCs/>
        </w:rPr>
        <w:t xml:space="preserve">and such qualification does not appear on the </w:t>
      </w:r>
      <w:r w:rsidR="00936863">
        <w:rPr>
          <w:rFonts w:ascii="Arial" w:hAnsi="Arial" w:cs="Arial"/>
          <w:bCs/>
        </w:rPr>
        <w:t xml:space="preserve">altered and </w:t>
      </w:r>
      <w:r w:rsidR="00166296">
        <w:rPr>
          <w:rFonts w:ascii="Arial" w:hAnsi="Arial" w:cs="Arial"/>
          <w:bCs/>
        </w:rPr>
        <w:t xml:space="preserve">recorded Deed of Trust. </w:t>
      </w:r>
      <w:r w:rsidR="0027123F">
        <w:rPr>
          <w:rFonts w:ascii="Arial" w:hAnsi="Arial" w:cs="Arial"/>
          <w:bCs/>
        </w:rPr>
        <w:t>The recorded Deed of Trust that Defendants mailed through the U.S. Mail to William Schmidt does reflect such qualification and on its face appears genuine, but is not.</w:t>
      </w:r>
      <w:r w:rsidR="0027123F" w:rsidRPr="0027123F">
        <w:rPr>
          <w:rFonts w:ascii="Arial" w:hAnsi="Arial" w:cs="Arial"/>
          <w:bCs/>
        </w:rPr>
        <w:t xml:space="preserve"> </w:t>
      </w:r>
      <w:r w:rsidR="00E377EC">
        <w:rPr>
          <w:rFonts w:ascii="Arial" w:hAnsi="Arial" w:cs="Arial"/>
          <w:bCs/>
        </w:rPr>
        <w:t>Also Plaintiff alleges that</w:t>
      </w:r>
      <w:r w:rsidR="00320146">
        <w:rPr>
          <w:rFonts w:ascii="Arial" w:hAnsi="Arial" w:cs="Arial"/>
          <w:bCs/>
        </w:rPr>
        <w:t xml:space="preserve"> upon information and belief,</w:t>
      </w:r>
      <w:r w:rsidR="00E377EC">
        <w:rPr>
          <w:rFonts w:ascii="Arial" w:hAnsi="Arial" w:cs="Arial"/>
          <w:bCs/>
        </w:rPr>
        <w:t xml:space="preserve"> the Assignment of Deed of Trust,</w:t>
      </w:r>
      <w:r w:rsidR="00AF396A">
        <w:rPr>
          <w:rFonts w:ascii="Arial" w:hAnsi="Arial" w:cs="Arial"/>
          <w:bCs/>
        </w:rPr>
        <w:t xml:space="preserve"> </w:t>
      </w:r>
      <w:r w:rsidR="00E377EC">
        <w:rPr>
          <w:rFonts w:ascii="Arial" w:hAnsi="Arial" w:cs="Arial"/>
          <w:bCs/>
        </w:rPr>
        <w:t xml:space="preserve">and Appointment of Successor Trustee </w:t>
      </w:r>
      <w:r w:rsidR="00AF396A">
        <w:rPr>
          <w:rFonts w:ascii="Arial" w:hAnsi="Arial" w:cs="Arial"/>
          <w:bCs/>
        </w:rPr>
        <w:t>filed 7/21/2009</w:t>
      </w:r>
      <w:r w:rsidR="00936863">
        <w:rPr>
          <w:rFonts w:ascii="Arial" w:hAnsi="Arial" w:cs="Arial"/>
          <w:bCs/>
        </w:rPr>
        <w:t xml:space="preserve"> and 7/07/2009</w:t>
      </w:r>
      <w:r w:rsidR="00AF396A">
        <w:rPr>
          <w:rFonts w:ascii="Arial" w:hAnsi="Arial" w:cs="Arial"/>
          <w:bCs/>
        </w:rPr>
        <w:t xml:space="preserve"> </w:t>
      </w:r>
      <w:r w:rsidR="00E377EC">
        <w:rPr>
          <w:rFonts w:ascii="Arial" w:hAnsi="Arial" w:cs="Arial"/>
          <w:bCs/>
        </w:rPr>
        <w:t>are fraudulent because these documents were executed after the closing date of the Renaissance Home Equity Loan Trust 2006-4 (the supposed owner of the Deed of Trust and Note)</w:t>
      </w:r>
      <w:r w:rsidR="001F4998">
        <w:rPr>
          <w:rFonts w:ascii="Arial" w:hAnsi="Arial" w:cs="Arial"/>
          <w:bCs/>
        </w:rPr>
        <w:t xml:space="preserve">, in violation of the </w:t>
      </w:r>
      <w:r w:rsidR="00936863">
        <w:rPr>
          <w:rFonts w:ascii="Arial" w:hAnsi="Arial" w:cs="Arial"/>
          <w:bCs/>
        </w:rPr>
        <w:t>Trust</w:t>
      </w:r>
      <w:r w:rsidR="00CC71E7">
        <w:rPr>
          <w:rFonts w:ascii="Arial" w:hAnsi="Arial" w:cs="Arial"/>
          <w:bCs/>
        </w:rPr>
        <w:t xml:space="preserve"> </w:t>
      </w:r>
      <w:r w:rsidR="001F4998">
        <w:rPr>
          <w:rFonts w:ascii="Arial" w:hAnsi="Arial" w:cs="Arial"/>
          <w:bCs/>
        </w:rPr>
        <w:t>Pooling and Servicing Agreement.</w:t>
      </w:r>
      <w:r w:rsidR="000C753F">
        <w:rPr>
          <w:rFonts w:ascii="Arial" w:hAnsi="Arial" w:cs="Arial"/>
          <w:bCs/>
        </w:rPr>
        <w:t xml:space="preserve"> The Plaintiff also alleges that Kevin M Jackson, the purported signatory on the Assignment was not the Vice President for MERS and lacked the requisite corporate and legal authority to effect an actual “assignment” of the </w:t>
      </w:r>
      <w:r w:rsidR="00936863">
        <w:rPr>
          <w:rFonts w:ascii="Arial" w:hAnsi="Arial" w:cs="Arial"/>
          <w:bCs/>
        </w:rPr>
        <w:t>Deed of Trust or Appointment of Successor Trustee</w:t>
      </w:r>
      <w:r w:rsidR="000C753F">
        <w:rPr>
          <w:rFonts w:ascii="Arial" w:hAnsi="Arial" w:cs="Arial"/>
          <w:bCs/>
        </w:rPr>
        <w:t>.</w:t>
      </w:r>
      <w:r w:rsidR="002B5053">
        <w:rPr>
          <w:rFonts w:ascii="Arial" w:hAnsi="Arial" w:cs="Arial"/>
          <w:bCs/>
        </w:rPr>
        <w:t xml:space="preserve"> Further MERS claims to be a “Nominee for Delta Funding Corporation on the date of signing. (July 10, 2009) However </w:t>
      </w:r>
      <w:r w:rsidR="00263340">
        <w:rPr>
          <w:rFonts w:ascii="Arial" w:hAnsi="Arial" w:cs="Arial"/>
          <w:bCs/>
        </w:rPr>
        <w:t xml:space="preserve">Delta Financial Corporation, </w:t>
      </w:r>
      <w:r w:rsidR="005408C8">
        <w:rPr>
          <w:rFonts w:ascii="Helvetica" w:hAnsi="Helvetica" w:cs="Helvetica"/>
          <w:sz w:val="26"/>
          <w:szCs w:val="26"/>
        </w:rPr>
        <w:t>and its operating subsidiary Delta Funding Corporation</w:t>
      </w:r>
      <w:r w:rsidR="00263340">
        <w:rPr>
          <w:rFonts w:ascii="Arial" w:hAnsi="Arial" w:cs="Arial"/>
          <w:bCs/>
        </w:rPr>
        <w:t xml:space="preserve">, </w:t>
      </w:r>
      <w:r w:rsidR="002B5053">
        <w:rPr>
          <w:rFonts w:ascii="Arial" w:hAnsi="Arial" w:cs="Arial"/>
          <w:bCs/>
        </w:rPr>
        <w:t xml:space="preserve">filed for Bankruptcy </w:t>
      </w:r>
      <w:r w:rsidR="003A4B2B">
        <w:rPr>
          <w:rFonts w:ascii="Arial" w:hAnsi="Arial" w:cs="Arial"/>
          <w:bCs/>
        </w:rPr>
        <w:t xml:space="preserve">on </w:t>
      </w:r>
      <w:r w:rsidR="002B5053">
        <w:rPr>
          <w:rFonts w:ascii="Arial" w:hAnsi="Arial" w:cs="Arial"/>
          <w:bCs/>
        </w:rPr>
        <w:t>December</w:t>
      </w:r>
      <w:r w:rsidR="003A4B2B">
        <w:rPr>
          <w:rFonts w:ascii="Arial" w:hAnsi="Arial" w:cs="Arial"/>
          <w:bCs/>
        </w:rPr>
        <w:t xml:space="preserve"> 17,</w:t>
      </w:r>
      <w:r w:rsidR="002B5053">
        <w:rPr>
          <w:rFonts w:ascii="Arial" w:hAnsi="Arial" w:cs="Arial"/>
          <w:bCs/>
        </w:rPr>
        <w:t xml:space="preserve"> 2007 </w:t>
      </w:r>
      <w:r w:rsidR="00586DD8">
        <w:rPr>
          <w:rFonts w:ascii="Arial" w:hAnsi="Arial" w:cs="Arial"/>
          <w:bCs/>
        </w:rPr>
        <w:t>and</w:t>
      </w:r>
      <w:r w:rsidR="00F2053C">
        <w:rPr>
          <w:rFonts w:ascii="Arial" w:hAnsi="Arial" w:cs="Arial"/>
          <w:bCs/>
        </w:rPr>
        <w:t xml:space="preserve"> that the petitioner (Delta Financial Corporation, et al.) was </w:t>
      </w:r>
      <w:r w:rsidR="00461275">
        <w:rPr>
          <w:rFonts w:ascii="Arial" w:hAnsi="Arial" w:cs="Arial"/>
          <w:bCs/>
        </w:rPr>
        <w:t>ordered</w:t>
      </w:r>
      <w:r w:rsidR="00F2053C">
        <w:rPr>
          <w:rFonts w:ascii="Arial" w:hAnsi="Arial" w:cs="Arial"/>
          <w:bCs/>
        </w:rPr>
        <w:t xml:space="preserve"> to transfer their right title and interest in and to the Residual Interest and the Pooling and Servicing Agreement to Citigroup Global Markets, Inc</w:t>
      </w:r>
      <w:r w:rsidR="00A2408E">
        <w:rPr>
          <w:rFonts w:ascii="Arial" w:hAnsi="Arial" w:cs="Arial"/>
          <w:bCs/>
        </w:rPr>
        <w:t>.</w:t>
      </w:r>
      <w:r w:rsidR="00F2053C">
        <w:rPr>
          <w:rFonts w:ascii="Arial" w:hAnsi="Arial" w:cs="Arial"/>
          <w:bCs/>
        </w:rPr>
        <w:t xml:space="preserve"> effective January 1, 2008.</w:t>
      </w:r>
      <w:r w:rsidR="00586DD8">
        <w:rPr>
          <w:rFonts w:ascii="Arial" w:hAnsi="Arial" w:cs="Arial"/>
          <w:bCs/>
        </w:rPr>
        <w:t xml:space="preserve"> </w:t>
      </w:r>
      <w:r w:rsidR="003765E7">
        <w:rPr>
          <w:rFonts w:ascii="Arial" w:hAnsi="Arial" w:cs="Arial"/>
          <w:bCs/>
        </w:rPr>
        <w:t xml:space="preserve">Kevin M Jackson knew or should have known </w:t>
      </w:r>
      <w:r w:rsidR="001628A3">
        <w:rPr>
          <w:rFonts w:ascii="Arial" w:hAnsi="Arial" w:cs="Arial"/>
          <w:bCs/>
        </w:rPr>
        <w:t>(especially as Vice President of MERS</w:t>
      </w:r>
      <w:r w:rsidR="006A064C">
        <w:rPr>
          <w:rFonts w:ascii="Arial" w:hAnsi="Arial" w:cs="Arial"/>
          <w:bCs/>
        </w:rPr>
        <w:t xml:space="preserve"> as nominee or beneficiary</w:t>
      </w:r>
      <w:r w:rsidR="001628A3">
        <w:rPr>
          <w:rFonts w:ascii="Arial" w:hAnsi="Arial" w:cs="Arial"/>
          <w:bCs/>
        </w:rPr>
        <w:t>)</w:t>
      </w:r>
      <w:r w:rsidR="006A064C">
        <w:rPr>
          <w:rFonts w:ascii="Arial" w:hAnsi="Arial" w:cs="Arial"/>
          <w:bCs/>
        </w:rPr>
        <w:t xml:space="preserve"> </w:t>
      </w:r>
      <w:r w:rsidR="003765E7">
        <w:rPr>
          <w:rFonts w:ascii="Arial" w:hAnsi="Arial" w:cs="Arial"/>
          <w:bCs/>
        </w:rPr>
        <w:t>of the Bankruptcy filing and did not have</w:t>
      </w:r>
      <w:r w:rsidR="002B5053">
        <w:rPr>
          <w:rFonts w:ascii="Arial" w:hAnsi="Arial" w:cs="Arial"/>
          <w:bCs/>
        </w:rPr>
        <w:t xml:space="preserve"> authority to </w:t>
      </w:r>
      <w:r w:rsidR="006676AE">
        <w:rPr>
          <w:rFonts w:ascii="Arial" w:hAnsi="Arial" w:cs="Arial"/>
          <w:bCs/>
        </w:rPr>
        <w:t xml:space="preserve">transfer or </w:t>
      </w:r>
      <w:r w:rsidR="002B5053">
        <w:rPr>
          <w:rFonts w:ascii="Arial" w:hAnsi="Arial" w:cs="Arial"/>
          <w:bCs/>
        </w:rPr>
        <w:t xml:space="preserve">assign </w:t>
      </w:r>
      <w:r w:rsidR="00D77876">
        <w:rPr>
          <w:rFonts w:ascii="Arial" w:hAnsi="Arial" w:cs="Arial"/>
          <w:bCs/>
        </w:rPr>
        <w:t xml:space="preserve">assets of Delta Funding Corporation </w:t>
      </w:r>
      <w:r w:rsidR="002B5053">
        <w:rPr>
          <w:rFonts w:ascii="Arial" w:hAnsi="Arial" w:cs="Arial"/>
          <w:bCs/>
        </w:rPr>
        <w:t xml:space="preserve">after </w:t>
      </w:r>
      <w:r w:rsidR="00FA3963">
        <w:rPr>
          <w:rFonts w:ascii="Arial" w:hAnsi="Arial" w:cs="Arial"/>
          <w:bCs/>
        </w:rPr>
        <w:t>December</w:t>
      </w:r>
      <w:r w:rsidR="00EA2D7C">
        <w:rPr>
          <w:rFonts w:ascii="Arial" w:hAnsi="Arial" w:cs="Arial"/>
          <w:bCs/>
        </w:rPr>
        <w:t xml:space="preserve"> 17,</w:t>
      </w:r>
      <w:r w:rsidR="00FA3963">
        <w:rPr>
          <w:rFonts w:ascii="Arial" w:hAnsi="Arial" w:cs="Arial"/>
          <w:bCs/>
        </w:rPr>
        <w:t xml:space="preserve"> 2007</w:t>
      </w:r>
      <w:r w:rsidR="00C80DB6">
        <w:rPr>
          <w:rFonts w:ascii="Arial" w:hAnsi="Arial" w:cs="Arial"/>
          <w:bCs/>
        </w:rPr>
        <w:t xml:space="preserve"> without </w:t>
      </w:r>
      <w:r w:rsidR="00D77876">
        <w:rPr>
          <w:rFonts w:ascii="Arial" w:hAnsi="Arial" w:cs="Arial"/>
          <w:bCs/>
        </w:rPr>
        <w:t>usurping the Bankruptcy Trustees authority at that time</w:t>
      </w:r>
      <w:r w:rsidR="00D1078C">
        <w:rPr>
          <w:rFonts w:ascii="Arial" w:hAnsi="Arial" w:cs="Arial"/>
          <w:bCs/>
        </w:rPr>
        <w:t xml:space="preserve"> and violating U.S. Bankruptcy laws</w:t>
      </w:r>
      <w:r w:rsidR="002B5053">
        <w:rPr>
          <w:rFonts w:ascii="Arial" w:hAnsi="Arial" w:cs="Arial"/>
          <w:bCs/>
        </w:rPr>
        <w:t>.</w:t>
      </w:r>
      <w:r w:rsidR="00C92BD1">
        <w:rPr>
          <w:rFonts w:ascii="Arial" w:hAnsi="Arial" w:cs="Arial"/>
          <w:bCs/>
        </w:rPr>
        <w:t xml:space="preserve"> </w:t>
      </w:r>
      <w:r w:rsidR="00C92BD1" w:rsidRPr="00936863">
        <w:rPr>
          <w:rFonts w:ascii="Arial" w:hAnsi="Arial" w:cs="Arial"/>
          <w:bCs/>
        </w:rPr>
        <w:t xml:space="preserve">See </w:t>
      </w:r>
      <w:r w:rsidR="00936863">
        <w:rPr>
          <w:rFonts w:ascii="Arial" w:hAnsi="Arial" w:cs="Arial"/>
          <w:bCs/>
        </w:rPr>
        <w:t>Delta Funding Corporation B</w:t>
      </w:r>
      <w:r w:rsidR="00586DD8" w:rsidRPr="00936863">
        <w:rPr>
          <w:rFonts w:ascii="Arial" w:hAnsi="Arial" w:cs="Arial"/>
          <w:bCs/>
        </w:rPr>
        <w:t>ankruptcy filing</w:t>
      </w:r>
      <w:r w:rsidR="00EE7F60" w:rsidRPr="00936863">
        <w:rPr>
          <w:rFonts w:ascii="Arial" w:hAnsi="Arial" w:cs="Arial"/>
          <w:bCs/>
        </w:rPr>
        <w:t xml:space="preserve"> Case # 07-11881-CSS</w:t>
      </w:r>
      <w:r w:rsidR="00586DD8" w:rsidRPr="00936863">
        <w:rPr>
          <w:rFonts w:ascii="Arial" w:hAnsi="Arial" w:cs="Arial"/>
          <w:bCs/>
        </w:rPr>
        <w:t xml:space="preserve">, </w:t>
      </w:r>
      <w:r w:rsidR="004E0263" w:rsidRPr="00936863">
        <w:rPr>
          <w:rFonts w:ascii="Arial" w:hAnsi="Arial" w:cs="Arial"/>
          <w:bCs/>
        </w:rPr>
        <w:t>See E</w:t>
      </w:r>
      <w:r w:rsidR="00C92BD1" w:rsidRPr="00936863">
        <w:rPr>
          <w:rFonts w:ascii="Arial" w:hAnsi="Arial" w:cs="Arial"/>
          <w:bCs/>
        </w:rPr>
        <w:t xml:space="preserve">xhibit </w:t>
      </w:r>
      <w:r w:rsidR="00936863">
        <w:rPr>
          <w:rFonts w:ascii="Arial" w:hAnsi="Arial" w:cs="Arial"/>
          <w:bCs/>
        </w:rPr>
        <w:t>D</w:t>
      </w:r>
      <w:r w:rsidR="00F2053C">
        <w:rPr>
          <w:rFonts w:ascii="Arial" w:hAnsi="Arial" w:cs="Arial"/>
          <w:bCs/>
        </w:rPr>
        <w:t>, D1</w:t>
      </w:r>
      <w:r w:rsidR="004E0263">
        <w:rPr>
          <w:rFonts w:ascii="Arial" w:hAnsi="Arial" w:cs="Arial"/>
          <w:bCs/>
        </w:rPr>
        <w:t>.</w:t>
      </w:r>
    </w:p>
    <w:p w14:paraId="07029B34" w14:textId="10B08FCB" w:rsidR="0027123F" w:rsidRDefault="0027123F" w:rsidP="0032269A">
      <w:pPr>
        <w:widowControl w:val="0"/>
        <w:autoSpaceDE w:val="0"/>
        <w:autoSpaceDN w:val="0"/>
        <w:adjustRightInd w:val="0"/>
        <w:spacing w:after="0" w:line="360" w:lineRule="auto"/>
        <w:jc w:val="both"/>
        <w:rPr>
          <w:rFonts w:ascii="Arial" w:hAnsi="Arial" w:cs="Arial"/>
          <w:bCs/>
        </w:rPr>
      </w:pPr>
      <w:r w:rsidRPr="006431B9">
        <w:rPr>
          <w:rFonts w:ascii="Arial" w:hAnsi="Arial" w:cs="Arial"/>
          <w:bCs/>
        </w:rPr>
        <w:t>Defendants</w:t>
      </w:r>
      <w:r w:rsidRPr="0027123F">
        <w:rPr>
          <w:rFonts w:ascii="Arial" w:hAnsi="Arial" w:cs="Arial"/>
          <w:bCs/>
        </w:rPr>
        <w:t xml:space="preserve"> </w:t>
      </w:r>
      <w:r w:rsidRPr="006431B9">
        <w:rPr>
          <w:rFonts w:ascii="Arial" w:hAnsi="Arial" w:cs="Arial"/>
          <w:bCs/>
        </w:rPr>
        <w:t>filed</w:t>
      </w:r>
      <w:r w:rsidR="002B5053">
        <w:rPr>
          <w:rFonts w:ascii="Arial" w:hAnsi="Arial" w:cs="Arial"/>
          <w:bCs/>
        </w:rPr>
        <w:t>,</w:t>
      </w:r>
      <w:r w:rsidR="00417EBE">
        <w:rPr>
          <w:rFonts w:ascii="Arial" w:hAnsi="Arial" w:cs="Arial"/>
          <w:bCs/>
        </w:rPr>
        <w:t xml:space="preserve"> or caused to be filed,</w:t>
      </w:r>
      <w:r w:rsidRPr="006431B9">
        <w:rPr>
          <w:rFonts w:ascii="Arial" w:hAnsi="Arial" w:cs="Arial"/>
          <w:bCs/>
        </w:rPr>
        <w:t xml:space="preserve"> the </w:t>
      </w:r>
      <w:r w:rsidR="006D12A9">
        <w:rPr>
          <w:rFonts w:ascii="Arial" w:hAnsi="Arial" w:cs="Arial"/>
          <w:bCs/>
        </w:rPr>
        <w:t>altered/</w:t>
      </w:r>
      <w:r w:rsidRPr="006431B9">
        <w:rPr>
          <w:rFonts w:ascii="Arial" w:hAnsi="Arial" w:cs="Arial"/>
          <w:bCs/>
        </w:rPr>
        <w:t>forged</w:t>
      </w:r>
      <w:r w:rsidR="00A82124">
        <w:rPr>
          <w:rFonts w:ascii="Arial" w:hAnsi="Arial" w:cs="Arial"/>
          <w:bCs/>
        </w:rPr>
        <w:t>/fraudulent</w:t>
      </w:r>
      <w:r w:rsidRPr="006431B9">
        <w:rPr>
          <w:rFonts w:ascii="Arial" w:hAnsi="Arial" w:cs="Arial"/>
          <w:bCs/>
        </w:rPr>
        <w:t xml:space="preserve"> Deed of Trust</w:t>
      </w:r>
      <w:r w:rsidR="00A82124">
        <w:rPr>
          <w:rFonts w:ascii="Arial" w:hAnsi="Arial" w:cs="Arial"/>
          <w:bCs/>
        </w:rPr>
        <w:t xml:space="preserve"> and Appointment of Successor Trustee</w:t>
      </w:r>
      <w:r w:rsidR="00936863">
        <w:rPr>
          <w:rFonts w:ascii="Arial" w:hAnsi="Arial" w:cs="Arial"/>
          <w:bCs/>
        </w:rPr>
        <w:t xml:space="preserve"> and Assignment of Deed of Trust</w:t>
      </w:r>
      <w:r w:rsidRPr="006431B9">
        <w:rPr>
          <w:rFonts w:ascii="Arial" w:hAnsi="Arial" w:cs="Arial"/>
          <w:bCs/>
        </w:rPr>
        <w:t xml:space="preserve"> into the King County Recorders Office that others may rely upon the </w:t>
      </w:r>
      <w:r w:rsidR="00E14104">
        <w:rPr>
          <w:rFonts w:ascii="Arial" w:hAnsi="Arial" w:cs="Arial"/>
          <w:bCs/>
        </w:rPr>
        <w:t>altered/</w:t>
      </w:r>
      <w:r w:rsidRPr="006431B9">
        <w:rPr>
          <w:rFonts w:ascii="Arial" w:hAnsi="Arial" w:cs="Arial"/>
          <w:bCs/>
        </w:rPr>
        <w:t>forged</w:t>
      </w:r>
      <w:r w:rsidR="00E14104">
        <w:rPr>
          <w:rFonts w:ascii="Arial" w:hAnsi="Arial" w:cs="Arial"/>
          <w:bCs/>
        </w:rPr>
        <w:t>/fraudulent</w:t>
      </w:r>
      <w:r w:rsidRPr="006431B9">
        <w:rPr>
          <w:rFonts w:ascii="Arial" w:hAnsi="Arial" w:cs="Arial"/>
          <w:bCs/>
        </w:rPr>
        <w:t xml:space="preserve"> document</w:t>
      </w:r>
      <w:r w:rsidR="00A82124">
        <w:rPr>
          <w:rFonts w:ascii="Arial" w:hAnsi="Arial" w:cs="Arial"/>
          <w:bCs/>
        </w:rPr>
        <w:t>s</w:t>
      </w:r>
      <w:r w:rsidRPr="006431B9">
        <w:rPr>
          <w:rFonts w:ascii="Arial" w:hAnsi="Arial" w:cs="Arial"/>
          <w:bCs/>
        </w:rPr>
        <w:t xml:space="preserve"> to their detriment. </w:t>
      </w:r>
      <w:r w:rsidR="006D12A9">
        <w:rPr>
          <w:rFonts w:ascii="Arial" w:hAnsi="Arial" w:cs="Arial"/>
          <w:bCs/>
        </w:rPr>
        <w:t>Plaintiff has been damaged</w:t>
      </w:r>
      <w:r w:rsidR="00ED7363">
        <w:rPr>
          <w:rFonts w:ascii="Arial" w:hAnsi="Arial" w:cs="Arial"/>
          <w:bCs/>
        </w:rPr>
        <w:t xml:space="preserve"> as a direct result</w:t>
      </w:r>
      <w:r w:rsidR="006D12A9">
        <w:rPr>
          <w:rFonts w:ascii="Arial" w:hAnsi="Arial" w:cs="Arial"/>
          <w:bCs/>
        </w:rPr>
        <w:t xml:space="preserve">. </w:t>
      </w:r>
      <w:r w:rsidR="00A82124">
        <w:rPr>
          <w:rFonts w:ascii="Arial" w:hAnsi="Arial" w:cs="Arial"/>
          <w:bCs/>
        </w:rPr>
        <w:t>These</w:t>
      </w:r>
      <w:r w:rsidR="00D4495C">
        <w:rPr>
          <w:rFonts w:ascii="Arial" w:hAnsi="Arial" w:cs="Arial"/>
          <w:bCs/>
        </w:rPr>
        <w:t xml:space="preserve"> </w:t>
      </w:r>
      <w:r w:rsidR="00A82124">
        <w:rPr>
          <w:rFonts w:ascii="Arial" w:hAnsi="Arial" w:cs="Arial"/>
          <w:bCs/>
        </w:rPr>
        <w:t>altered/</w:t>
      </w:r>
      <w:r w:rsidR="00A82124" w:rsidRPr="006431B9">
        <w:rPr>
          <w:rFonts w:ascii="Arial" w:hAnsi="Arial" w:cs="Arial"/>
          <w:bCs/>
        </w:rPr>
        <w:t>forged</w:t>
      </w:r>
      <w:r w:rsidR="00A82124">
        <w:rPr>
          <w:rFonts w:ascii="Arial" w:hAnsi="Arial" w:cs="Arial"/>
          <w:bCs/>
        </w:rPr>
        <w:t>/fraudulent</w:t>
      </w:r>
      <w:r w:rsidR="00A82124" w:rsidRPr="006431B9">
        <w:rPr>
          <w:rFonts w:ascii="Arial" w:hAnsi="Arial" w:cs="Arial"/>
          <w:bCs/>
        </w:rPr>
        <w:t xml:space="preserve"> </w:t>
      </w:r>
      <w:r w:rsidR="00D4495C">
        <w:rPr>
          <w:rFonts w:ascii="Arial" w:hAnsi="Arial" w:cs="Arial"/>
          <w:bCs/>
        </w:rPr>
        <w:t>document</w:t>
      </w:r>
      <w:r w:rsidR="00A82124">
        <w:rPr>
          <w:rFonts w:ascii="Arial" w:hAnsi="Arial" w:cs="Arial"/>
          <w:bCs/>
        </w:rPr>
        <w:t>s</w:t>
      </w:r>
      <w:r w:rsidR="00D4495C">
        <w:rPr>
          <w:rFonts w:ascii="Arial" w:hAnsi="Arial" w:cs="Arial"/>
          <w:bCs/>
        </w:rPr>
        <w:t xml:space="preserve"> </w:t>
      </w:r>
      <w:r w:rsidR="0048359B">
        <w:rPr>
          <w:rFonts w:ascii="Arial" w:hAnsi="Arial" w:cs="Arial"/>
          <w:bCs/>
        </w:rPr>
        <w:t>cloud</w:t>
      </w:r>
      <w:r w:rsidR="006D12A9">
        <w:rPr>
          <w:rFonts w:ascii="Arial" w:hAnsi="Arial" w:cs="Arial"/>
          <w:bCs/>
        </w:rPr>
        <w:t xml:space="preserve"> the title and </w:t>
      </w:r>
      <w:r w:rsidR="0048359B">
        <w:rPr>
          <w:rFonts w:ascii="Arial" w:hAnsi="Arial" w:cs="Arial"/>
          <w:bCs/>
        </w:rPr>
        <w:t>affect</w:t>
      </w:r>
      <w:r w:rsidR="00D4495C">
        <w:rPr>
          <w:rFonts w:ascii="Arial" w:hAnsi="Arial" w:cs="Arial"/>
          <w:bCs/>
        </w:rPr>
        <w:t xml:space="preserve"> Plaintiffs’ right to property. </w:t>
      </w:r>
      <w:r w:rsidRPr="006431B9">
        <w:rPr>
          <w:rFonts w:ascii="Arial" w:hAnsi="Arial" w:cs="Arial"/>
          <w:bCs/>
        </w:rPr>
        <w:t>See</w:t>
      </w:r>
      <w:r>
        <w:rPr>
          <w:rFonts w:ascii="Arial" w:hAnsi="Arial" w:cs="Arial"/>
          <w:bCs/>
        </w:rPr>
        <w:t xml:space="preserve">: </w:t>
      </w:r>
      <w:r w:rsidRPr="0088047E">
        <w:rPr>
          <w:rFonts w:ascii="Arial" w:hAnsi="Arial" w:cs="Arial"/>
          <w:bCs/>
        </w:rPr>
        <w:t>Affidavit of William Schmidt</w:t>
      </w:r>
      <w:r w:rsidRPr="0088047E">
        <w:rPr>
          <w:rFonts w:ascii="Arial" w:hAnsi="Arial" w:cs="Arial"/>
        </w:rPr>
        <w:t xml:space="preserve"> Exhibit B.</w:t>
      </w:r>
    </w:p>
    <w:p w14:paraId="4067EFEE" w14:textId="6D828AEC" w:rsidR="00E0273E" w:rsidRDefault="003D18FA" w:rsidP="00E0273E">
      <w:pPr>
        <w:widowControl w:val="0"/>
        <w:autoSpaceDE w:val="0"/>
        <w:autoSpaceDN w:val="0"/>
        <w:adjustRightInd w:val="0"/>
        <w:spacing w:after="0" w:line="360" w:lineRule="auto"/>
        <w:jc w:val="center"/>
        <w:outlineLvl w:val="0"/>
        <w:rPr>
          <w:b/>
          <w:bCs/>
          <w:spacing w:val="-2"/>
          <w:w w:val="105"/>
          <w:sz w:val="28"/>
          <w:szCs w:val="28"/>
          <w:u w:val="single"/>
        </w:rPr>
      </w:pPr>
      <w:r>
        <w:rPr>
          <w:b/>
          <w:bCs/>
          <w:spacing w:val="-2"/>
          <w:w w:val="105"/>
          <w:sz w:val="28"/>
          <w:szCs w:val="28"/>
          <w:u w:val="single"/>
        </w:rPr>
        <w:t>FOURTH</w:t>
      </w:r>
      <w:r w:rsidRPr="006431B9">
        <w:rPr>
          <w:b/>
          <w:bCs/>
          <w:spacing w:val="-2"/>
          <w:w w:val="105"/>
          <w:sz w:val="28"/>
          <w:szCs w:val="28"/>
          <w:u w:val="single"/>
        </w:rPr>
        <w:t xml:space="preserve"> </w:t>
      </w:r>
      <w:r w:rsidR="00E0273E" w:rsidRPr="006431B9">
        <w:rPr>
          <w:b/>
          <w:bCs/>
          <w:spacing w:val="-2"/>
          <w:w w:val="105"/>
          <w:sz w:val="28"/>
          <w:szCs w:val="28"/>
          <w:u w:val="single"/>
        </w:rPr>
        <w:t>CAUSE OF ACTION</w:t>
      </w:r>
    </w:p>
    <w:p w14:paraId="7281DD65" w14:textId="676C2627" w:rsidR="00EC378A" w:rsidRPr="006431B9" w:rsidRDefault="00EC378A" w:rsidP="00E0273E">
      <w:pPr>
        <w:widowControl w:val="0"/>
        <w:autoSpaceDE w:val="0"/>
        <w:autoSpaceDN w:val="0"/>
        <w:adjustRightInd w:val="0"/>
        <w:spacing w:after="0" w:line="360" w:lineRule="auto"/>
        <w:jc w:val="center"/>
        <w:outlineLvl w:val="0"/>
        <w:rPr>
          <w:b/>
          <w:bCs/>
          <w:spacing w:val="-2"/>
          <w:w w:val="105"/>
          <w:sz w:val="28"/>
          <w:szCs w:val="28"/>
          <w:u w:val="single"/>
        </w:rPr>
      </w:pPr>
      <w:r w:rsidRPr="006431B9">
        <w:rPr>
          <w:rFonts w:ascii="Arial" w:hAnsi="Arial" w:cs="Arial"/>
          <w:bCs/>
        </w:rPr>
        <w:t>(</w:t>
      </w:r>
      <w:r w:rsidR="00DD2EC5">
        <w:rPr>
          <w:rFonts w:ascii="Arial" w:hAnsi="Arial" w:cs="Arial"/>
          <w:bCs/>
        </w:rPr>
        <w:t>FALSE FILING</w:t>
      </w:r>
      <w:r w:rsidRPr="006431B9">
        <w:rPr>
          <w:rFonts w:ascii="Arial" w:hAnsi="Arial" w:cs="Arial"/>
          <w:bCs/>
        </w:rPr>
        <w:t>)</w:t>
      </w:r>
    </w:p>
    <w:p w14:paraId="64835D06" w14:textId="504254BC" w:rsidR="00623EB9" w:rsidRDefault="00236F63" w:rsidP="000C6E42">
      <w:pPr>
        <w:widowControl w:val="0"/>
        <w:autoSpaceDE w:val="0"/>
        <w:autoSpaceDN w:val="0"/>
        <w:adjustRightInd w:val="0"/>
        <w:spacing w:after="0" w:line="360" w:lineRule="auto"/>
        <w:jc w:val="both"/>
        <w:rPr>
          <w:rFonts w:ascii="Arial" w:hAnsi="Arial" w:cs="Arial"/>
          <w:bCs/>
        </w:rPr>
      </w:pPr>
      <w:r>
        <w:rPr>
          <w:rFonts w:ascii="Arial" w:hAnsi="Arial" w:cs="Arial"/>
          <w:bCs/>
        </w:rPr>
        <w:t>34</w:t>
      </w:r>
      <w:r w:rsidR="00AA529F">
        <w:rPr>
          <w:rFonts w:ascii="Arial" w:hAnsi="Arial" w:cs="Arial"/>
          <w:bCs/>
        </w:rPr>
        <w:t>.</w:t>
      </w:r>
      <w:r w:rsidR="00AA529F">
        <w:rPr>
          <w:rFonts w:ascii="Arial" w:hAnsi="Arial" w:cs="Arial"/>
          <w:bCs/>
        </w:rPr>
        <w:tab/>
      </w:r>
      <w:r w:rsidR="000C6E42">
        <w:rPr>
          <w:rFonts w:ascii="Arial" w:hAnsi="Arial" w:cs="Arial"/>
        </w:rPr>
        <w:t>Plaintiff re-alleges and incorporates herein by reference to the preceding allegations, as though herein fully set forth.</w:t>
      </w:r>
      <w:r w:rsidR="00623EB9" w:rsidRPr="00623EB9">
        <w:rPr>
          <w:rFonts w:ascii="Arial" w:hAnsi="Arial" w:cs="Arial"/>
          <w:bCs/>
        </w:rPr>
        <w:t xml:space="preserve"> </w:t>
      </w:r>
    </w:p>
    <w:p w14:paraId="2830649F" w14:textId="457F4EEC" w:rsidR="00212BD4" w:rsidRDefault="00623EB9" w:rsidP="003445E5">
      <w:pPr>
        <w:widowControl w:val="0"/>
        <w:autoSpaceDE w:val="0"/>
        <w:autoSpaceDN w:val="0"/>
        <w:adjustRightInd w:val="0"/>
        <w:spacing w:after="0" w:line="360" w:lineRule="auto"/>
        <w:jc w:val="both"/>
        <w:outlineLvl w:val="0"/>
        <w:rPr>
          <w:rFonts w:ascii="Arial" w:hAnsi="Arial" w:cs="Arial"/>
          <w:bCs/>
        </w:rPr>
      </w:pPr>
      <w:r w:rsidRPr="006431B9">
        <w:rPr>
          <w:rFonts w:ascii="Arial" w:hAnsi="Arial" w:cs="Arial"/>
          <w:bCs/>
        </w:rPr>
        <w:t xml:space="preserve">Plaintiff complains </w:t>
      </w:r>
      <w:r w:rsidR="00212BD4" w:rsidRPr="00212BD4">
        <w:rPr>
          <w:rFonts w:ascii="Arial" w:hAnsi="Arial" w:cs="Arial"/>
          <w:bCs/>
        </w:rPr>
        <w:t xml:space="preserve">that Defendants </w:t>
      </w:r>
      <w:r w:rsidR="00212BD4">
        <w:rPr>
          <w:rFonts w:ascii="Arial" w:hAnsi="Arial" w:cs="Arial"/>
          <w:bCs/>
        </w:rPr>
        <w:t>committed the Class C Felony of</w:t>
      </w:r>
      <w:r w:rsidRPr="006431B9">
        <w:rPr>
          <w:rFonts w:ascii="Arial" w:hAnsi="Arial" w:cs="Arial"/>
          <w:bCs/>
        </w:rPr>
        <w:t xml:space="preserve"> </w:t>
      </w:r>
      <w:r w:rsidR="004355BD">
        <w:rPr>
          <w:rFonts w:ascii="Arial" w:hAnsi="Arial" w:cs="Arial"/>
          <w:bCs/>
        </w:rPr>
        <w:t xml:space="preserve">offering false </w:t>
      </w:r>
      <w:r w:rsidR="00212BD4">
        <w:rPr>
          <w:rFonts w:ascii="Arial" w:hAnsi="Arial" w:cs="Arial"/>
          <w:bCs/>
        </w:rPr>
        <w:t>instrument for filing or record</w:t>
      </w:r>
      <w:r w:rsidR="004355BD">
        <w:rPr>
          <w:rFonts w:ascii="Arial" w:hAnsi="Arial" w:cs="Arial"/>
          <w:bCs/>
        </w:rPr>
        <w:t xml:space="preserve"> </w:t>
      </w:r>
      <w:r w:rsidR="004355BD" w:rsidRPr="00212BD4">
        <w:rPr>
          <w:rFonts w:ascii="Arial" w:hAnsi="Arial" w:cs="Arial"/>
          <w:bCs/>
        </w:rPr>
        <w:t xml:space="preserve">punishable upon conviction of violation of </w:t>
      </w:r>
      <w:r w:rsidRPr="006431B9">
        <w:rPr>
          <w:rFonts w:ascii="Arial" w:hAnsi="Arial" w:cs="Arial"/>
        </w:rPr>
        <w:t>RCW 40.16.030</w:t>
      </w:r>
      <w:r w:rsidR="00BF2217">
        <w:rPr>
          <w:rFonts w:ascii="Arial" w:hAnsi="Arial" w:cs="Arial"/>
          <w:bCs/>
        </w:rPr>
        <w:t xml:space="preserve"> </w:t>
      </w:r>
      <w:r w:rsidR="00212BD4" w:rsidRPr="00212BD4">
        <w:rPr>
          <w:rFonts w:ascii="Arial" w:hAnsi="Arial" w:cs="Arial"/>
          <w:bCs/>
        </w:rPr>
        <w:t xml:space="preserve">because the conduct constituting the offense was engaged in, authorized, solicited, requested, commanded or knowingly tolerated by a high managerial agent acting within the scope of the agent’s employment and in behalf of the </w:t>
      </w:r>
      <w:r w:rsidR="00212BD4">
        <w:rPr>
          <w:rFonts w:ascii="Arial" w:hAnsi="Arial" w:cs="Arial"/>
          <w:bCs/>
        </w:rPr>
        <w:t>Defendants</w:t>
      </w:r>
      <w:r w:rsidR="00212BD4" w:rsidRPr="00212BD4">
        <w:rPr>
          <w:rFonts w:ascii="Arial" w:hAnsi="Arial" w:cs="Arial"/>
          <w:bCs/>
        </w:rPr>
        <w:t>.</w:t>
      </w:r>
    </w:p>
    <w:p w14:paraId="187B712B" w14:textId="2988EE44" w:rsidR="00B31C66" w:rsidRPr="003445E5" w:rsidRDefault="00BF2217" w:rsidP="003445E5">
      <w:pPr>
        <w:widowControl w:val="0"/>
        <w:autoSpaceDE w:val="0"/>
        <w:autoSpaceDN w:val="0"/>
        <w:adjustRightInd w:val="0"/>
        <w:spacing w:after="0" w:line="360" w:lineRule="auto"/>
        <w:jc w:val="both"/>
        <w:outlineLvl w:val="0"/>
        <w:rPr>
          <w:rFonts w:ascii="Arial" w:hAnsi="Arial" w:cs="Arial"/>
        </w:rPr>
      </w:pPr>
      <w:r>
        <w:rPr>
          <w:rFonts w:ascii="Arial" w:hAnsi="Arial" w:cs="Arial"/>
        </w:rPr>
        <w:t>Every person who shall knowingly procure or offer any false or forged instrument to be filed, registered, or recorded in any public office, which instrument, if genuine, might be filed, registered or recorded in such office under any law of this state or of the United States, is guilty of a class C felony and shall be punished by imprisonment in a state correctional facility for not more than five years, or by a fine of not more than five thousand dollars, or by both</w:t>
      </w:r>
      <w:r w:rsidR="00B31C66">
        <w:rPr>
          <w:rFonts w:ascii="Arial" w:hAnsi="Arial" w:cs="Arial"/>
        </w:rPr>
        <w:t xml:space="preserve"> </w:t>
      </w:r>
    </w:p>
    <w:p w14:paraId="3D28DDEC" w14:textId="73C93F90" w:rsidR="00E0273E" w:rsidRPr="006431B9" w:rsidRDefault="00E0273E" w:rsidP="00E0273E">
      <w:pPr>
        <w:widowControl w:val="0"/>
        <w:autoSpaceDE w:val="0"/>
        <w:autoSpaceDN w:val="0"/>
        <w:adjustRightInd w:val="0"/>
        <w:spacing w:after="0" w:line="360" w:lineRule="auto"/>
        <w:jc w:val="both"/>
        <w:rPr>
          <w:rFonts w:ascii="Arial" w:hAnsi="Arial" w:cs="Arial"/>
          <w:bCs/>
        </w:rPr>
      </w:pPr>
      <w:r w:rsidRPr="006431B9">
        <w:rPr>
          <w:rFonts w:ascii="Arial" w:hAnsi="Arial" w:cs="Arial"/>
          <w:bCs/>
        </w:rPr>
        <w:t xml:space="preserve">Defendants filed or caused to have filed with the King County Recorder: (1) falsified, forged, and/or fraudulently executed mortgage-related documents </w:t>
      </w:r>
      <w:r w:rsidR="00B16977">
        <w:rPr>
          <w:rFonts w:ascii="Arial" w:hAnsi="Arial" w:cs="Arial"/>
          <w:bCs/>
        </w:rPr>
        <w:t xml:space="preserve">as stated above and </w:t>
      </w:r>
      <w:r w:rsidRPr="006431B9">
        <w:rPr>
          <w:rFonts w:ascii="Arial" w:hAnsi="Arial" w:cs="Arial"/>
          <w:bCs/>
        </w:rPr>
        <w:t>through a practice called “robo-signing;”</w:t>
      </w:r>
      <w:r w:rsidRPr="006431B9">
        <w:rPr>
          <w:rFonts w:ascii="Times New Roman" w:hAnsi="Times New Roman" w:cs="Times New Roman"/>
          <w:color w:val="000000"/>
        </w:rPr>
        <w:t xml:space="preserve"> </w:t>
      </w:r>
      <w:r w:rsidRPr="006431B9">
        <w:rPr>
          <w:rFonts w:ascii="Arial" w:hAnsi="Arial" w:cs="Arial"/>
          <w:bCs/>
        </w:rPr>
        <w:t xml:space="preserve">which is the practice of signing mortgage assignments, satisfactions and other mortgage-related documents in assembly-line fashion, often with a name other than the affiant’s own, and swearing to personal knowledge of facts of which the affiant has no knowledge. </w:t>
      </w:r>
      <w:r w:rsidR="00916254" w:rsidRPr="00916254">
        <w:rPr>
          <w:rFonts w:ascii="Arial" w:hAnsi="Arial" w:cs="Arial"/>
        </w:rPr>
        <w:t>There is no evidence that Defendants hold the instrument that they claim that they are entitled to enforce or legally authorized to enforce,</w:t>
      </w:r>
      <w:r w:rsidR="00872D31">
        <w:rPr>
          <w:rFonts w:ascii="Arial" w:hAnsi="Arial" w:cs="Arial"/>
        </w:rPr>
        <w:t xml:space="preserve"> or that the signatories on the documents are legitimate</w:t>
      </w:r>
      <w:r w:rsidR="00916254" w:rsidRPr="00916254">
        <w:rPr>
          <w:rFonts w:ascii="Arial" w:hAnsi="Arial" w:cs="Arial"/>
        </w:rPr>
        <w:t xml:space="preserve"> and caused the filing of a Notice of Trustee’s Sale</w:t>
      </w:r>
      <w:r w:rsidR="00916254">
        <w:rPr>
          <w:rFonts w:ascii="Arial" w:hAnsi="Arial" w:cs="Arial"/>
        </w:rPr>
        <w:t>.</w:t>
      </w:r>
      <w:r w:rsidR="00916254" w:rsidRPr="00916254">
        <w:rPr>
          <w:rFonts w:ascii="Arial" w:hAnsi="Arial" w:cs="Arial"/>
        </w:rPr>
        <w:t xml:space="preserve"> </w:t>
      </w:r>
    </w:p>
    <w:p w14:paraId="10EE6E78" w14:textId="0AD6DB5C" w:rsidR="00E34792" w:rsidRDefault="00E0273E" w:rsidP="003445E5">
      <w:pPr>
        <w:widowControl w:val="0"/>
        <w:autoSpaceDE w:val="0"/>
        <w:autoSpaceDN w:val="0"/>
        <w:adjustRightInd w:val="0"/>
        <w:spacing w:after="0" w:line="360" w:lineRule="auto"/>
        <w:jc w:val="both"/>
        <w:outlineLvl w:val="0"/>
        <w:rPr>
          <w:rFonts w:ascii="Arial" w:hAnsi="Arial" w:cs="Arial"/>
          <w:bCs/>
        </w:rPr>
      </w:pPr>
      <w:r w:rsidRPr="006431B9">
        <w:rPr>
          <w:rFonts w:ascii="Arial" w:hAnsi="Arial" w:cs="Arial"/>
          <w:bCs/>
        </w:rPr>
        <w:t xml:space="preserve">Count 1. </w:t>
      </w:r>
      <w:r w:rsidR="003445E5" w:rsidRPr="00212BD4">
        <w:rPr>
          <w:rFonts w:ascii="Arial" w:hAnsi="Arial" w:cs="Arial"/>
        </w:rPr>
        <w:t xml:space="preserve">That on </w:t>
      </w:r>
      <w:r w:rsidR="003445E5" w:rsidRPr="006431B9">
        <w:rPr>
          <w:rFonts w:ascii="Arial" w:hAnsi="Arial" w:cs="Arial"/>
          <w:bCs/>
        </w:rPr>
        <w:t>07/21/2009</w:t>
      </w:r>
      <w:r w:rsidR="003445E5">
        <w:rPr>
          <w:rFonts w:ascii="Arial" w:hAnsi="Arial" w:cs="Arial"/>
          <w:bCs/>
        </w:rPr>
        <w:t xml:space="preserve"> </w:t>
      </w:r>
      <w:r w:rsidR="003445E5" w:rsidRPr="00212BD4">
        <w:rPr>
          <w:rFonts w:ascii="Arial" w:hAnsi="Arial" w:cs="Arial"/>
        </w:rPr>
        <w:t xml:space="preserve">in the County of King, State of Washington, Defendants acted knowingly in concert with it’s employees, with the purpose to defraud </w:t>
      </w:r>
      <w:r w:rsidR="003445E5">
        <w:rPr>
          <w:rFonts w:ascii="Arial" w:hAnsi="Arial" w:cs="Arial"/>
        </w:rPr>
        <w:t>and that</w:t>
      </w:r>
      <w:r w:rsidR="009B4FCB">
        <w:rPr>
          <w:rFonts w:ascii="Arial" w:hAnsi="Arial" w:cs="Arial"/>
        </w:rPr>
        <w:t xml:space="preserve"> on</w:t>
      </w:r>
      <w:r w:rsidR="003445E5">
        <w:rPr>
          <w:rFonts w:ascii="Arial" w:hAnsi="Arial" w:cs="Arial"/>
        </w:rPr>
        <w:t xml:space="preserve"> the </w:t>
      </w:r>
      <w:r w:rsidRPr="006431B9">
        <w:rPr>
          <w:rFonts w:ascii="Arial" w:hAnsi="Arial" w:cs="Arial"/>
          <w:bCs/>
        </w:rPr>
        <w:t>“WASHINGTON ASSIGNMENT OF DEED OF TRUST”</w:t>
      </w:r>
      <w:r w:rsidR="004F5B6E">
        <w:rPr>
          <w:rFonts w:ascii="Arial" w:hAnsi="Arial" w:cs="Arial"/>
          <w:bCs/>
        </w:rPr>
        <w:t>,</w:t>
      </w:r>
      <w:r w:rsidR="00212BD4">
        <w:rPr>
          <w:rFonts w:ascii="Arial" w:hAnsi="Arial" w:cs="Arial"/>
          <w:bCs/>
        </w:rPr>
        <w:t xml:space="preserve"> filed under</w:t>
      </w:r>
      <w:r w:rsidR="00731A87">
        <w:rPr>
          <w:rFonts w:ascii="Arial" w:hAnsi="Arial" w:cs="Arial"/>
          <w:bCs/>
        </w:rPr>
        <w:t xml:space="preserve"> </w:t>
      </w:r>
      <w:r w:rsidR="006B52E8">
        <w:rPr>
          <w:rFonts w:ascii="Arial" w:hAnsi="Arial" w:cs="Arial"/>
          <w:bCs/>
        </w:rPr>
        <w:t>King County Recorder</w:t>
      </w:r>
      <w:r w:rsidR="00731A87">
        <w:rPr>
          <w:rFonts w:ascii="Arial" w:hAnsi="Arial" w:cs="Arial"/>
          <w:bCs/>
        </w:rPr>
        <w:t xml:space="preserve"> No. 20090721000835</w:t>
      </w:r>
      <w:r w:rsidR="009B4FCB">
        <w:rPr>
          <w:rFonts w:ascii="Arial" w:hAnsi="Arial" w:cs="Arial"/>
          <w:bCs/>
        </w:rPr>
        <w:t xml:space="preserve"> t</w:t>
      </w:r>
      <w:r w:rsidR="00A57E72">
        <w:rPr>
          <w:rFonts w:ascii="Arial" w:hAnsi="Arial" w:cs="Arial"/>
          <w:bCs/>
        </w:rPr>
        <w:t>he signatories have</w:t>
      </w:r>
      <w:r w:rsidR="0008364F" w:rsidRPr="00F43044">
        <w:rPr>
          <w:rFonts w:ascii="Arial" w:hAnsi="Arial" w:cs="Arial"/>
          <w:bCs/>
        </w:rPr>
        <w:t xml:space="preserve"> created the illusion that the </w:t>
      </w:r>
      <w:r w:rsidR="00A01985">
        <w:rPr>
          <w:rFonts w:ascii="Arial" w:hAnsi="Arial" w:cs="Arial"/>
          <w:bCs/>
        </w:rPr>
        <w:t xml:space="preserve">Assignment of the </w:t>
      </w:r>
      <w:r w:rsidR="0008364F" w:rsidRPr="00F43044">
        <w:rPr>
          <w:rFonts w:ascii="Arial" w:hAnsi="Arial" w:cs="Arial"/>
          <w:bCs/>
        </w:rPr>
        <w:t xml:space="preserve">Deed of Trust was </w:t>
      </w:r>
      <w:r w:rsidR="0008364F" w:rsidRPr="006431B9">
        <w:rPr>
          <w:rFonts w:ascii="Arial" w:hAnsi="Arial" w:cs="Arial"/>
          <w:bCs/>
        </w:rPr>
        <w:t>as made and entered into on the 26</w:t>
      </w:r>
      <w:r w:rsidR="0008364F" w:rsidRPr="006431B9">
        <w:rPr>
          <w:rFonts w:ascii="Arial" w:hAnsi="Arial" w:cs="Arial"/>
          <w:bCs/>
          <w:vertAlign w:val="superscript"/>
        </w:rPr>
        <w:t>th</w:t>
      </w:r>
      <w:r w:rsidR="0008364F" w:rsidRPr="006431B9">
        <w:rPr>
          <w:rFonts w:ascii="Arial" w:hAnsi="Arial" w:cs="Arial"/>
          <w:bCs/>
        </w:rPr>
        <w:t xml:space="preserve"> day of December, 2006, </w:t>
      </w:r>
      <w:r w:rsidR="003445E5">
        <w:rPr>
          <w:rFonts w:ascii="Arial" w:hAnsi="Arial" w:cs="Arial"/>
          <w:bCs/>
        </w:rPr>
        <w:t xml:space="preserve">when in fact the Assignment was not executed until </w:t>
      </w:r>
      <w:r w:rsidR="0008364F" w:rsidRPr="006431B9">
        <w:rPr>
          <w:rFonts w:ascii="Arial" w:hAnsi="Arial" w:cs="Arial"/>
          <w:bCs/>
        </w:rPr>
        <w:t>July 10, 2009. (Almost three years later</w:t>
      </w:r>
      <w:r w:rsidR="0008364F" w:rsidRPr="007A57A0">
        <w:rPr>
          <w:rFonts w:ascii="Arial" w:hAnsi="Arial" w:cs="Arial"/>
          <w:bCs/>
        </w:rPr>
        <w:t>.)</w:t>
      </w:r>
      <w:r w:rsidR="007A57A0" w:rsidRPr="007A57A0">
        <w:rPr>
          <w:rFonts w:ascii="Arial" w:hAnsi="Arial" w:cs="Arial"/>
          <w:bCs/>
        </w:rPr>
        <w:t xml:space="preserve"> </w:t>
      </w:r>
      <w:r w:rsidR="00C605C1">
        <w:rPr>
          <w:rFonts w:ascii="Arial" w:hAnsi="Arial" w:cs="Arial"/>
          <w:bCs/>
        </w:rPr>
        <w:t>T</w:t>
      </w:r>
      <w:r w:rsidR="00F43044" w:rsidRPr="007A57A0">
        <w:rPr>
          <w:rFonts w:ascii="Arial" w:hAnsi="Arial" w:cs="Arial"/>
          <w:bCs/>
        </w:rPr>
        <w:t xml:space="preserve">he assignment could not have taken place on the date </w:t>
      </w:r>
      <w:r w:rsidR="006C1A35">
        <w:rPr>
          <w:rFonts w:ascii="Arial" w:hAnsi="Arial" w:cs="Arial"/>
          <w:bCs/>
        </w:rPr>
        <w:t>stated</w:t>
      </w:r>
      <w:r w:rsidR="00F43044" w:rsidRPr="007A57A0">
        <w:rPr>
          <w:rFonts w:ascii="Arial" w:hAnsi="Arial" w:cs="Arial"/>
          <w:bCs/>
        </w:rPr>
        <w:t xml:space="preserve"> in the document, </w:t>
      </w:r>
      <w:r w:rsidR="003445E5">
        <w:rPr>
          <w:rFonts w:ascii="Arial" w:hAnsi="Arial" w:cs="Arial"/>
          <w:bCs/>
        </w:rPr>
        <w:t xml:space="preserve">but instead </w:t>
      </w:r>
      <w:r w:rsidR="00F43044" w:rsidRPr="007A57A0">
        <w:rPr>
          <w:rFonts w:ascii="Arial" w:hAnsi="Arial" w:cs="Arial"/>
          <w:bCs/>
        </w:rPr>
        <w:t xml:space="preserve">when </w:t>
      </w:r>
      <w:r w:rsidR="003445E5">
        <w:rPr>
          <w:rFonts w:ascii="Arial" w:hAnsi="Arial" w:cs="Arial"/>
          <w:bCs/>
        </w:rPr>
        <w:t>Kevin M Jackson</w:t>
      </w:r>
      <w:r w:rsidR="008446B1">
        <w:rPr>
          <w:rFonts w:ascii="Arial" w:hAnsi="Arial" w:cs="Arial"/>
          <w:bCs/>
        </w:rPr>
        <w:t xml:space="preserve"> appeared and</w:t>
      </w:r>
      <w:r w:rsidR="00F43044" w:rsidRPr="007A57A0">
        <w:rPr>
          <w:rFonts w:ascii="Arial" w:hAnsi="Arial" w:cs="Arial"/>
          <w:bCs/>
        </w:rPr>
        <w:t xml:space="preserve"> </w:t>
      </w:r>
      <w:r w:rsidR="003445E5">
        <w:rPr>
          <w:rFonts w:ascii="Arial" w:hAnsi="Arial" w:cs="Arial"/>
          <w:bCs/>
        </w:rPr>
        <w:t>executed</w:t>
      </w:r>
      <w:r w:rsidR="00F43044" w:rsidRPr="007A57A0">
        <w:rPr>
          <w:rFonts w:ascii="Arial" w:hAnsi="Arial" w:cs="Arial"/>
          <w:bCs/>
        </w:rPr>
        <w:t xml:space="preserve"> </w:t>
      </w:r>
      <w:r w:rsidR="003445E5">
        <w:rPr>
          <w:rFonts w:ascii="Arial" w:hAnsi="Arial" w:cs="Arial"/>
          <w:bCs/>
        </w:rPr>
        <w:t>the document, if indee</w:t>
      </w:r>
      <w:r w:rsidR="009B4FCB">
        <w:rPr>
          <w:rFonts w:ascii="Arial" w:hAnsi="Arial" w:cs="Arial"/>
          <w:bCs/>
        </w:rPr>
        <w:t>d the document is at all valid. Upon information and belief</w:t>
      </w:r>
      <w:r w:rsidR="003445E5">
        <w:rPr>
          <w:rFonts w:ascii="Arial" w:hAnsi="Arial" w:cs="Arial"/>
          <w:bCs/>
        </w:rPr>
        <w:t xml:space="preserve"> </w:t>
      </w:r>
      <w:r w:rsidR="00C605C1">
        <w:rPr>
          <w:rFonts w:ascii="Arial" w:hAnsi="Arial" w:cs="Arial"/>
          <w:bCs/>
        </w:rPr>
        <w:t>Kevin M Jackson, the signatory on the Assignment was not the Vice President for MERS and lacked the requisite corporate and legal authority to effect an actual “assignment” of the Mortgage.</w:t>
      </w:r>
      <w:r w:rsidR="00DF1D8A" w:rsidRPr="00DF1D8A">
        <w:rPr>
          <w:rFonts w:ascii="Arial" w:hAnsi="Arial" w:cs="Arial"/>
          <w:bCs/>
        </w:rPr>
        <w:t xml:space="preserve"> </w:t>
      </w:r>
      <w:r w:rsidR="00E34792">
        <w:rPr>
          <w:rFonts w:ascii="Arial" w:hAnsi="Arial" w:cs="Arial"/>
          <w:bCs/>
        </w:rPr>
        <w:t>See: Kingman Holdings, LLC v. CitiMortgage, Inc</w:t>
      </w:r>
      <w:r w:rsidR="0022615C">
        <w:rPr>
          <w:rFonts w:ascii="Arial" w:hAnsi="Arial" w:cs="Arial"/>
          <w:bCs/>
        </w:rPr>
        <w:t>.</w:t>
      </w:r>
      <w:r w:rsidR="00E34792">
        <w:rPr>
          <w:rFonts w:ascii="Arial" w:hAnsi="Arial" w:cs="Arial"/>
          <w:bCs/>
        </w:rPr>
        <w:t>, 2011</w:t>
      </w:r>
      <w:r w:rsidR="0022615C">
        <w:rPr>
          <w:rFonts w:ascii="Arial" w:hAnsi="Arial" w:cs="Arial"/>
          <w:bCs/>
        </w:rPr>
        <w:t xml:space="preserve"> WL 1883829 (E.D. Tex. 2011), the court assessed a fraud claim against CitiMortgage in which the plaintiff alleged that MERS’ appointment of an assistant secretary was invalid because it was not approved by the board of directors. The court upheld the fraud claim and held that </w:t>
      </w:r>
      <w:r w:rsidR="005C5793">
        <w:rPr>
          <w:rFonts w:ascii="Arial" w:hAnsi="Arial" w:cs="Arial"/>
          <w:bCs/>
        </w:rPr>
        <w:t xml:space="preserve">if </w:t>
      </w:r>
      <w:r w:rsidR="0022615C">
        <w:rPr>
          <w:rFonts w:ascii="Arial" w:hAnsi="Arial" w:cs="Arial"/>
          <w:bCs/>
        </w:rPr>
        <w:t>the assistant secretary had no authority to bind MERS, then MERS filed a fraudulent document after he executed the assignment.</w:t>
      </w:r>
    </w:p>
    <w:p w14:paraId="1051BBC2" w14:textId="26109DE1" w:rsidR="00C605C1" w:rsidRDefault="00DF1D8A" w:rsidP="00C605C1">
      <w:pPr>
        <w:widowControl w:val="0"/>
        <w:autoSpaceDE w:val="0"/>
        <w:autoSpaceDN w:val="0"/>
        <w:adjustRightInd w:val="0"/>
        <w:spacing w:after="0" w:line="360" w:lineRule="auto"/>
        <w:jc w:val="both"/>
        <w:rPr>
          <w:rFonts w:ascii="Arial" w:hAnsi="Arial" w:cs="Arial"/>
          <w:bCs/>
        </w:rPr>
      </w:pPr>
      <w:r>
        <w:rPr>
          <w:rFonts w:ascii="Arial" w:hAnsi="Arial" w:cs="Arial"/>
          <w:bCs/>
        </w:rPr>
        <w:t>The Assignment is defective.</w:t>
      </w:r>
      <w:r w:rsidR="00E34792">
        <w:rPr>
          <w:rFonts w:ascii="Arial" w:hAnsi="Arial" w:cs="Arial"/>
          <w:bCs/>
        </w:rPr>
        <w:t xml:space="preserve"> Upon information and belief Kevin M Jackson was never appointed to “Vice President” by the MERS board of directors and thus there was no authority to make the assignment of Deed of Trust. </w:t>
      </w:r>
    </w:p>
    <w:p w14:paraId="43583AA1" w14:textId="4A69B594" w:rsidR="006C1A35" w:rsidRDefault="00AA2A72" w:rsidP="00F67C68">
      <w:pPr>
        <w:spacing w:after="0" w:line="360" w:lineRule="auto"/>
        <w:jc w:val="both"/>
        <w:rPr>
          <w:rFonts w:ascii="Arial" w:hAnsi="Arial" w:cs="Arial"/>
          <w:bCs/>
        </w:rPr>
      </w:pPr>
      <w:r>
        <w:rPr>
          <w:rFonts w:ascii="Arial" w:hAnsi="Arial" w:cs="Arial"/>
          <w:bCs/>
        </w:rPr>
        <w:t>Further, t</w:t>
      </w:r>
      <w:r w:rsidR="00F631FA">
        <w:rPr>
          <w:rFonts w:ascii="Arial" w:hAnsi="Arial" w:cs="Arial"/>
          <w:bCs/>
        </w:rPr>
        <w:t>he</w:t>
      </w:r>
      <w:r w:rsidR="00F43044" w:rsidRPr="007A57A0">
        <w:rPr>
          <w:rFonts w:ascii="Arial" w:hAnsi="Arial" w:cs="Arial"/>
          <w:bCs/>
        </w:rPr>
        <w:t xml:space="preserve"> document was prepared by the same Notary, Leticia N. Arias</w:t>
      </w:r>
      <w:r w:rsidR="00E45B7D">
        <w:rPr>
          <w:rFonts w:ascii="Arial" w:hAnsi="Arial" w:cs="Arial"/>
          <w:bCs/>
        </w:rPr>
        <w:t>,</w:t>
      </w:r>
      <w:r w:rsidR="00F43044" w:rsidRPr="007A57A0">
        <w:rPr>
          <w:rFonts w:ascii="Arial" w:hAnsi="Arial" w:cs="Arial"/>
          <w:bCs/>
        </w:rPr>
        <w:t xml:space="preserve"> who is an employee o</w:t>
      </w:r>
      <w:r>
        <w:rPr>
          <w:rFonts w:ascii="Arial" w:hAnsi="Arial" w:cs="Arial"/>
          <w:bCs/>
        </w:rPr>
        <w:t>f OCWEN LOAN SERVICING</w:t>
      </w:r>
      <w:r w:rsidR="00FB4242">
        <w:rPr>
          <w:rFonts w:ascii="Arial" w:hAnsi="Arial" w:cs="Arial"/>
          <w:bCs/>
        </w:rPr>
        <w:t>,</w:t>
      </w:r>
      <w:r>
        <w:rPr>
          <w:rFonts w:ascii="Arial" w:hAnsi="Arial" w:cs="Arial"/>
          <w:bCs/>
        </w:rPr>
        <w:t xml:space="preserve"> </w:t>
      </w:r>
      <w:r w:rsidR="00212BD4">
        <w:rPr>
          <w:rFonts w:ascii="Arial" w:hAnsi="Arial" w:cs="Arial"/>
          <w:bCs/>
        </w:rPr>
        <w:t>and had a conflict of interest</w:t>
      </w:r>
      <w:r w:rsidR="003A3B6A">
        <w:rPr>
          <w:rFonts w:ascii="Arial" w:hAnsi="Arial" w:cs="Arial"/>
          <w:bCs/>
        </w:rPr>
        <w:t>.</w:t>
      </w:r>
      <w:r w:rsidR="00212BD4">
        <w:rPr>
          <w:rFonts w:ascii="Arial" w:hAnsi="Arial" w:cs="Arial"/>
          <w:bCs/>
        </w:rPr>
        <w:t xml:space="preserve"> </w:t>
      </w:r>
      <w:r>
        <w:rPr>
          <w:rFonts w:ascii="Arial" w:hAnsi="Arial" w:cs="Arial"/>
          <w:bCs/>
        </w:rPr>
        <w:t>(see upper left of document</w:t>
      </w:r>
      <w:r w:rsidR="003A3B6A">
        <w:rPr>
          <w:rFonts w:ascii="Arial" w:hAnsi="Arial" w:cs="Arial"/>
          <w:bCs/>
        </w:rPr>
        <w:t xml:space="preserve"> exhibit G</w:t>
      </w:r>
      <w:r>
        <w:rPr>
          <w:rFonts w:ascii="Arial" w:hAnsi="Arial" w:cs="Arial"/>
          <w:bCs/>
        </w:rPr>
        <w:t>)</w:t>
      </w:r>
      <w:r w:rsidR="00C8434B" w:rsidRPr="007A57A0">
        <w:rPr>
          <w:rFonts w:ascii="Arial" w:hAnsi="Arial" w:cs="Arial"/>
          <w:bCs/>
        </w:rPr>
        <w:t xml:space="preserve"> </w:t>
      </w:r>
      <w:r w:rsidR="00FB4242">
        <w:rPr>
          <w:rFonts w:ascii="Arial" w:hAnsi="Arial" w:cs="Arial"/>
          <w:bCs/>
        </w:rPr>
        <w:t>S</w:t>
      </w:r>
      <w:r w:rsidR="006C1A35" w:rsidRPr="006C1A35">
        <w:rPr>
          <w:rFonts w:ascii="Arial" w:hAnsi="Arial" w:cs="Arial"/>
          <w:bCs/>
        </w:rPr>
        <w:t>everal courts have recently acknowledged that MERS is not and cannot be the owner of the underlying note and therefore could not transfer the note, the beneficial interest in the deed of trust, or foreclose upon the property secured by the deed. See In re Foreclosure Cases, In re Vargas, 396 B.R. 511, 520 (Bankr. C.D. Cal. 2008) ; Landmark Nat’l Bank v. Kelser, 216 p.3d 158 (Kan. 2009) ; Lasalle Bank v. Lamy, 824 N</w:t>
      </w:r>
      <w:r w:rsidR="00255B09">
        <w:rPr>
          <w:rFonts w:ascii="Arial" w:hAnsi="Arial" w:cs="Arial"/>
          <w:bCs/>
        </w:rPr>
        <w:t>.Y.S2d 769 (N.Y. Sup. Ct. 2006)</w:t>
      </w:r>
      <w:r w:rsidR="006C1A35" w:rsidRPr="006C1A35">
        <w:rPr>
          <w:rFonts w:ascii="Arial" w:hAnsi="Arial" w:cs="Arial"/>
          <w:bCs/>
        </w:rPr>
        <w:t>.</w:t>
      </w:r>
      <w:r w:rsidR="00874923">
        <w:rPr>
          <w:rFonts w:ascii="Arial" w:hAnsi="Arial" w:cs="Arial"/>
          <w:bCs/>
        </w:rPr>
        <w:t xml:space="preserve"> </w:t>
      </w:r>
    </w:p>
    <w:p w14:paraId="067412E4" w14:textId="38FEBD50" w:rsidR="00874923" w:rsidRPr="007A57A0" w:rsidRDefault="00874923" w:rsidP="00F67C68">
      <w:pPr>
        <w:spacing w:after="0" w:line="360" w:lineRule="auto"/>
        <w:jc w:val="both"/>
        <w:rPr>
          <w:rFonts w:ascii="Arial" w:hAnsi="Arial" w:cs="Arial"/>
          <w:bCs/>
        </w:rPr>
      </w:pPr>
      <w:r>
        <w:rPr>
          <w:rFonts w:ascii="Arial" w:hAnsi="Arial" w:cs="Arial"/>
          <w:bCs/>
        </w:rPr>
        <w:t xml:space="preserve">The Assignment of Deed of Trust, and Appointment of Successor Trustee filed </w:t>
      </w:r>
      <w:r w:rsidR="00E22ACD">
        <w:rPr>
          <w:rFonts w:ascii="Arial" w:hAnsi="Arial" w:cs="Arial"/>
          <w:bCs/>
        </w:rPr>
        <w:t xml:space="preserve">07/07/2009 and </w:t>
      </w:r>
      <w:r>
        <w:rPr>
          <w:rFonts w:ascii="Arial" w:hAnsi="Arial" w:cs="Arial"/>
          <w:bCs/>
        </w:rPr>
        <w:t xml:space="preserve">7/21/2009 are fraudulent because these documents were executed after the closing date of the Renaissance Home Equity Loan Trust 2006-4 (the supposed owner of the Deed of Trust and Note), </w:t>
      </w:r>
      <w:r w:rsidR="00E22ACD">
        <w:rPr>
          <w:rFonts w:ascii="Arial" w:hAnsi="Arial" w:cs="Arial"/>
          <w:bCs/>
        </w:rPr>
        <w:t xml:space="preserve">and upon information and belief, </w:t>
      </w:r>
      <w:r>
        <w:rPr>
          <w:rFonts w:ascii="Arial" w:hAnsi="Arial" w:cs="Arial"/>
          <w:bCs/>
        </w:rPr>
        <w:t>in violation of the Trusts Pooling and Servicing Agreement.</w:t>
      </w:r>
    </w:p>
    <w:p w14:paraId="1317DA39" w14:textId="7D3005C4" w:rsidR="004F5B6E" w:rsidRDefault="00063C9E" w:rsidP="004F5B6E">
      <w:pPr>
        <w:spacing w:after="0" w:line="360" w:lineRule="auto"/>
        <w:jc w:val="both"/>
        <w:rPr>
          <w:rFonts w:ascii="Arial" w:hAnsi="Arial" w:cs="Arial"/>
          <w:bCs/>
        </w:rPr>
      </w:pPr>
      <w:r w:rsidRPr="007A57A0">
        <w:rPr>
          <w:rFonts w:ascii="Arial" w:hAnsi="Arial" w:cs="Arial"/>
          <w:bCs/>
        </w:rPr>
        <w:t>Leticia N. Arias</w:t>
      </w:r>
      <w:r w:rsidR="00255B09">
        <w:rPr>
          <w:rFonts w:ascii="Arial" w:hAnsi="Arial" w:cs="Arial"/>
          <w:bCs/>
        </w:rPr>
        <w:t xml:space="preserve"> (the Notary)</w:t>
      </w:r>
      <w:r w:rsidR="00E22ACD">
        <w:rPr>
          <w:rFonts w:ascii="Arial" w:hAnsi="Arial" w:cs="Arial"/>
          <w:bCs/>
        </w:rPr>
        <w:t>, Maria Alvarez</w:t>
      </w:r>
      <w:r w:rsidRPr="007A57A0">
        <w:rPr>
          <w:rFonts w:ascii="Arial" w:hAnsi="Arial" w:cs="Arial"/>
          <w:bCs/>
        </w:rPr>
        <w:t xml:space="preserve"> and OCWEN LOAN SERVICING </w:t>
      </w:r>
      <w:r w:rsidR="00255B09">
        <w:rPr>
          <w:rFonts w:ascii="Arial" w:hAnsi="Arial" w:cs="Arial"/>
          <w:bCs/>
        </w:rPr>
        <w:t xml:space="preserve">(Defendant) </w:t>
      </w:r>
      <w:r w:rsidR="00E22ACD">
        <w:rPr>
          <w:rFonts w:ascii="Arial" w:hAnsi="Arial" w:cs="Arial"/>
          <w:bCs/>
        </w:rPr>
        <w:t>all</w:t>
      </w:r>
      <w:r w:rsidR="00255B09">
        <w:rPr>
          <w:rFonts w:ascii="Arial" w:hAnsi="Arial" w:cs="Arial"/>
          <w:bCs/>
        </w:rPr>
        <w:t xml:space="preserve"> </w:t>
      </w:r>
      <w:r w:rsidRPr="007A57A0">
        <w:rPr>
          <w:rFonts w:ascii="Arial" w:hAnsi="Arial" w:cs="Arial"/>
          <w:bCs/>
        </w:rPr>
        <w:t>are</w:t>
      </w:r>
      <w:r w:rsidR="00D86055" w:rsidRPr="007A57A0">
        <w:rPr>
          <w:rFonts w:ascii="Arial" w:hAnsi="Arial" w:cs="Arial"/>
          <w:bCs/>
        </w:rPr>
        <w:t xml:space="preserve"> </w:t>
      </w:r>
      <w:r w:rsidR="00F43044" w:rsidRPr="007A57A0">
        <w:rPr>
          <w:rFonts w:ascii="Arial" w:hAnsi="Arial" w:cs="Arial"/>
          <w:bCs/>
        </w:rPr>
        <w:t>locate</w:t>
      </w:r>
      <w:r w:rsidRPr="007A57A0">
        <w:rPr>
          <w:rFonts w:ascii="Arial" w:hAnsi="Arial" w:cs="Arial"/>
          <w:bCs/>
        </w:rPr>
        <w:t>d in Palm Beach Florida.</w:t>
      </w:r>
      <w:r w:rsidR="00F43044" w:rsidRPr="007A57A0">
        <w:rPr>
          <w:rFonts w:ascii="Arial" w:hAnsi="Arial" w:cs="Arial"/>
          <w:bCs/>
        </w:rPr>
        <w:t xml:space="preserve"> </w:t>
      </w:r>
      <w:r w:rsidRPr="007A57A0">
        <w:rPr>
          <w:rFonts w:ascii="Arial" w:hAnsi="Arial" w:cs="Arial"/>
          <w:bCs/>
        </w:rPr>
        <w:t>The</w:t>
      </w:r>
      <w:r w:rsidR="00F43044" w:rsidRPr="007A57A0">
        <w:rPr>
          <w:rFonts w:ascii="Arial" w:hAnsi="Arial" w:cs="Arial"/>
          <w:bCs/>
        </w:rPr>
        <w:t xml:space="preserve"> </w:t>
      </w:r>
      <w:r w:rsidRPr="007A57A0">
        <w:rPr>
          <w:rFonts w:ascii="Arial" w:hAnsi="Arial" w:cs="Arial"/>
          <w:bCs/>
        </w:rPr>
        <w:t>assignment</w:t>
      </w:r>
      <w:r w:rsidR="00255B09">
        <w:rPr>
          <w:rFonts w:ascii="Arial" w:hAnsi="Arial" w:cs="Arial"/>
          <w:bCs/>
        </w:rPr>
        <w:t xml:space="preserve"> of Deed of Trust</w:t>
      </w:r>
      <w:r w:rsidRPr="007A57A0">
        <w:rPr>
          <w:rFonts w:ascii="Arial" w:hAnsi="Arial" w:cs="Arial"/>
          <w:bCs/>
        </w:rPr>
        <w:t xml:space="preserve"> was </w:t>
      </w:r>
      <w:r w:rsidR="00F631FA" w:rsidRPr="007A57A0">
        <w:rPr>
          <w:rFonts w:ascii="Arial" w:hAnsi="Arial" w:cs="Arial"/>
          <w:bCs/>
        </w:rPr>
        <w:t>notarized</w:t>
      </w:r>
      <w:r w:rsidR="00F43044" w:rsidRPr="007A57A0">
        <w:rPr>
          <w:rFonts w:ascii="Arial" w:hAnsi="Arial" w:cs="Arial"/>
          <w:bCs/>
        </w:rPr>
        <w:t xml:space="preserve"> in Palm Beach Florida. MERS</w:t>
      </w:r>
      <w:r w:rsidRPr="007A57A0">
        <w:rPr>
          <w:rFonts w:ascii="Arial" w:hAnsi="Arial" w:cs="Arial"/>
          <w:bCs/>
        </w:rPr>
        <w:t xml:space="preserve"> however,</w:t>
      </w:r>
      <w:r w:rsidR="00F43044" w:rsidRPr="007A57A0">
        <w:rPr>
          <w:rFonts w:ascii="Arial" w:hAnsi="Arial" w:cs="Arial"/>
          <w:bCs/>
        </w:rPr>
        <w:t xml:space="preserve"> is located in Reston Virginia and </w:t>
      </w:r>
      <w:r w:rsidR="00FA11D9" w:rsidRPr="007A57A0">
        <w:rPr>
          <w:rFonts w:ascii="Arial" w:hAnsi="Arial" w:cs="Arial"/>
          <w:bCs/>
        </w:rPr>
        <w:t xml:space="preserve">upon information and belief, </w:t>
      </w:r>
      <w:r w:rsidR="00F43044" w:rsidRPr="007A57A0">
        <w:rPr>
          <w:rFonts w:ascii="Arial" w:hAnsi="Arial" w:cs="Arial"/>
          <w:bCs/>
        </w:rPr>
        <w:t>has no employees</w:t>
      </w:r>
      <w:r w:rsidR="00873862">
        <w:rPr>
          <w:rFonts w:ascii="Arial" w:hAnsi="Arial" w:cs="Arial"/>
          <w:bCs/>
        </w:rPr>
        <w:t xml:space="preserve"> and Dan McLaughlin is listed as Vice President of MERS.</w:t>
      </w:r>
      <w:r w:rsidR="00F43044" w:rsidRPr="007A57A0">
        <w:rPr>
          <w:rFonts w:ascii="Arial" w:hAnsi="Arial" w:cs="Arial"/>
          <w:bCs/>
        </w:rPr>
        <w:t xml:space="preserve"> </w:t>
      </w:r>
      <w:r w:rsidR="00873862">
        <w:rPr>
          <w:rFonts w:ascii="Arial" w:hAnsi="Arial" w:cs="Arial"/>
          <w:bCs/>
        </w:rPr>
        <w:t>In any case</w:t>
      </w:r>
      <w:r w:rsidR="00255B09">
        <w:rPr>
          <w:rFonts w:ascii="Arial" w:hAnsi="Arial" w:cs="Arial"/>
          <w:bCs/>
        </w:rPr>
        <w:t xml:space="preserve"> Kevin M Jackson has a conflict of interest as he signed as Vice president of MERS,</w:t>
      </w:r>
      <w:r w:rsidR="00873862">
        <w:rPr>
          <w:rFonts w:ascii="Arial" w:hAnsi="Arial" w:cs="Arial"/>
          <w:bCs/>
        </w:rPr>
        <w:t xml:space="preserve"> (Defendant)</w:t>
      </w:r>
      <w:r w:rsidR="00255B09">
        <w:rPr>
          <w:rFonts w:ascii="Arial" w:hAnsi="Arial" w:cs="Arial"/>
          <w:bCs/>
        </w:rPr>
        <w:t xml:space="preserve"> and he also signed the Appointment of Successor Trustee, as Manager of HSBC (also a Defendant). In Washington State, m</w:t>
      </w:r>
      <w:r w:rsidR="00AF606E" w:rsidRPr="007A57A0">
        <w:rPr>
          <w:rFonts w:ascii="Arial" w:hAnsi="Arial" w:cs="Arial"/>
          <w:bCs/>
        </w:rPr>
        <w:t>aking or creating Legal Documents without being an attorney is considered Practicing Law without a license, a Misdemeanor Crime. An employee of the Servicer (OCWEN) who signed the same document that she created for a co-conspirator (MERS) is a Gross Conflict of Interest</w:t>
      </w:r>
      <w:r w:rsidR="00576716">
        <w:rPr>
          <w:rFonts w:ascii="Arial" w:hAnsi="Arial" w:cs="Arial"/>
          <w:bCs/>
        </w:rPr>
        <w:t>, conspiracy to defraud</w:t>
      </w:r>
      <w:r w:rsidR="00AF606E" w:rsidRPr="007A57A0">
        <w:rPr>
          <w:rFonts w:ascii="Arial" w:hAnsi="Arial" w:cs="Arial"/>
          <w:bCs/>
        </w:rPr>
        <w:t xml:space="preserve"> and Malfeasance of Office.</w:t>
      </w:r>
      <w:r w:rsidR="00E22ACD">
        <w:rPr>
          <w:rFonts w:ascii="Arial" w:hAnsi="Arial" w:cs="Arial"/>
          <w:bCs/>
        </w:rPr>
        <w:t xml:space="preserve"> See Exhibits G, J.</w:t>
      </w:r>
      <w:r w:rsidR="00A01985">
        <w:rPr>
          <w:rFonts w:ascii="Arial" w:hAnsi="Arial" w:cs="Arial"/>
          <w:bCs/>
        </w:rPr>
        <w:t xml:space="preserve"> </w:t>
      </w:r>
    </w:p>
    <w:p w14:paraId="380C4DB2" w14:textId="33F12F96" w:rsidR="00E0273E" w:rsidRPr="006431B9" w:rsidRDefault="00E0273E" w:rsidP="00E0273E">
      <w:pPr>
        <w:widowControl w:val="0"/>
        <w:autoSpaceDE w:val="0"/>
        <w:autoSpaceDN w:val="0"/>
        <w:adjustRightInd w:val="0"/>
        <w:spacing w:after="0" w:line="360" w:lineRule="auto"/>
        <w:jc w:val="both"/>
        <w:rPr>
          <w:rFonts w:ascii="Arial" w:hAnsi="Arial" w:cs="Arial"/>
          <w:bCs/>
        </w:rPr>
      </w:pPr>
      <w:r w:rsidRPr="007A57A0">
        <w:rPr>
          <w:rFonts w:ascii="Arial" w:hAnsi="Arial" w:cs="Arial"/>
          <w:bCs/>
        </w:rPr>
        <w:t>Count 2. The Notarial signature is that of a Letic</w:t>
      </w:r>
      <w:r w:rsidR="007E2BBA">
        <w:rPr>
          <w:rFonts w:ascii="Arial" w:hAnsi="Arial" w:cs="Arial"/>
          <w:bCs/>
        </w:rPr>
        <w:t>ia N Arias, a known robo-signer. T</w:t>
      </w:r>
      <w:r w:rsidRPr="007A57A0">
        <w:rPr>
          <w:rFonts w:ascii="Arial" w:hAnsi="Arial" w:cs="Arial"/>
          <w:bCs/>
        </w:rPr>
        <w:t xml:space="preserve">hat signature is not the same as on </w:t>
      </w:r>
      <w:r w:rsidR="00E22ACD">
        <w:rPr>
          <w:rFonts w:ascii="Arial" w:hAnsi="Arial" w:cs="Arial"/>
          <w:bCs/>
        </w:rPr>
        <w:t xml:space="preserve">her Certified Application for Notary Public Commission Application from the Secretary of State of Florida and </w:t>
      </w:r>
      <w:r w:rsidRPr="007A57A0">
        <w:rPr>
          <w:rFonts w:ascii="Arial" w:hAnsi="Arial" w:cs="Arial"/>
          <w:bCs/>
        </w:rPr>
        <w:t>other recordings done</w:t>
      </w:r>
      <w:r w:rsidRPr="006431B9">
        <w:rPr>
          <w:rFonts w:ascii="Arial" w:hAnsi="Arial" w:cs="Arial"/>
          <w:bCs/>
        </w:rPr>
        <w:t xml:space="preserve"> by her in other states</w:t>
      </w:r>
      <w:r w:rsidRPr="009D09EE">
        <w:rPr>
          <w:rFonts w:ascii="Arial" w:hAnsi="Arial" w:cs="Arial"/>
          <w:bCs/>
        </w:rPr>
        <w:t>. See exhibit</w:t>
      </w:r>
      <w:r w:rsidR="00602584" w:rsidRPr="009D09EE">
        <w:rPr>
          <w:rFonts w:ascii="Arial" w:hAnsi="Arial" w:cs="Arial"/>
          <w:bCs/>
        </w:rPr>
        <w:t>s</w:t>
      </w:r>
      <w:r w:rsidR="00B32F44">
        <w:rPr>
          <w:rFonts w:ascii="Arial" w:hAnsi="Arial" w:cs="Arial"/>
          <w:bCs/>
        </w:rPr>
        <w:t xml:space="preserve"> </w:t>
      </w:r>
      <w:r w:rsidR="00E22ACD" w:rsidRPr="009D09EE">
        <w:rPr>
          <w:rFonts w:ascii="Arial" w:hAnsi="Arial" w:cs="Arial"/>
          <w:bCs/>
        </w:rPr>
        <w:t>G</w:t>
      </w:r>
      <w:r w:rsidR="002E21F9" w:rsidRPr="009D09EE">
        <w:rPr>
          <w:rFonts w:ascii="Arial" w:hAnsi="Arial" w:cs="Arial"/>
          <w:bCs/>
        </w:rPr>
        <w:t>, L</w:t>
      </w:r>
      <w:r w:rsidR="00FA16EB" w:rsidRPr="009D09EE">
        <w:rPr>
          <w:rFonts w:ascii="Arial" w:hAnsi="Arial" w:cs="Arial"/>
          <w:bCs/>
        </w:rPr>
        <w:t>, M</w:t>
      </w:r>
      <w:r w:rsidR="005F02E0" w:rsidRPr="009D09EE">
        <w:rPr>
          <w:rFonts w:ascii="Arial" w:hAnsi="Arial" w:cs="Arial"/>
          <w:bCs/>
        </w:rPr>
        <w:t>, N, O, P</w:t>
      </w:r>
      <w:r w:rsidR="00D07838">
        <w:rPr>
          <w:rFonts w:ascii="Arial" w:hAnsi="Arial" w:cs="Arial"/>
          <w:bCs/>
        </w:rPr>
        <w:t>, P1</w:t>
      </w:r>
      <w:r w:rsidR="002E21F9" w:rsidRPr="009D09EE">
        <w:rPr>
          <w:rFonts w:ascii="Arial" w:hAnsi="Arial" w:cs="Arial"/>
          <w:bCs/>
        </w:rPr>
        <w:t>.</w:t>
      </w:r>
    </w:p>
    <w:p w14:paraId="4B0D6DAB" w14:textId="27F3F752" w:rsidR="00E0273E" w:rsidRPr="00C4711B" w:rsidRDefault="00E0273E" w:rsidP="00E0273E">
      <w:pPr>
        <w:widowControl w:val="0"/>
        <w:autoSpaceDE w:val="0"/>
        <w:autoSpaceDN w:val="0"/>
        <w:adjustRightInd w:val="0"/>
        <w:spacing w:after="0" w:line="360" w:lineRule="auto"/>
        <w:jc w:val="both"/>
        <w:rPr>
          <w:rFonts w:ascii="Arial" w:hAnsi="Arial" w:cs="Arial"/>
          <w:color w:val="FF0000"/>
        </w:rPr>
      </w:pPr>
      <w:r w:rsidRPr="006431B9">
        <w:rPr>
          <w:rFonts w:ascii="Arial" w:hAnsi="Arial" w:cs="Arial"/>
          <w:bCs/>
        </w:rPr>
        <w:t xml:space="preserve">Count 3. The Deed of Trust dated October 27, 2006 is a forgery. It is not the same Deed of Trust that William P Schmidt signed. The document has been forged. </w:t>
      </w:r>
      <w:r w:rsidRPr="00E22ACD">
        <w:rPr>
          <w:rFonts w:ascii="Arial" w:hAnsi="Arial" w:cs="Arial"/>
          <w:bCs/>
        </w:rPr>
        <w:t>See: Affidavit of William Schmidt</w:t>
      </w:r>
      <w:r w:rsidR="009E6228" w:rsidRPr="00E22ACD">
        <w:rPr>
          <w:rFonts w:ascii="Arial" w:hAnsi="Arial" w:cs="Arial"/>
          <w:bCs/>
        </w:rPr>
        <w:t>,</w:t>
      </w:r>
      <w:r w:rsidR="009E6228" w:rsidRPr="00E22ACD">
        <w:rPr>
          <w:rFonts w:ascii="Arial" w:hAnsi="Arial" w:cs="Arial"/>
        </w:rPr>
        <w:t xml:space="preserve"> Exhibit B.</w:t>
      </w:r>
    </w:p>
    <w:p w14:paraId="42B7C023" w14:textId="12255BB3" w:rsidR="00F43044" w:rsidRPr="00D031A2" w:rsidRDefault="00F43044" w:rsidP="00F43044">
      <w:pPr>
        <w:spacing w:after="0" w:line="360" w:lineRule="auto"/>
        <w:jc w:val="both"/>
        <w:rPr>
          <w:rFonts w:ascii="Arial" w:hAnsi="Arial" w:cs="Arial"/>
          <w:bCs/>
        </w:rPr>
      </w:pPr>
      <w:r w:rsidRPr="00D031A2">
        <w:rPr>
          <w:rFonts w:ascii="Arial" w:hAnsi="Arial" w:cs="Arial"/>
          <w:bCs/>
        </w:rPr>
        <w:t xml:space="preserve">Any </w:t>
      </w:r>
      <w:r w:rsidR="007A57A0">
        <w:rPr>
          <w:rFonts w:ascii="Arial" w:hAnsi="Arial" w:cs="Arial"/>
          <w:bCs/>
        </w:rPr>
        <w:t>recording based on Robo-</w:t>
      </w:r>
      <w:r w:rsidRPr="00D031A2">
        <w:rPr>
          <w:rFonts w:ascii="Arial" w:hAnsi="Arial" w:cs="Arial"/>
          <w:bCs/>
        </w:rPr>
        <w:t>Signed documents is void – without any legal effect.</w:t>
      </w:r>
      <w:r w:rsidR="007A57A0">
        <w:rPr>
          <w:rFonts w:ascii="Arial" w:hAnsi="Arial" w:cs="Arial"/>
          <w:bCs/>
        </w:rPr>
        <w:t xml:space="preserve"> Forging assignments is</w:t>
      </w:r>
      <w:r w:rsidRPr="00D031A2">
        <w:rPr>
          <w:rFonts w:ascii="Arial" w:hAnsi="Arial" w:cs="Arial"/>
          <w:bCs/>
        </w:rPr>
        <w:t xml:space="preserve"> illegal because </w:t>
      </w:r>
      <w:hyperlink r:id="rId10" w:history="1">
        <w:r w:rsidRPr="00D031A2">
          <w:rPr>
            <w:rFonts w:ascii="Arial" w:hAnsi="Arial" w:cs="Arial"/>
            <w:bCs/>
          </w:rPr>
          <w:t>fraud cannot be the basis of an Assignment of Deed of Trust, lawful recording or clear title. Trustee’s Deeds</w:t>
        </w:r>
      </w:hyperlink>
      <w:r w:rsidR="007A57A0">
        <w:rPr>
          <w:rFonts w:ascii="Arial" w:hAnsi="Arial" w:cs="Arial"/>
          <w:bCs/>
        </w:rPr>
        <w:t xml:space="preserve"> following Robo-</w:t>
      </w:r>
      <w:r w:rsidRPr="00D031A2">
        <w:rPr>
          <w:rFonts w:ascii="Arial" w:hAnsi="Arial" w:cs="Arial"/>
          <w:bCs/>
        </w:rPr>
        <w:t>Signed sales are void as a matter of law. Numerous authorities have established the rule that an instrument wholly void, such as an undelivered deed, a forged instrument, or a deed in blank, cannot be made the foundation of a good title, even under the equitable doctrine of bona fide purchase. Consequently, the fact that purchaser acted in good faith in dealing with persons who apparently held legal title, is not in itself sufficient basis for relief.</w:t>
      </w:r>
    </w:p>
    <w:p w14:paraId="72157ABE" w14:textId="12AE530E" w:rsidR="00737E6A" w:rsidRDefault="00F43044" w:rsidP="007936E0">
      <w:pPr>
        <w:spacing w:after="0" w:line="360" w:lineRule="auto"/>
        <w:jc w:val="both"/>
        <w:rPr>
          <w:rFonts w:ascii="Arial" w:hAnsi="Arial" w:cs="Arial"/>
          <w:bCs/>
        </w:rPr>
      </w:pPr>
      <w:r w:rsidRPr="00D031A2">
        <w:rPr>
          <w:rFonts w:ascii="Arial" w:hAnsi="Arial" w:cs="Arial"/>
          <w:bCs/>
        </w:rPr>
        <w:t xml:space="preserve"> </w:t>
      </w:r>
      <w:hyperlink r:id="rId11" w:history="1">
        <w:r w:rsidRPr="00D031A2">
          <w:rPr>
            <w:rFonts w:ascii="Arial" w:hAnsi="Arial" w:cs="Arial"/>
            <w:bCs/>
          </w:rPr>
          <w:t>The Doctrine of Unclean Hands</w:t>
        </w:r>
      </w:hyperlink>
      <w:r w:rsidRPr="00D031A2">
        <w:rPr>
          <w:rFonts w:ascii="Arial" w:hAnsi="Arial" w:cs="Arial"/>
          <w:bCs/>
        </w:rPr>
        <w:t xml:space="preserve"> provides: </w:t>
      </w:r>
      <w:r w:rsidR="001D2F63">
        <w:rPr>
          <w:rFonts w:ascii="Arial" w:hAnsi="Arial" w:cs="Arial"/>
          <w:bCs/>
        </w:rPr>
        <w:t>Defendants</w:t>
      </w:r>
      <w:r w:rsidRPr="00D031A2">
        <w:rPr>
          <w:rFonts w:ascii="Arial" w:hAnsi="Arial" w:cs="Arial"/>
          <w:bCs/>
        </w:rPr>
        <w:t xml:space="preserve"> misconduct in the matter before the court makes </w:t>
      </w:r>
      <w:r w:rsidR="00737E6A">
        <w:rPr>
          <w:rFonts w:ascii="Arial" w:hAnsi="Arial" w:cs="Arial"/>
          <w:bCs/>
        </w:rPr>
        <w:t>their</w:t>
      </w:r>
      <w:r w:rsidRPr="00D031A2">
        <w:rPr>
          <w:rFonts w:ascii="Arial" w:hAnsi="Arial" w:cs="Arial"/>
          <w:bCs/>
        </w:rPr>
        <w:t xml:space="preserve"> hands “unclean” and </w:t>
      </w:r>
      <w:r w:rsidR="00737E6A">
        <w:rPr>
          <w:rFonts w:ascii="Arial" w:hAnsi="Arial" w:cs="Arial"/>
          <w:bCs/>
        </w:rPr>
        <w:t>they</w:t>
      </w:r>
      <w:r w:rsidRPr="00D031A2">
        <w:rPr>
          <w:rFonts w:ascii="Arial" w:hAnsi="Arial" w:cs="Arial"/>
          <w:bCs/>
        </w:rPr>
        <w:t xml:space="preserve"> may not hold with them the pristine remedy of injunctive relief. The unclean hands rule requires that the </w:t>
      </w:r>
      <w:r w:rsidR="00D031A2">
        <w:rPr>
          <w:rFonts w:ascii="Arial" w:hAnsi="Arial" w:cs="Arial"/>
          <w:bCs/>
        </w:rPr>
        <w:t>parties</w:t>
      </w:r>
      <w:r w:rsidRPr="00D031A2">
        <w:rPr>
          <w:rFonts w:ascii="Arial" w:hAnsi="Arial" w:cs="Arial"/>
          <w:bCs/>
        </w:rPr>
        <w:t xml:space="preserve"> not cheat, and behave fairly. The </w:t>
      </w:r>
      <w:r w:rsidR="001D2F63">
        <w:rPr>
          <w:rFonts w:ascii="Arial" w:hAnsi="Arial" w:cs="Arial"/>
          <w:bCs/>
        </w:rPr>
        <w:t>Defendant</w:t>
      </w:r>
      <w:r w:rsidR="00737E6A">
        <w:rPr>
          <w:rFonts w:ascii="Arial" w:hAnsi="Arial" w:cs="Arial"/>
          <w:bCs/>
        </w:rPr>
        <w:t>s</w:t>
      </w:r>
      <w:r w:rsidRPr="00D031A2">
        <w:rPr>
          <w:rFonts w:ascii="Arial" w:hAnsi="Arial" w:cs="Arial"/>
          <w:bCs/>
        </w:rPr>
        <w:t xml:space="preserve"> must come into court with clean hands, and keep them clean, or </w:t>
      </w:r>
      <w:r w:rsidR="00631285">
        <w:rPr>
          <w:rFonts w:ascii="Arial" w:hAnsi="Arial" w:cs="Arial"/>
          <w:bCs/>
        </w:rPr>
        <w:t>they</w:t>
      </w:r>
      <w:r w:rsidRPr="00D031A2">
        <w:rPr>
          <w:rFonts w:ascii="Arial" w:hAnsi="Arial" w:cs="Arial"/>
          <w:bCs/>
        </w:rPr>
        <w:t xml:space="preserve"> will be denied relief, regardless of the merits of the claim. </w:t>
      </w:r>
    </w:p>
    <w:p w14:paraId="0C8D6EA1" w14:textId="7468B016" w:rsidR="00737E6A" w:rsidRDefault="001E72D8" w:rsidP="00737E6A">
      <w:pPr>
        <w:spacing w:after="0" w:line="360" w:lineRule="auto"/>
        <w:jc w:val="both"/>
        <w:rPr>
          <w:rFonts w:ascii="Arial" w:hAnsi="Arial" w:cs="Arial"/>
          <w:bCs/>
        </w:rPr>
      </w:pPr>
      <w:r>
        <w:rPr>
          <w:rFonts w:ascii="Arial" w:hAnsi="Arial" w:cs="Arial"/>
          <w:bCs/>
        </w:rPr>
        <w:t>Count 4.</w:t>
      </w:r>
      <w:r>
        <w:rPr>
          <w:rFonts w:ascii="Arial" w:hAnsi="Arial" w:cs="Arial"/>
          <w:bCs/>
        </w:rPr>
        <w:tab/>
        <w:t xml:space="preserve">The Appointment of Successor Trustee filed on 07/07/2009 file No. 20090707002064 </w:t>
      </w:r>
      <w:r w:rsidR="00772976">
        <w:rPr>
          <w:rFonts w:ascii="Arial" w:hAnsi="Arial" w:cs="Arial"/>
          <w:bCs/>
        </w:rPr>
        <w:t xml:space="preserve">in the King County Recorders Office </w:t>
      </w:r>
      <w:r w:rsidR="008446B1">
        <w:rPr>
          <w:rFonts w:ascii="Arial" w:hAnsi="Arial" w:cs="Arial"/>
          <w:bCs/>
        </w:rPr>
        <w:t xml:space="preserve">is </w:t>
      </w:r>
      <w:r w:rsidR="00631285">
        <w:rPr>
          <w:rFonts w:ascii="Arial" w:hAnsi="Arial" w:cs="Arial"/>
          <w:bCs/>
        </w:rPr>
        <w:t>a fraud</w:t>
      </w:r>
      <w:r w:rsidR="008446B1">
        <w:rPr>
          <w:rFonts w:ascii="Arial" w:hAnsi="Arial" w:cs="Arial"/>
          <w:bCs/>
        </w:rPr>
        <w:t>.</w:t>
      </w:r>
      <w:r>
        <w:rPr>
          <w:rFonts w:ascii="Arial" w:hAnsi="Arial" w:cs="Arial"/>
          <w:bCs/>
        </w:rPr>
        <w:t xml:space="preserve"> Kevin M Jackson signed </w:t>
      </w:r>
      <w:r w:rsidR="008446B1">
        <w:rPr>
          <w:rFonts w:ascii="Arial" w:hAnsi="Arial" w:cs="Arial"/>
          <w:bCs/>
        </w:rPr>
        <w:t xml:space="preserve">it </w:t>
      </w:r>
      <w:r>
        <w:rPr>
          <w:rFonts w:ascii="Arial" w:hAnsi="Arial" w:cs="Arial"/>
          <w:bCs/>
        </w:rPr>
        <w:t xml:space="preserve">as Manager of HSBC Bank USA </w:t>
      </w:r>
      <w:r w:rsidR="008446B1">
        <w:rPr>
          <w:rFonts w:ascii="Arial" w:hAnsi="Arial" w:cs="Arial"/>
          <w:bCs/>
        </w:rPr>
        <w:t>on 6/19/2009.</w:t>
      </w:r>
      <w:r w:rsidR="004700DB">
        <w:rPr>
          <w:rFonts w:ascii="Arial" w:hAnsi="Arial" w:cs="Arial"/>
          <w:bCs/>
        </w:rPr>
        <w:t xml:space="preserve"> The same Kevin M Jackson signed the Assignment of Deed of Trust on July 10, 2009 as Vice President of MERS</w:t>
      </w:r>
      <w:r w:rsidR="00631285">
        <w:rPr>
          <w:rFonts w:ascii="Arial" w:hAnsi="Arial" w:cs="Arial"/>
          <w:bCs/>
        </w:rPr>
        <w:t xml:space="preserve"> and after the Assignment that he himself signed</w:t>
      </w:r>
      <w:r w:rsidR="004700DB">
        <w:rPr>
          <w:rFonts w:ascii="Arial" w:hAnsi="Arial" w:cs="Arial"/>
          <w:bCs/>
        </w:rPr>
        <w:t>.</w:t>
      </w:r>
      <w:r w:rsidR="00353142">
        <w:rPr>
          <w:rFonts w:ascii="Arial" w:hAnsi="Arial" w:cs="Arial"/>
          <w:bCs/>
        </w:rPr>
        <w:t xml:space="preserve"> </w:t>
      </w:r>
      <w:r w:rsidR="00737E6A">
        <w:rPr>
          <w:rFonts w:ascii="Arial" w:hAnsi="Arial" w:cs="Arial"/>
          <w:bCs/>
        </w:rPr>
        <w:t xml:space="preserve">The Plaintiff alleges </w:t>
      </w:r>
      <w:r w:rsidR="00353142">
        <w:rPr>
          <w:rFonts w:ascii="Arial" w:hAnsi="Arial" w:cs="Arial"/>
          <w:bCs/>
        </w:rPr>
        <w:t xml:space="preserve">on information and belief </w:t>
      </w:r>
      <w:r w:rsidR="00737E6A">
        <w:rPr>
          <w:rFonts w:ascii="Arial" w:hAnsi="Arial" w:cs="Arial"/>
          <w:bCs/>
        </w:rPr>
        <w:t xml:space="preserve">that Kevin M Jackson, the signatory on the Assignment was not the Vice President for MERS and lacked the requisite corporate and legal authority to effect an actual “assignment” of the Mortgage or the Appointment of Successor Trustee. Also because these documents were executed after the closing date of the Renaissance Home Equity Loan Trust 2006-4 (the supposed owner of the Deed of Trust and Note), </w:t>
      </w:r>
      <w:r w:rsidR="00631285">
        <w:rPr>
          <w:rFonts w:ascii="Arial" w:hAnsi="Arial" w:cs="Arial"/>
          <w:bCs/>
        </w:rPr>
        <w:t xml:space="preserve">and upon information and belief, </w:t>
      </w:r>
      <w:r w:rsidR="00737E6A">
        <w:rPr>
          <w:rFonts w:ascii="Arial" w:hAnsi="Arial" w:cs="Arial"/>
          <w:bCs/>
        </w:rPr>
        <w:t xml:space="preserve">in violation of the Trusts Pooling and Servicing Agreement. </w:t>
      </w:r>
      <w:r w:rsidR="00737E6A" w:rsidRPr="00D031A2">
        <w:rPr>
          <w:rFonts w:ascii="Arial" w:hAnsi="Arial" w:cs="Arial"/>
          <w:bCs/>
        </w:rPr>
        <w:t>T</w:t>
      </w:r>
      <w:r w:rsidR="00535362">
        <w:rPr>
          <w:rFonts w:ascii="Arial" w:hAnsi="Arial" w:cs="Arial"/>
          <w:bCs/>
        </w:rPr>
        <w:t>he</w:t>
      </w:r>
      <w:r w:rsidR="00737E6A" w:rsidRPr="00D031A2">
        <w:rPr>
          <w:rFonts w:ascii="Arial" w:hAnsi="Arial" w:cs="Arial"/>
          <w:bCs/>
        </w:rPr>
        <w:t xml:space="preserve"> Defendants have unclean hands in this matter.</w:t>
      </w:r>
    </w:p>
    <w:p w14:paraId="085A6E13" w14:textId="2E8944BC" w:rsidR="001E72D8" w:rsidRDefault="00E73FE3" w:rsidP="007936E0">
      <w:pPr>
        <w:spacing w:after="0" w:line="360" w:lineRule="auto"/>
        <w:jc w:val="both"/>
        <w:rPr>
          <w:rFonts w:ascii="Arial" w:hAnsi="Arial" w:cs="Arial"/>
          <w:bCs/>
        </w:rPr>
      </w:pPr>
      <w:r>
        <w:rPr>
          <w:rFonts w:ascii="Arial" w:hAnsi="Arial" w:cs="Arial"/>
          <w:bCs/>
        </w:rPr>
        <w:t>T</w:t>
      </w:r>
      <w:r w:rsidR="00772976">
        <w:rPr>
          <w:rFonts w:ascii="Arial" w:hAnsi="Arial" w:cs="Arial"/>
          <w:bCs/>
        </w:rPr>
        <w:t xml:space="preserve">he Notary on the Appointment of Successor Trustee is Maria Alvarez, a known robo-signer </w:t>
      </w:r>
      <w:r w:rsidR="00405C8E">
        <w:rPr>
          <w:rFonts w:ascii="Arial" w:hAnsi="Arial" w:cs="Arial"/>
          <w:bCs/>
        </w:rPr>
        <w:t>who appears to be employed by Ocwen. (see Assignment of Deed of Trust</w:t>
      </w:r>
      <w:r w:rsidR="00C06F12">
        <w:rPr>
          <w:rFonts w:ascii="Arial" w:hAnsi="Arial" w:cs="Arial"/>
          <w:bCs/>
        </w:rPr>
        <w:t xml:space="preserve"> Exhibit G</w:t>
      </w:r>
      <w:r w:rsidR="00405C8E">
        <w:rPr>
          <w:rFonts w:ascii="Arial" w:hAnsi="Arial" w:cs="Arial"/>
          <w:bCs/>
        </w:rPr>
        <w:t>)</w:t>
      </w:r>
      <w:r>
        <w:rPr>
          <w:rFonts w:ascii="Arial" w:hAnsi="Arial" w:cs="Arial"/>
          <w:bCs/>
        </w:rPr>
        <w:t>.</w:t>
      </w:r>
      <w:r w:rsidR="00405C8E">
        <w:rPr>
          <w:rFonts w:ascii="Arial" w:hAnsi="Arial" w:cs="Arial"/>
          <w:bCs/>
        </w:rPr>
        <w:t xml:space="preserve"> T</w:t>
      </w:r>
      <w:r w:rsidR="00772976">
        <w:rPr>
          <w:rFonts w:ascii="Arial" w:hAnsi="Arial" w:cs="Arial"/>
          <w:bCs/>
        </w:rPr>
        <w:t>he document</w:t>
      </w:r>
      <w:r w:rsidR="00405C8E">
        <w:rPr>
          <w:rFonts w:ascii="Arial" w:hAnsi="Arial" w:cs="Arial"/>
          <w:bCs/>
        </w:rPr>
        <w:t>s were</w:t>
      </w:r>
      <w:r w:rsidR="00772976">
        <w:rPr>
          <w:rFonts w:ascii="Arial" w:hAnsi="Arial" w:cs="Arial"/>
          <w:bCs/>
        </w:rPr>
        <w:t xml:space="preserve"> </w:t>
      </w:r>
      <w:r w:rsidR="009F2E70">
        <w:rPr>
          <w:rFonts w:ascii="Arial" w:hAnsi="Arial" w:cs="Arial"/>
          <w:bCs/>
        </w:rPr>
        <w:t>notarized</w:t>
      </w:r>
      <w:r w:rsidR="00353142">
        <w:rPr>
          <w:rFonts w:ascii="Arial" w:hAnsi="Arial" w:cs="Arial"/>
          <w:bCs/>
        </w:rPr>
        <w:t xml:space="preserve"> in Palm Beach Florida</w:t>
      </w:r>
      <w:r w:rsidR="00631285">
        <w:rPr>
          <w:rFonts w:ascii="Arial" w:hAnsi="Arial" w:cs="Arial"/>
          <w:bCs/>
        </w:rPr>
        <w:t>, all apperently by employees of Ocwen</w:t>
      </w:r>
      <w:r w:rsidR="00772976">
        <w:rPr>
          <w:rFonts w:ascii="Arial" w:hAnsi="Arial" w:cs="Arial"/>
          <w:bCs/>
        </w:rPr>
        <w:t>. MERS is located in Reston Virginia.</w:t>
      </w:r>
      <w:r w:rsidR="007B21FF">
        <w:rPr>
          <w:rFonts w:ascii="Arial" w:hAnsi="Arial" w:cs="Arial"/>
          <w:bCs/>
        </w:rPr>
        <w:t xml:space="preserve"> All competent jurists should be able to see that it is </w:t>
      </w:r>
      <w:r w:rsidR="007B21FF" w:rsidRPr="007B21FF">
        <w:rPr>
          <w:rFonts w:ascii="Arial" w:hAnsi="Arial" w:cs="Arial"/>
          <w:bCs/>
          <w:u w:val="single"/>
        </w:rPr>
        <w:t>extremely</w:t>
      </w:r>
      <w:r w:rsidR="007B21FF">
        <w:rPr>
          <w:rFonts w:ascii="Arial" w:hAnsi="Arial" w:cs="Arial"/>
          <w:bCs/>
        </w:rPr>
        <w:t xml:space="preserve"> unlikely that Kevin Jackson</w:t>
      </w:r>
      <w:r w:rsidR="00631285">
        <w:rPr>
          <w:rFonts w:ascii="Arial" w:hAnsi="Arial" w:cs="Arial"/>
          <w:bCs/>
        </w:rPr>
        <w:t xml:space="preserve"> </w:t>
      </w:r>
      <w:r w:rsidR="007B21FF">
        <w:rPr>
          <w:rFonts w:ascii="Arial" w:hAnsi="Arial" w:cs="Arial"/>
          <w:bCs/>
        </w:rPr>
        <w:t>would travel to Palm Beach, Florida from Reston, Virginia to get his signature notarized as Vice President of MERS one week</w:t>
      </w:r>
      <w:r w:rsidR="003910D5">
        <w:rPr>
          <w:rFonts w:ascii="Arial" w:hAnsi="Arial" w:cs="Arial"/>
          <w:bCs/>
        </w:rPr>
        <w:t>,</w:t>
      </w:r>
      <w:r w:rsidR="007B21FF">
        <w:rPr>
          <w:rFonts w:ascii="Arial" w:hAnsi="Arial" w:cs="Arial"/>
          <w:bCs/>
        </w:rPr>
        <w:t xml:space="preserve"> and then another week travel there again from Buffalo, New York as Manager of HSBC to </w:t>
      </w:r>
      <w:r w:rsidR="00631285">
        <w:rPr>
          <w:rFonts w:ascii="Arial" w:hAnsi="Arial" w:cs="Arial"/>
          <w:bCs/>
        </w:rPr>
        <w:t>get another Notary of Ocwen</w:t>
      </w:r>
      <w:r w:rsidR="007B21FF">
        <w:rPr>
          <w:rFonts w:ascii="Arial" w:hAnsi="Arial" w:cs="Arial"/>
          <w:bCs/>
        </w:rPr>
        <w:t xml:space="preserve"> to get his signature notarized again.</w:t>
      </w:r>
    </w:p>
    <w:p w14:paraId="6D3E9668" w14:textId="12788EA9" w:rsidR="00275E82" w:rsidRDefault="00275E82" w:rsidP="007936E0">
      <w:pPr>
        <w:spacing w:after="0" w:line="360" w:lineRule="auto"/>
        <w:jc w:val="both"/>
        <w:rPr>
          <w:rFonts w:ascii="Arial" w:hAnsi="Arial" w:cs="Arial"/>
          <w:bCs/>
        </w:rPr>
      </w:pPr>
      <w:r>
        <w:rPr>
          <w:rFonts w:ascii="Arial" w:hAnsi="Arial" w:cs="Arial"/>
          <w:bCs/>
        </w:rPr>
        <w:t>Plaintiff asks the court to require Kevin M Jackson</w:t>
      </w:r>
      <w:r w:rsidR="00CC7663">
        <w:rPr>
          <w:rFonts w:ascii="Arial" w:hAnsi="Arial" w:cs="Arial"/>
          <w:bCs/>
        </w:rPr>
        <w:t xml:space="preserve"> (if he exists)</w:t>
      </w:r>
      <w:r>
        <w:rPr>
          <w:rFonts w:ascii="Arial" w:hAnsi="Arial" w:cs="Arial"/>
          <w:bCs/>
        </w:rPr>
        <w:t xml:space="preserve"> to describe his employment history </w:t>
      </w:r>
      <w:r w:rsidR="003910D5">
        <w:rPr>
          <w:rFonts w:ascii="Arial" w:hAnsi="Arial" w:cs="Arial"/>
          <w:bCs/>
        </w:rPr>
        <w:t>from</w:t>
      </w:r>
      <w:r>
        <w:rPr>
          <w:rFonts w:ascii="Arial" w:hAnsi="Arial" w:cs="Arial"/>
          <w:bCs/>
        </w:rPr>
        <w:t xml:space="preserve"> 2008 through 2010 under the penalties of perjury.</w:t>
      </w:r>
    </w:p>
    <w:p w14:paraId="71995554" w14:textId="4A4A76C8" w:rsidR="00BF591A" w:rsidRPr="006431B9" w:rsidRDefault="00BF591A" w:rsidP="007936E0">
      <w:pPr>
        <w:spacing w:after="0" w:line="360" w:lineRule="auto"/>
        <w:jc w:val="both"/>
        <w:rPr>
          <w:rFonts w:ascii="Arial" w:hAnsi="Arial" w:cs="Arial"/>
          <w:bCs/>
        </w:rPr>
      </w:pPr>
      <w:r>
        <w:rPr>
          <w:rFonts w:ascii="Arial" w:hAnsi="Arial" w:cs="Arial"/>
          <w:bCs/>
        </w:rPr>
        <w:t>Plaintiff has been damaged as a result of Defendant’s</w:t>
      </w:r>
      <w:r w:rsidR="00A773B1">
        <w:rPr>
          <w:rFonts w:ascii="Arial" w:hAnsi="Arial" w:cs="Arial"/>
          <w:bCs/>
        </w:rPr>
        <w:t xml:space="preserve"> reckless negligence, utter carelessness, and blatant fraud and Plaintiffs chain of title has been rendered unmarketable and fatally defective.</w:t>
      </w:r>
    </w:p>
    <w:p w14:paraId="64ACC71E" w14:textId="654FB5C2" w:rsidR="00B14085" w:rsidRDefault="001776ED" w:rsidP="00B14085">
      <w:pPr>
        <w:widowControl w:val="0"/>
        <w:autoSpaceDE w:val="0"/>
        <w:autoSpaceDN w:val="0"/>
        <w:adjustRightInd w:val="0"/>
        <w:spacing w:after="0" w:line="360" w:lineRule="auto"/>
        <w:jc w:val="center"/>
        <w:outlineLvl w:val="0"/>
        <w:rPr>
          <w:b/>
          <w:bCs/>
          <w:spacing w:val="-2"/>
          <w:w w:val="105"/>
          <w:sz w:val="28"/>
          <w:szCs w:val="28"/>
          <w:u w:val="single"/>
        </w:rPr>
      </w:pPr>
      <w:r>
        <w:rPr>
          <w:b/>
          <w:bCs/>
          <w:spacing w:val="-2"/>
          <w:w w:val="105"/>
          <w:sz w:val="28"/>
          <w:szCs w:val="28"/>
          <w:u w:val="single"/>
        </w:rPr>
        <w:t>FIFTH</w:t>
      </w:r>
      <w:r w:rsidRPr="006431B9">
        <w:rPr>
          <w:b/>
          <w:bCs/>
          <w:spacing w:val="-2"/>
          <w:w w:val="105"/>
          <w:sz w:val="28"/>
          <w:szCs w:val="28"/>
          <w:u w:val="single"/>
        </w:rPr>
        <w:t xml:space="preserve"> </w:t>
      </w:r>
      <w:r w:rsidR="00B14085" w:rsidRPr="006431B9">
        <w:rPr>
          <w:b/>
          <w:bCs/>
          <w:spacing w:val="-2"/>
          <w:w w:val="105"/>
          <w:sz w:val="28"/>
          <w:szCs w:val="28"/>
          <w:u w:val="single"/>
        </w:rPr>
        <w:t>CAUSE OF ACTION</w:t>
      </w:r>
    </w:p>
    <w:p w14:paraId="58F3343F" w14:textId="401091F4" w:rsidR="0057189F" w:rsidRDefault="00B14085" w:rsidP="00E0273E">
      <w:pPr>
        <w:widowControl w:val="0"/>
        <w:autoSpaceDE w:val="0"/>
        <w:autoSpaceDN w:val="0"/>
        <w:adjustRightInd w:val="0"/>
        <w:spacing w:after="0" w:line="360" w:lineRule="auto"/>
        <w:jc w:val="center"/>
        <w:outlineLvl w:val="0"/>
        <w:rPr>
          <w:rFonts w:ascii="Arial" w:hAnsi="Arial" w:cs="Arial"/>
          <w:bCs/>
        </w:rPr>
      </w:pPr>
      <w:r w:rsidRPr="00B14085">
        <w:rPr>
          <w:rFonts w:ascii="Arial" w:hAnsi="Arial" w:cs="Arial"/>
          <w:bCs/>
        </w:rPr>
        <w:t>(</w:t>
      </w:r>
      <w:r w:rsidR="005177E9">
        <w:rPr>
          <w:rFonts w:ascii="Arial" w:hAnsi="Arial" w:cs="Arial"/>
          <w:bCs/>
        </w:rPr>
        <w:t>FALSE CERTIFICATION</w:t>
      </w:r>
      <w:r w:rsidRPr="00B14085">
        <w:rPr>
          <w:rFonts w:ascii="Arial" w:hAnsi="Arial" w:cs="Arial"/>
          <w:bCs/>
        </w:rPr>
        <w:t>)</w:t>
      </w:r>
    </w:p>
    <w:p w14:paraId="31A639E2" w14:textId="3B3F6C7F" w:rsidR="000C6E42" w:rsidRDefault="00236F63" w:rsidP="000C6E42">
      <w:pPr>
        <w:widowControl w:val="0"/>
        <w:autoSpaceDE w:val="0"/>
        <w:autoSpaceDN w:val="0"/>
        <w:adjustRightInd w:val="0"/>
        <w:spacing w:after="0" w:line="360" w:lineRule="auto"/>
        <w:jc w:val="both"/>
        <w:rPr>
          <w:rFonts w:ascii="Arial" w:hAnsi="Arial" w:cs="Arial"/>
        </w:rPr>
      </w:pPr>
      <w:r>
        <w:rPr>
          <w:rFonts w:ascii="Arial" w:hAnsi="Arial" w:cs="Arial"/>
        </w:rPr>
        <w:t>35</w:t>
      </w:r>
      <w:r w:rsidR="00AA529F">
        <w:rPr>
          <w:rFonts w:ascii="Arial" w:hAnsi="Arial" w:cs="Arial"/>
        </w:rPr>
        <w:t>.</w:t>
      </w:r>
      <w:r w:rsidR="00AA529F">
        <w:rPr>
          <w:rFonts w:ascii="Arial" w:hAnsi="Arial" w:cs="Arial"/>
        </w:rPr>
        <w:tab/>
      </w:r>
      <w:r w:rsidR="000C6E42">
        <w:rPr>
          <w:rFonts w:ascii="Arial" w:hAnsi="Arial" w:cs="Arial"/>
        </w:rPr>
        <w:t>Plaintiff re-alleges and incorporates herein by reference to the preceding allegations, as though herein fully set forth.</w:t>
      </w:r>
    </w:p>
    <w:p w14:paraId="6F408546" w14:textId="08AD9681" w:rsidR="00B14085" w:rsidRPr="00637B11" w:rsidRDefault="00637B11" w:rsidP="00B14085">
      <w:pPr>
        <w:widowControl w:val="0"/>
        <w:autoSpaceDE w:val="0"/>
        <w:autoSpaceDN w:val="0"/>
        <w:adjustRightInd w:val="0"/>
        <w:spacing w:after="0" w:line="360" w:lineRule="auto"/>
        <w:jc w:val="both"/>
        <w:outlineLvl w:val="0"/>
        <w:rPr>
          <w:rFonts w:ascii="Arial" w:hAnsi="Arial" w:cs="Arial"/>
        </w:rPr>
      </w:pPr>
      <w:r w:rsidRPr="00637B11">
        <w:rPr>
          <w:rFonts w:ascii="Arial" w:hAnsi="Arial" w:cs="Arial"/>
          <w:bCs/>
        </w:rPr>
        <w:t xml:space="preserve">Plaintiff complains that Defendants committed a </w:t>
      </w:r>
      <w:r w:rsidR="00B14085" w:rsidRPr="00637B11">
        <w:rPr>
          <w:rFonts w:ascii="Arial" w:hAnsi="Arial" w:cs="Arial"/>
          <w:bCs/>
        </w:rPr>
        <w:t>violation of RCW 9A.60.050</w:t>
      </w:r>
      <w:r w:rsidRPr="00637B11">
        <w:rPr>
          <w:rFonts w:ascii="Arial" w:hAnsi="Arial" w:cs="Arial"/>
          <w:bCs/>
        </w:rPr>
        <w:t xml:space="preserve"> because the conduct constituting the offense was engaged in, authorized, solicited, requested, commanded or knowingly tolerated by a high managerial agent acting within the scope of the agent’s employment and in behalf of the Defendants.</w:t>
      </w:r>
    </w:p>
    <w:p w14:paraId="72DF3052" w14:textId="504AC17C" w:rsidR="00B14085" w:rsidRPr="00B14085" w:rsidRDefault="00B14085" w:rsidP="00B14085">
      <w:pPr>
        <w:pStyle w:val="ListParagraph"/>
        <w:widowControl w:val="0"/>
        <w:numPr>
          <w:ilvl w:val="0"/>
          <w:numId w:val="5"/>
        </w:numPr>
        <w:autoSpaceDE w:val="0"/>
        <w:autoSpaceDN w:val="0"/>
        <w:adjustRightInd w:val="0"/>
        <w:spacing w:after="0" w:line="360" w:lineRule="auto"/>
        <w:jc w:val="both"/>
        <w:outlineLvl w:val="0"/>
        <w:rPr>
          <w:rFonts w:ascii="Arial" w:hAnsi="Arial" w:cs="Arial"/>
        </w:rPr>
      </w:pPr>
      <w:r w:rsidRPr="00B14085">
        <w:rPr>
          <w:rFonts w:ascii="Arial" w:hAnsi="Arial" w:cs="Arial"/>
        </w:rPr>
        <w:t>A person is guilty of false certification, if, being an officer authorized to take a proof or acknowledgment of an instrument which by law may be recorded, he or she knowingly certifies falsely that the execution of such instrument was acknowledged by any party thereto or that the execution thereof was proved. (2) False certification is a gross misdemeanor.</w:t>
      </w:r>
    </w:p>
    <w:p w14:paraId="77BFC920" w14:textId="4B1B45D6" w:rsidR="002E0C81" w:rsidRPr="000E7DE6" w:rsidRDefault="000E7DE6" w:rsidP="00747459">
      <w:pPr>
        <w:spacing w:after="0" w:line="360" w:lineRule="auto"/>
        <w:jc w:val="both"/>
        <w:rPr>
          <w:rFonts w:ascii="Arial" w:hAnsi="Arial" w:cs="Arial"/>
        </w:rPr>
      </w:pPr>
      <w:r>
        <w:rPr>
          <w:rFonts w:ascii="Arial" w:hAnsi="Arial" w:cs="Arial"/>
        </w:rPr>
        <w:t xml:space="preserve">That on </w:t>
      </w:r>
      <w:r w:rsidR="0098469D">
        <w:rPr>
          <w:rFonts w:ascii="Arial" w:hAnsi="Arial" w:cs="Arial"/>
          <w:bCs/>
        </w:rPr>
        <w:t xml:space="preserve">July 10, </w:t>
      </w:r>
      <w:r w:rsidRPr="00770D16">
        <w:rPr>
          <w:rFonts w:ascii="Arial" w:hAnsi="Arial" w:cs="Arial"/>
          <w:bCs/>
        </w:rPr>
        <w:t>2009</w:t>
      </w:r>
      <w:r>
        <w:rPr>
          <w:rFonts w:ascii="Arial" w:hAnsi="Arial" w:cs="Arial"/>
        </w:rPr>
        <w:t xml:space="preserve"> w</w:t>
      </w:r>
      <w:r w:rsidR="00B14085" w:rsidRPr="00770D16">
        <w:rPr>
          <w:rFonts w:ascii="Arial" w:hAnsi="Arial" w:cs="Arial"/>
        </w:rPr>
        <w:t xml:space="preserve">hen </w:t>
      </w:r>
      <w:r w:rsidR="0098469D">
        <w:rPr>
          <w:rFonts w:ascii="Arial" w:hAnsi="Arial" w:cs="Arial"/>
          <w:bCs/>
        </w:rPr>
        <w:t>Leticia N Arias, a known robo</w:t>
      </w:r>
      <w:r w:rsidR="00B14085" w:rsidRPr="00770D16">
        <w:rPr>
          <w:rFonts w:ascii="Arial" w:hAnsi="Arial" w:cs="Arial"/>
          <w:bCs/>
        </w:rPr>
        <w:t xml:space="preserve">signer certified the Assignment </w:t>
      </w:r>
      <w:r w:rsidR="007E0CDE">
        <w:rPr>
          <w:rFonts w:ascii="Arial" w:hAnsi="Arial" w:cs="Arial"/>
          <w:bCs/>
        </w:rPr>
        <w:t xml:space="preserve">of Deed of Trust, </w:t>
      </w:r>
      <w:r w:rsidR="0098469D">
        <w:rPr>
          <w:rFonts w:ascii="Arial" w:hAnsi="Arial" w:cs="Arial"/>
          <w:bCs/>
        </w:rPr>
        <w:t>that was filed in King County Washington on July 21,</w:t>
      </w:r>
      <w:r w:rsidR="007318A7">
        <w:rPr>
          <w:rFonts w:ascii="Arial" w:hAnsi="Arial" w:cs="Arial"/>
          <w:bCs/>
        </w:rPr>
        <w:t xml:space="preserve"> </w:t>
      </w:r>
      <w:r w:rsidR="0098469D">
        <w:rPr>
          <w:rFonts w:ascii="Arial" w:hAnsi="Arial" w:cs="Arial"/>
          <w:bCs/>
        </w:rPr>
        <w:t xml:space="preserve">2009 </w:t>
      </w:r>
      <w:r w:rsidR="00770D16">
        <w:rPr>
          <w:rFonts w:ascii="Arial" w:hAnsi="Arial" w:cs="Arial"/>
          <w:bCs/>
        </w:rPr>
        <w:t>as true,</w:t>
      </w:r>
      <w:r w:rsidR="00770D16" w:rsidRPr="00770D16">
        <w:rPr>
          <w:rFonts w:ascii="Arial" w:hAnsi="Arial" w:cs="Arial"/>
          <w:bCs/>
        </w:rPr>
        <w:t xml:space="preserve"> </w:t>
      </w:r>
      <w:r w:rsidR="00770D16">
        <w:rPr>
          <w:rFonts w:ascii="Arial" w:hAnsi="Arial" w:cs="Arial"/>
          <w:bCs/>
        </w:rPr>
        <w:t>the Notary knew or should have known that the assignment date was false because</w:t>
      </w:r>
      <w:r w:rsidR="00602584">
        <w:rPr>
          <w:rFonts w:ascii="Arial" w:hAnsi="Arial" w:cs="Arial"/>
          <w:bCs/>
        </w:rPr>
        <w:t>,</w:t>
      </w:r>
      <w:r w:rsidR="00B14085" w:rsidRPr="00770D16">
        <w:rPr>
          <w:rFonts w:ascii="Arial" w:hAnsi="Arial" w:cs="Arial"/>
          <w:bCs/>
        </w:rPr>
        <w:t xml:space="preserve"> the assignment was </w:t>
      </w:r>
      <w:r w:rsidR="00602584">
        <w:rPr>
          <w:rFonts w:ascii="Arial" w:hAnsi="Arial" w:cs="Arial"/>
          <w:bCs/>
        </w:rPr>
        <w:t xml:space="preserve">claimed to be </w:t>
      </w:r>
      <w:r w:rsidR="00B14085" w:rsidRPr="00770D16">
        <w:rPr>
          <w:rFonts w:ascii="Arial" w:hAnsi="Arial" w:cs="Arial"/>
          <w:bCs/>
        </w:rPr>
        <w:t xml:space="preserve">made and </w:t>
      </w:r>
      <w:r w:rsidR="00770D16" w:rsidRPr="00770D16">
        <w:rPr>
          <w:rFonts w:ascii="Arial" w:hAnsi="Arial" w:cs="Arial"/>
          <w:bCs/>
        </w:rPr>
        <w:t>entered</w:t>
      </w:r>
      <w:r w:rsidR="00B14085" w:rsidRPr="00770D16">
        <w:rPr>
          <w:rFonts w:ascii="Arial" w:hAnsi="Arial" w:cs="Arial"/>
          <w:bCs/>
        </w:rPr>
        <w:t xml:space="preserve"> into on </w:t>
      </w:r>
      <w:r w:rsidR="00770D16" w:rsidRPr="00770D16">
        <w:rPr>
          <w:rFonts w:ascii="Arial" w:hAnsi="Arial" w:cs="Arial"/>
          <w:bCs/>
        </w:rPr>
        <w:t>the 26</w:t>
      </w:r>
      <w:r w:rsidR="00770D16" w:rsidRPr="00770D16">
        <w:rPr>
          <w:rFonts w:ascii="Arial" w:hAnsi="Arial" w:cs="Arial"/>
          <w:bCs/>
          <w:vertAlign w:val="superscript"/>
        </w:rPr>
        <w:t>th</w:t>
      </w:r>
      <w:r w:rsidR="00770D16" w:rsidRPr="00770D16">
        <w:rPr>
          <w:rFonts w:ascii="Arial" w:hAnsi="Arial" w:cs="Arial"/>
          <w:bCs/>
        </w:rPr>
        <w:t xml:space="preserve"> </w:t>
      </w:r>
      <w:r w:rsidR="00770D16">
        <w:rPr>
          <w:rFonts w:ascii="Arial" w:hAnsi="Arial" w:cs="Arial"/>
          <w:bCs/>
        </w:rPr>
        <w:t>day of December, 2006</w:t>
      </w:r>
      <w:r w:rsidR="00602584">
        <w:rPr>
          <w:rFonts w:ascii="Arial" w:hAnsi="Arial" w:cs="Arial"/>
          <w:bCs/>
        </w:rPr>
        <w:t>,</w:t>
      </w:r>
      <w:r w:rsidR="00770D16">
        <w:rPr>
          <w:rFonts w:ascii="Arial" w:hAnsi="Arial" w:cs="Arial"/>
          <w:bCs/>
        </w:rPr>
        <w:t xml:space="preserve"> </w:t>
      </w:r>
      <w:r w:rsidR="00602584">
        <w:rPr>
          <w:rFonts w:ascii="Arial" w:hAnsi="Arial" w:cs="Arial"/>
          <w:bCs/>
        </w:rPr>
        <w:t>but</w:t>
      </w:r>
      <w:r w:rsidR="00770D16">
        <w:rPr>
          <w:rFonts w:ascii="Arial" w:hAnsi="Arial" w:cs="Arial"/>
          <w:bCs/>
        </w:rPr>
        <w:t xml:space="preserve"> the</w:t>
      </w:r>
      <w:r w:rsidR="00770D16" w:rsidRPr="00770D16">
        <w:rPr>
          <w:rFonts w:ascii="Arial" w:hAnsi="Arial" w:cs="Arial"/>
          <w:bCs/>
        </w:rPr>
        <w:t xml:space="preserve"> alleged Vice President of MERS</w:t>
      </w:r>
      <w:r w:rsidR="007E0CDE">
        <w:rPr>
          <w:rFonts w:ascii="Arial" w:hAnsi="Arial" w:cs="Arial"/>
          <w:bCs/>
        </w:rPr>
        <w:t xml:space="preserve"> (who also claims to be a manager of HSBC Bank)</w:t>
      </w:r>
      <w:r w:rsidR="00770D16">
        <w:rPr>
          <w:rFonts w:ascii="Arial" w:hAnsi="Arial" w:cs="Arial"/>
          <w:bCs/>
        </w:rPr>
        <w:t xml:space="preserve"> </w:t>
      </w:r>
      <w:r w:rsidR="00770D16" w:rsidRPr="00770D16">
        <w:rPr>
          <w:rFonts w:ascii="Arial" w:hAnsi="Arial" w:cs="Arial"/>
          <w:bCs/>
        </w:rPr>
        <w:t xml:space="preserve">didn’t </w:t>
      </w:r>
      <w:r w:rsidR="0098469D">
        <w:rPr>
          <w:rFonts w:ascii="Arial" w:hAnsi="Arial" w:cs="Arial"/>
          <w:bCs/>
        </w:rPr>
        <w:t>execute</w:t>
      </w:r>
      <w:r w:rsidR="00770D16">
        <w:rPr>
          <w:rFonts w:ascii="Arial" w:hAnsi="Arial" w:cs="Arial"/>
          <w:bCs/>
        </w:rPr>
        <w:t xml:space="preserve"> the Assignment until three years later</w:t>
      </w:r>
      <w:r w:rsidR="00602584">
        <w:rPr>
          <w:rFonts w:ascii="Arial" w:hAnsi="Arial" w:cs="Arial"/>
          <w:bCs/>
        </w:rPr>
        <w:t>,</w:t>
      </w:r>
      <w:r w:rsidR="00770D16">
        <w:rPr>
          <w:rFonts w:ascii="Arial" w:hAnsi="Arial" w:cs="Arial"/>
          <w:bCs/>
        </w:rPr>
        <w:t xml:space="preserve"> on July 10, 2009</w:t>
      </w:r>
      <w:r w:rsidR="00D96FD3">
        <w:rPr>
          <w:rFonts w:ascii="Arial" w:hAnsi="Arial" w:cs="Arial"/>
          <w:bCs/>
        </w:rPr>
        <w:t xml:space="preserve"> according to the Notary</w:t>
      </w:r>
      <w:r w:rsidR="0098469D">
        <w:rPr>
          <w:rFonts w:ascii="Arial" w:hAnsi="Arial" w:cs="Arial"/>
          <w:bCs/>
        </w:rPr>
        <w:t xml:space="preserve"> and after the Appointment of Successor Trustee</w:t>
      </w:r>
      <w:r w:rsidR="00770D16">
        <w:rPr>
          <w:rFonts w:ascii="Arial" w:hAnsi="Arial" w:cs="Arial"/>
          <w:bCs/>
        </w:rPr>
        <w:t>.</w:t>
      </w:r>
      <w:r w:rsidR="00F67C68">
        <w:rPr>
          <w:rFonts w:ascii="Arial" w:hAnsi="Arial" w:cs="Arial"/>
          <w:bCs/>
        </w:rPr>
        <w:t xml:space="preserve"> </w:t>
      </w:r>
      <w:r w:rsidR="007E0CDE">
        <w:rPr>
          <w:rFonts w:ascii="Arial" w:hAnsi="Arial" w:cs="Arial"/>
          <w:bCs/>
        </w:rPr>
        <w:t xml:space="preserve">Such certification is deliberately misleading and caused the </w:t>
      </w:r>
      <w:r w:rsidR="00243C9F">
        <w:rPr>
          <w:rFonts w:ascii="Arial" w:hAnsi="Arial" w:cs="Arial"/>
          <w:bCs/>
        </w:rPr>
        <w:t xml:space="preserve">false </w:t>
      </w:r>
      <w:r w:rsidR="007E0CDE">
        <w:rPr>
          <w:rFonts w:ascii="Arial" w:hAnsi="Arial" w:cs="Arial"/>
          <w:bCs/>
        </w:rPr>
        <w:t>transfer of the Deed of Trust</w:t>
      </w:r>
      <w:r w:rsidR="00243C9F">
        <w:rPr>
          <w:rFonts w:ascii="Arial" w:hAnsi="Arial" w:cs="Arial"/>
          <w:bCs/>
        </w:rPr>
        <w:t>,</w:t>
      </w:r>
      <w:r w:rsidR="007E0CDE">
        <w:rPr>
          <w:rFonts w:ascii="Arial" w:hAnsi="Arial" w:cs="Arial"/>
          <w:bCs/>
        </w:rPr>
        <w:t xml:space="preserve"> directly related to the </w:t>
      </w:r>
      <w:r w:rsidR="00920F59">
        <w:rPr>
          <w:rFonts w:ascii="Arial" w:hAnsi="Arial" w:cs="Arial"/>
          <w:bCs/>
        </w:rPr>
        <w:t xml:space="preserve">unlawful </w:t>
      </w:r>
      <w:r w:rsidR="007E0CDE">
        <w:rPr>
          <w:rFonts w:ascii="Arial" w:hAnsi="Arial" w:cs="Arial"/>
          <w:bCs/>
        </w:rPr>
        <w:t>foreclosure</w:t>
      </w:r>
      <w:r w:rsidR="006E6E07">
        <w:rPr>
          <w:rFonts w:ascii="Arial" w:hAnsi="Arial" w:cs="Arial"/>
          <w:bCs/>
        </w:rPr>
        <w:t xml:space="preserve">, </w:t>
      </w:r>
      <w:r w:rsidR="00747459">
        <w:rPr>
          <w:rFonts w:ascii="Arial" w:hAnsi="Arial" w:cs="Arial"/>
          <w:bCs/>
        </w:rPr>
        <w:t xml:space="preserve">rendering Plaintiffs chain of title unmarketable. </w:t>
      </w:r>
      <w:r w:rsidR="00F67C68" w:rsidRPr="007318A7">
        <w:rPr>
          <w:rFonts w:ascii="Arial" w:hAnsi="Arial" w:cs="Arial"/>
          <w:bCs/>
        </w:rPr>
        <w:t xml:space="preserve">See exhibit </w:t>
      </w:r>
      <w:r w:rsidR="007318A7" w:rsidRPr="007318A7">
        <w:rPr>
          <w:rFonts w:ascii="Arial" w:hAnsi="Arial" w:cs="Arial"/>
          <w:bCs/>
        </w:rPr>
        <w:t>G</w:t>
      </w:r>
      <w:r w:rsidR="009C70F0" w:rsidRPr="007318A7">
        <w:rPr>
          <w:rFonts w:ascii="Arial" w:hAnsi="Arial" w:cs="Arial"/>
          <w:bCs/>
        </w:rPr>
        <w:t>.</w:t>
      </w:r>
    </w:p>
    <w:p w14:paraId="689D5B2D" w14:textId="77777777" w:rsidR="002E0C81" w:rsidRDefault="002E0C81" w:rsidP="002E0C81">
      <w:pPr>
        <w:widowControl w:val="0"/>
        <w:autoSpaceDE w:val="0"/>
        <w:autoSpaceDN w:val="0"/>
        <w:adjustRightInd w:val="0"/>
        <w:spacing w:after="0" w:line="360" w:lineRule="auto"/>
        <w:jc w:val="center"/>
        <w:outlineLvl w:val="0"/>
        <w:rPr>
          <w:b/>
          <w:bCs/>
          <w:spacing w:val="-2"/>
          <w:w w:val="105"/>
          <w:sz w:val="28"/>
          <w:szCs w:val="28"/>
          <w:u w:val="single"/>
        </w:rPr>
      </w:pPr>
      <w:r>
        <w:rPr>
          <w:b/>
          <w:bCs/>
          <w:spacing w:val="-2"/>
          <w:w w:val="105"/>
          <w:sz w:val="28"/>
          <w:szCs w:val="28"/>
          <w:u w:val="single"/>
        </w:rPr>
        <w:t>SIXTH</w:t>
      </w:r>
      <w:r w:rsidRPr="006431B9">
        <w:rPr>
          <w:b/>
          <w:bCs/>
          <w:spacing w:val="-2"/>
          <w:w w:val="105"/>
          <w:sz w:val="28"/>
          <w:szCs w:val="28"/>
          <w:u w:val="single"/>
        </w:rPr>
        <w:t xml:space="preserve"> CAUSE OF ACTION</w:t>
      </w:r>
    </w:p>
    <w:p w14:paraId="6B1535B9" w14:textId="3C8AFC76" w:rsidR="002E0C81" w:rsidRDefault="002E0C81" w:rsidP="002E0C81">
      <w:pPr>
        <w:widowControl w:val="0"/>
        <w:autoSpaceDE w:val="0"/>
        <w:autoSpaceDN w:val="0"/>
        <w:adjustRightInd w:val="0"/>
        <w:spacing w:after="0" w:line="360" w:lineRule="auto"/>
        <w:jc w:val="center"/>
        <w:outlineLvl w:val="0"/>
        <w:rPr>
          <w:b/>
          <w:bCs/>
          <w:spacing w:val="-2"/>
          <w:w w:val="105"/>
          <w:sz w:val="28"/>
          <w:szCs w:val="28"/>
          <w:u w:val="single"/>
        </w:rPr>
      </w:pPr>
      <w:r>
        <w:rPr>
          <w:rFonts w:ascii="Arial" w:hAnsi="Arial" w:cs="Arial"/>
          <w:bCs/>
        </w:rPr>
        <w:t>(</w:t>
      </w:r>
      <w:r w:rsidR="007318A7" w:rsidRPr="002E0C81">
        <w:rPr>
          <w:rFonts w:ascii="Arial" w:hAnsi="Arial" w:cs="Arial"/>
          <w:bCs/>
        </w:rPr>
        <w:t>FALSE REPRESENTATION CONCERNING TITLE.</w:t>
      </w:r>
      <w:r>
        <w:rPr>
          <w:rFonts w:ascii="Arial" w:hAnsi="Arial" w:cs="Arial"/>
          <w:bCs/>
        </w:rPr>
        <w:t>)</w:t>
      </w:r>
    </w:p>
    <w:p w14:paraId="6B71B143" w14:textId="19E911B2" w:rsidR="002E0C81" w:rsidRDefault="00236F63" w:rsidP="002E0C81">
      <w:pPr>
        <w:widowControl w:val="0"/>
        <w:autoSpaceDE w:val="0"/>
        <w:autoSpaceDN w:val="0"/>
        <w:adjustRightInd w:val="0"/>
        <w:spacing w:after="0" w:line="360" w:lineRule="auto"/>
        <w:jc w:val="both"/>
        <w:rPr>
          <w:rFonts w:ascii="Arial" w:hAnsi="Arial" w:cs="Arial"/>
        </w:rPr>
      </w:pPr>
      <w:r>
        <w:rPr>
          <w:rFonts w:ascii="Arial" w:hAnsi="Arial" w:cs="Arial"/>
        </w:rPr>
        <w:t>36</w:t>
      </w:r>
      <w:r w:rsidR="00190E4C">
        <w:rPr>
          <w:rFonts w:ascii="Arial" w:hAnsi="Arial" w:cs="Arial"/>
        </w:rPr>
        <w:t>.</w:t>
      </w:r>
      <w:r w:rsidR="00190E4C">
        <w:rPr>
          <w:rFonts w:ascii="Arial" w:hAnsi="Arial" w:cs="Arial"/>
        </w:rPr>
        <w:tab/>
      </w:r>
      <w:r w:rsidR="002E0C81">
        <w:rPr>
          <w:rFonts w:ascii="Arial" w:hAnsi="Arial" w:cs="Arial"/>
        </w:rPr>
        <w:t>Plaintiff re-alleges and incorporates herein by reference to the preceding allegations, as though herein fully set forth.</w:t>
      </w:r>
    </w:p>
    <w:p w14:paraId="2E30CFFB" w14:textId="7535928D" w:rsidR="002E0C81" w:rsidRDefault="007318A7" w:rsidP="002E0C81">
      <w:pPr>
        <w:widowControl w:val="0"/>
        <w:autoSpaceDE w:val="0"/>
        <w:autoSpaceDN w:val="0"/>
        <w:adjustRightInd w:val="0"/>
        <w:spacing w:after="0" w:line="360" w:lineRule="auto"/>
        <w:jc w:val="both"/>
        <w:outlineLvl w:val="0"/>
        <w:rPr>
          <w:rFonts w:ascii="Arial" w:hAnsi="Arial" w:cs="Arial"/>
          <w:bCs/>
        </w:rPr>
      </w:pPr>
      <w:r w:rsidRPr="007318A7">
        <w:rPr>
          <w:rFonts w:ascii="Arial" w:hAnsi="Arial" w:cs="Arial"/>
          <w:bCs/>
        </w:rPr>
        <w:t xml:space="preserve">Plaintiff complains that Defendants committed </w:t>
      </w:r>
      <w:r>
        <w:rPr>
          <w:rFonts w:ascii="Arial" w:hAnsi="Arial" w:cs="Arial"/>
          <w:bCs/>
        </w:rPr>
        <w:t xml:space="preserve">the </w:t>
      </w:r>
      <w:r w:rsidR="002E0C81">
        <w:rPr>
          <w:rFonts w:ascii="Arial" w:hAnsi="Arial" w:cs="Arial"/>
          <w:bCs/>
        </w:rPr>
        <w:t>violation of RCW 9.38.020</w:t>
      </w:r>
      <w:r>
        <w:rPr>
          <w:rFonts w:ascii="Arial" w:hAnsi="Arial" w:cs="Arial"/>
          <w:bCs/>
        </w:rPr>
        <w:t xml:space="preserve"> </w:t>
      </w:r>
      <w:r w:rsidRPr="007318A7">
        <w:rPr>
          <w:rFonts w:ascii="Arial" w:hAnsi="Arial" w:cs="Arial"/>
          <w:bCs/>
        </w:rPr>
        <w:t xml:space="preserve">because the conduct constituting the offense was engaged in, authorized, solicited, requested, commanded or knowingly tolerated by a high managerial agent acting within the scope of the agent’s employment and in behalf of the </w:t>
      </w:r>
      <w:r>
        <w:rPr>
          <w:rFonts w:ascii="Arial" w:hAnsi="Arial" w:cs="Arial"/>
          <w:bCs/>
        </w:rPr>
        <w:t>Defendants</w:t>
      </w:r>
      <w:r w:rsidRPr="007318A7">
        <w:rPr>
          <w:rFonts w:ascii="Arial" w:hAnsi="Arial" w:cs="Arial"/>
          <w:bCs/>
        </w:rPr>
        <w:t>.</w:t>
      </w:r>
    </w:p>
    <w:p w14:paraId="19DF502C" w14:textId="77777777" w:rsidR="002E0C81" w:rsidRDefault="002E0C81" w:rsidP="002E0C81">
      <w:pPr>
        <w:widowControl w:val="0"/>
        <w:autoSpaceDE w:val="0"/>
        <w:autoSpaceDN w:val="0"/>
        <w:adjustRightInd w:val="0"/>
        <w:spacing w:after="0" w:line="360" w:lineRule="auto"/>
        <w:jc w:val="both"/>
        <w:outlineLvl w:val="0"/>
        <w:rPr>
          <w:rFonts w:ascii="Arial" w:hAnsi="Arial" w:cs="Arial"/>
          <w:bCs/>
        </w:rPr>
      </w:pPr>
      <w:r w:rsidRPr="002E0C81">
        <w:rPr>
          <w:rFonts w:ascii="Arial" w:hAnsi="Arial" w:cs="Arial"/>
          <w:bCs/>
        </w:rPr>
        <w:t>Every person who shall maliciously or fraudulently execute or file for record any instrument, or put forward any claim, by which the right or title of another to any real or personal property is, or purports to be transferred, encumbered or clouded, shall be guilty of a gross misdemeanor.</w:t>
      </w:r>
    </w:p>
    <w:p w14:paraId="21A79173" w14:textId="702FC67F" w:rsidR="002E0C81" w:rsidRDefault="002E0C81" w:rsidP="00B14085">
      <w:pPr>
        <w:widowControl w:val="0"/>
        <w:autoSpaceDE w:val="0"/>
        <w:autoSpaceDN w:val="0"/>
        <w:adjustRightInd w:val="0"/>
        <w:spacing w:after="0" w:line="360" w:lineRule="auto"/>
        <w:jc w:val="both"/>
        <w:outlineLvl w:val="0"/>
        <w:rPr>
          <w:rFonts w:ascii="Arial" w:hAnsi="Arial" w:cs="Arial"/>
          <w:bCs/>
        </w:rPr>
      </w:pPr>
      <w:r>
        <w:rPr>
          <w:rFonts w:ascii="Arial" w:hAnsi="Arial" w:cs="Arial"/>
          <w:bCs/>
        </w:rPr>
        <w:t xml:space="preserve">Defendants have caused to be </w:t>
      </w:r>
      <w:r w:rsidR="007318A7">
        <w:rPr>
          <w:rFonts w:ascii="Arial" w:hAnsi="Arial" w:cs="Arial"/>
          <w:bCs/>
        </w:rPr>
        <w:t>delivered through the U.S. Mail and recorded in King County Recorders Office,</w:t>
      </w:r>
      <w:r>
        <w:rPr>
          <w:rFonts w:ascii="Arial" w:hAnsi="Arial" w:cs="Arial"/>
          <w:bCs/>
        </w:rPr>
        <w:t xml:space="preserve"> a Notice of Default, Notice of Trustee’s Sale, </w:t>
      </w:r>
      <w:r w:rsidR="00243C9F">
        <w:rPr>
          <w:rFonts w:ascii="Arial" w:hAnsi="Arial" w:cs="Arial"/>
          <w:bCs/>
        </w:rPr>
        <w:t>and Assignment</w:t>
      </w:r>
      <w:r>
        <w:rPr>
          <w:rFonts w:ascii="Arial" w:hAnsi="Arial" w:cs="Arial"/>
          <w:bCs/>
        </w:rPr>
        <w:t xml:space="preserve"> of Deed Of Trust</w:t>
      </w:r>
      <w:r w:rsidR="00464B35">
        <w:rPr>
          <w:rFonts w:ascii="Arial" w:hAnsi="Arial" w:cs="Arial"/>
          <w:bCs/>
        </w:rPr>
        <w:t>, all in violation of RCW 9.38.020</w:t>
      </w:r>
      <w:r w:rsidR="001717D0">
        <w:rPr>
          <w:rFonts w:ascii="Arial" w:hAnsi="Arial" w:cs="Arial"/>
          <w:bCs/>
        </w:rPr>
        <w:t xml:space="preserve"> and directly affecting the Plaintiffs right to the property</w:t>
      </w:r>
      <w:r w:rsidR="002073F2">
        <w:rPr>
          <w:rFonts w:ascii="Arial" w:hAnsi="Arial" w:cs="Arial"/>
          <w:bCs/>
        </w:rPr>
        <w:t>, and damaging Plaintiff</w:t>
      </w:r>
      <w:r w:rsidR="00DA1C2C">
        <w:rPr>
          <w:rFonts w:ascii="Arial" w:hAnsi="Arial" w:cs="Arial"/>
          <w:bCs/>
        </w:rPr>
        <w:t>s title to property</w:t>
      </w:r>
      <w:r w:rsidR="00464B35">
        <w:rPr>
          <w:rFonts w:ascii="Arial" w:hAnsi="Arial" w:cs="Arial"/>
          <w:bCs/>
        </w:rPr>
        <w:t xml:space="preserve">. </w:t>
      </w:r>
      <w:r w:rsidR="00464B35" w:rsidRPr="007318A7">
        <w:rPr>
          <w:rFonts w:ascii="Arial" w:hAnsi="Arial" w:cs="Arial"/>
          <w:bCs/>
        </w:rPr>
        <w:t xml:space="preserve">See Exhibits </w:t>
      </w:r>
      <w:r w:rsidR="007318A7">
        <w:rPr>
          <w:rFonts w:ascii="Arial" w:hAnsi="Arial" w:cs="Arial"/>
          <w:bCs/>
        </w:rPr>
        <w:t>G, Q,</w:t>
      </w:r>
      <w:r w:rsidR="007570E2">
        <w:rPr>
          <w:rFonts w:ascii="Arial" w:hAnsi="Arial" w:cs="Arial"/>
          <w:bCs/>
        </w:rPr>
        <w:t xml:space="preserve"> Q1,</w:t>
      </w:r>
      <w:r w:rsidR="00281C5A">
        <w:rPr>
          <w:rFonts w:ascii="Arial" w:hAnsi="Arial" w:cs="Arial"/>
          <w:bCs/>
        </w:rPr>
        <w:t xml:space="preserve"> Q2,</w:t>
      </w:r>
      <w:r w:rsidR="007318A7">
        <w:rPr>
          <w:rFonts w:ascii="Arial" w:hAnsi="Arial" w:cs="Arial"/>
          <w:bCs/>
        </w:rPr>
        <w:t xml:space="preserve"> R.</w:t>
      </w:r>
    </w:p>
    <w:p w14:paraId="3483A445" w14:textId="4DE82ACF" w:rsidR="002E0C81" w:rsidRPr="002E0C81" w:rsidRDefault="002E0C81" w:rsidP="002E0C81">
      <w:pPr>
        <w:widowControl w:val="0"/>
        <w:autoSpaceDE w:val="0"/>
        <w:autoSpaceDN w:val="0"/>
        <w:adjustRightInd w:val="0"/>
        <w:spacing w:after="0" w:line="360" w:lineRule="auto"/>
        <w:jc w:val="center"/>
        <w:outlineLvl w:val="0"/>
        <w:rPr>
          <w:b/>
          <w:bCs/>
          <w:spacing w:val="-2"/>
          <w:w w:val="105"/>
          <w:sz w:val="28"/>
          <w:szCs w:val="28"/>
          <w:u w:val="single"/>
        </w:rPr>
      </w:pPr>
      <w:r>
        <w:rPr>
          <w:b/>
          <w:bCs/>
          <w:spacing w:val="-2"/>
          <w:w w:val="105"/>
          <w:sz w:val="28"/>
          <w:szCs w:val="28"/>
          <w:u w:val="single"/>
        </w:rPr>
        <w:t>SEVENTH</w:t>
      </w:r>
      <w:r w:rsidRPr="006431B9">
        <w:rPr>
          <w:b/>
          <w:bCs/>
          <w:spacing w:val="-2"/>
          <w:w w:val="105"/>
          <w:sz w:val="28"/>
          <w:szCs w:val="28"/>
          <w:u w:val="single"/>
        </w:rPr>
        <w:t xml:space="preserve"> CAUSE OF ACTION</w:t>
      </w:r>
    </w:p>
    <w:p w14:paraId="073D76DF" w14:textId="3B9BF1F0" w:rsidR="00982712" w:rsidRPr="006431B9" w:rsidRDefault="002E0C81" w:rsidP="00E0273E">
      <w:pPr>
        <w:widowControl w:val="0"/>
        <w:autoSpaceDE w:val="0"/>
        <w:autoSpaceDN w:val="0"/>
        <w:adjustRightInd w:val="0"/>
        <w:spacing w:after="0" w:line="360" w:lineRule="auto"/>
        <w:jc w:val="center"/>
        <w:outlineLvl w:val="0"/>
        <w:rPr>
          <w:b/>
          <w:bCs/>
          <w:spacing w:val="-2"/>
          <w:w w:val="105"/>
          <w:sz w:val="28"/>
          <w:szCs w:val="28"/>
          <w:u w:val="single"/>
        </w:rPr>
      </w:pPr>
      <w:r w:rsidRPr="006431B9">
        <w:rPr>
          <w:rFonts w:ascii="Arial" w:hAnsi="Arial" w:cs="Arial"/>
          <w:bCs/>
        </w:rPr>
        <w:t xml:space="preserve"> </w:t>
      </w:r>
      <w:r w:rsidR="00982712" w:rsidRPr="006431B9">
        <w:rPr>
          <w:rFonts w:ascii="Arial" w:hAnsi="Arial" w:cs="Arial"/>
          <w:bCs/>
        </w:rPr>
        <w:t>(Presentment)</w:t>
      </w:r>
    </w:p>
    <w:p w14:paraId="4950FCA1" w14:textId="6D671EFE" w:rsidR="006E3E1E" w:rsidRDefault="00236F63" w:rsidP="006E3E1E">
      <w:pPr>
        <w:widowControl w:val="0"/>
        <w:autoSpaceDE w:val="0"/>
        <w:autoSpaceDN w:val="0"/>
        <w:adjustRightInd w:val="0"/>
        <w:spacing w:after="0" w:line="360" w:lineRule="auto"/>
        <w:jc w:val="both"/>
        <w:rPr>
          <w:rFonts w:ascii="Arial" w:hAnsi="Arial" w:cs="Arial"/>
        </w:rPr>
      </w:pPr>
      <w:r>
        <w:rPr>
          <w:rFonts w:ascii="Arial" w:hAnsi="Arial" w:cs="Arial"/>
        </w:rPr>
        <w:t>37</w:t>
      </w:r>
      <w:r w:rsidR="00190E4C">
        <w:rPr>
          <w:rFonts w:ascii="Arial" w:hAnsi="Arial" w:cs="Arial"/>
        </w:rPr>
        <w:t>.</w:t>
      </w:r>
      <w:r w:rsidR="00190E4C">
        <w:rPr>
          <w:rFonts w:ascii="Arial" w:hAnsi="Arial" w:cs="Arial"/>
        </w:rPr>
        <w:tab/>
      </w:r>
      <w:r w:rsidR="006E3E1E">
        <w:rPr>
          <w:rFonts w:ascii="Arial" w:hAnsi="Arial" w:cs="Arial"/>
        </w:rPr>
        <w:t>Plaintiff re-alleges and incorporates herein by reference to the preceding allegations, as though herein fully set forth.</w:t>
      </w:r>
    </w:p>
    <w:p w14:paraId="51E9D9ED" w14:textId="77777777" w:rsidR="00302F46" w:rsidRDefault="004A6FE6" w:rsidP="00E0273E">
      <w:pPr>
        <w:spacing w:after="0" w:line="360" w:lineRule="auto"/>
        <w:jc w:val="both"/>
        <w:rPr>
          <w:rFonts w:ascii="Arial" w:hAnsi="Arial" w:cs="Arial"/>
          <w:bCs/>
        </w:rPr>
      </w:pPr>
      <w:r w:rsidRPr="004A6FE6">
        <w:rPr>
          <w:rFonts w:ascii="Arial" w:hAnsi="Arial" w:cs="Arial"/>
          <w:bCs/>
        </w:rPr>
        <w:t xml:space="preserve">Plaintiff complains that Defendants committed </w:t>
      </w:r>
      <w:r w:rsidR="0070700F">
        <w:rPr>
          <w:rFonts w:ascii="Arial" w:hAnsi="Arial" w:cs="Arial"/>
          <w:bCs/>
        </w:rPr>
        <w:t>a</w:t>
      </w:r>
      <w:r w:rsidR="00E0273E" w:rsidRPr="006431B9">
        <w:rPr>
          <w:rFonts w:ascii="Arial" w:hAnsi="Arial" w:cs="Arial"/>
          <w:bCs/>
        </w:rPr>
        <w:t xml:space="preserve"> violation</w:t>
      </w:r>
      <w:r w:rsidR="00982712">
        <w:rPr>
          <w:rFonts w:ascii="Arial" w:hAnsi="Arial" w:cs="Arial"/>
          <w:bCs/>
        </w:rPr>
        <w:t xml:space="preserve"> of RCW 62A. 3-501</w:t>
      </w:r>
      <w:r w:rsidR="007B3006">
        <w:rPr>
          <w:rFonts w:ascii="Arial" w:hAnsi="Arial" w:cs="Arial"/>
          <w:bCs/>
        </w:rPr>
        <w:t xml:space="preserve">(a)(2) </w:t>
      </w:r>
      <w:r w:rsidR="007B3006" w:rsidRPr="004A6FE6">
        <w:rPr>
          <w:rFonts w:ascii="Arial" w:hAnsi="Arial" w:cs="Arial"/>
          <w:bCs/>
        </w:rPr>
        <w:t xml:space="preserve">because the conduct constituting the offense was engaged in, authorized, solicited, requested, commanded or knowingly tolerated by a high managerial agent acting within the scope of the agent’s employment and in behalf of the </w:t>
      </w:r>
      <w:r>
        <w:rPr>
          <w:rFonts w:ascii="Arial" w:hAnsi="Arial" w:cs="Arial"/>
          <w:bCs/>
        </w:rPr>
        <w:t>Defendants</w:t>
      </w:r>
      <w:r w:rsidR="007B3006" w:rsidRPr="004A6FE6">
        <w:rPr>
          <w:rFonts w:ascii="Arial" w:hAnsi="Arial" w:cs="Arial"/>
          <w:bCs/>
        </w:rPr>
        <w:t>.</w:t>
      </w:r>
      <w:r w:rsidR="007B3006" w:rsidRPr="006431B9">
        <w:rPr>
          <w:rFonts w:ascii="Arial" w:hAnsi="Arial" w:cs="Arial"/>
          <w:bCs/>
        </w:rPr>
        <w:t xml:space="preserve"> </w:t>
      </w:r>
    </w:p>
    <w:p w14:paraId="5F009813" w14:textId="02DCEAF0" w:rsidR="00E0273E" w:rsidRPr="006431B9" w:rsidRDefault="00302F46" w:rsidP="00E0273E">
      <w:pPr>
        <w:spacing w:after="0" w:line="360" w:lineRule="auto"/>
        <w:jc w:val="both"/>
        <w:rPr>
          <w:rFonts w:ascii="Arial" w:hAnsi="Arial" w:cs="Arial"/>
        </w:rPr>
      </w:pPr>
      <w:r>
        <w:rPr>
          <w:rFonts w:ascii="Arial" w:hAnsi="Arial" w:cs="Arial"/>
          <w:bCs/>
        </w:rPr>
        <w:t>RCW 62A. 3-501(a)(2)</w:t>
      </w:r>
      <w:r w:rsidRPr="006431B9">
        <w:rPr>
          <w:rFonts w:ascii="Arial" w:hAnsi="Arial" w:cs="Arial"/>
          <w:bCs/>
        </w:rPr>
        <w:t xml:space="preserve"> </w:t>
      </w:r>
      <w:r w:rsidR="00E0273E" w:rsidRPr="006431B9">
        <w:rPr>
          <w:rFonts w:ascii="Arial" w:hAnsi="Arial" w:cs="Arial"/>
          <w:bCs/>
        </w:rPr>
        <w:t>“</w:t>
      </w:r>
      <w:r w:rsidR="00E0273E" w:rsidRPr="006431B9">
        <w:rPr>
          <w:rFonts w:ascii="Arial" w:hAnsi="Arial" w:cs="Arial"/>
        </w:rPr>
        <w:t xml:space="preserve">Upon demand of the person to whom presentment is made, the person making presentment must (i) exhibit the instrument, (ii) give reasonable identification and, if presentment is made on behalf of another person, reasonable evidence of authority to do so, and (iii) sign a receipt on the instrument for any payment made or surrender the instrument if full payment is made.” </w:t>
      </w:r>
    </w:p>
    <w:p w14:paraId="34D6E905" w14:textId="337FB940" w:rsidR="00E0273E" w:rsidRDefault="007B3006" w:rsidP="00E0273E">
      <w:pPr>
        <w:spacing w:after="0" w:line="360" w:lineRule="auto"/>
        <w:jc w:val="both"/>
        <w:rPr>
          <w:rFonts w:ascii="Arial" w:hAnsi="Arial" w:cs="Arial"/>
        </w:rPr>
      </w:pPr>
      <w:r>
        <w:rPr>
          <w:rFonts w:ascii="Arial" w:hAnsi="Arial" w:cs="Arial"/>
        </w:rPr>
        <w:t>That u</w:t>
      </w:r>
      <w:r w:rsidR="00E0273E" w:rsidRPr="006431B9">
        <w:rPr>
          <w:rFonts w:ascii="Arial" w:hAnsi="Arial" w:cs="Arial"/>
        </w:rPr>
        <w:t xml:space="preserve">pon demand for payment on September 6, 2011 by Defendants, </w:t>
      </w:r>
      <w:r w:rsidRPr="00302F46">
        <w:rPr>
          <w:rFonts w:ascii="Arial" w:hAnsi="Arial" w:cs="Arial"/>
        </w:rPr>
        <w:t>acted knowingly in concert with it’s employees, with the purpose to defrauding William Schmidt in the Coun</w:t>
      </w:r>
      <w:r w:rsidR="00302F46">
        <w:rPr>
          <w:rFonts w:ascii="Arial" w:hAnsi="Arial" w:cs="Arial"/>
        </w:rPr>
        <w:t>ty of King, State of Washington.</w:t>
      </w:r>
      <w:r w:rsidRPr="00302F46">
        <w:rPr>
          <w:rFonts w:ascii="Arial" w:hAnsi="Arial" w:cs="Arial"/>
        </w:rPr>
        <w:t xml:space="preserve"> </w:t>
      </w:r>
      <w:r w:rsidR="00302F46">
        <w:rPr>
          <w:rFonts w:ascii="Arial" w:hAnsi="Arial" w:cs="Arial"/>
        </w:rPr>
        <w:t xml:space="preserve">That </w:t>
      </w:r>
      <w:r>
        <w:rPr>
          <w:rFonts w:ascii="Arial" w:hAnsi="Arial" w:cs="Arial"/>
        </w:rPr>
        <w:t xml:space="preserve">when </w:t>
      </w:r>
      <w:r w:rsidR="00E0273E" w:rsidRPr="006431B9">
        <w:rPr>
          <w:rFonts w:ascii="Arial" w:hAnsi="Arial" w:cs="Arial"/>
        </w:rPr>
        <w:t>William Schmidt demanded that the Defendants produce the instrument pursuant to RCW 62A 3-501 and verify the alleged debt</w:t>
      </w:r>
      <w:r w:rsidR="00302F46">
        <w:rPr>
          <w:rFonts w:ascii="Arial" w:hAnsi="Arial" w:cs="Arial"/>
        </w:rPr>
        <w:t>, Defendants failed in their duty to produce the instrument.</w:t>
      </w:r>
      <w:r w:rsidR="00E0273E" w:rsidRPr="006431B9">
        <w:rPr>
          <w:rFonts w:ascii="Arial" w:hAnsi="Arial" w:cs="Arial"/>
        </w:rPr>
        <w:t xml:space="preserve"> Plaintiff hereby continues to demand that Defendants present the original instrument.</w:t>
      </w:r>
      <w:r w:rsidR="0028740A">
        <w:rPr>
          <w:rFonts w:ascii="Arial" w:hAnsi="Arial" w:cs="Arial"/>
        </w:rPr>
        <w:t xml:space="preserve"> To date Defendants have failed </w:t>
      </w:r>
      <w:r w:rsidR="00302F46">
        <w:rPr>
          <w:rFonts w:ascii="Arial" w:hAnsi="Arial" w:cs="Arial"/>
        </w:rPr>
        <w:t xml:space="preserve">to </w:t>
      </w:r>
      <w:r w:rsidR="009C0057">
        <w:rPr>
          <w:rFonts w:ascii="Arial" w:hAnsi="Arial" w:cs="Arial"/>
        </w:rPr>
        <w:t xml:space="preserve">present the instrument or </w:t>
      </w:r>
      <w:r w:rsidR="0028740A">
        <w:rPr>
          <w:rFonts w:ascii="Arial" w:hAnsi="Arial" w:cs="Arial"/>
        </w:rPr>
        <w:t>to verify their claim</w:t>
      </w:r>
      <w:r w:rsidR="00BD02E8">
        <w:rPr>
          <w:rFonts w:ascii="Arial" w:hAnsi="Arial" w:cs="Arial"/>
        </w:rPr>
        <w:t xml:space="preserve">, all </w:t>
      </w:r>
      <w:r w:rsidR="009C0057">
        <w:rPr>
          <w:rFonts w:ascii="Arial" w:hAnsi="Arial" w:cs="Arial"/>
        </w:rPr>
        <w:t xml:space="preserve">contrary to </w:t>
      </w:r>
      <w:r>
        <w:rPr>
          <w:rFonts w:ascii="Arial" w:hAnsi="Arial" w:cs="Arial"/>
          <w:bCs/>
        </w:rPr>
        <w:t>RCW 62A. 3-501(a)(2)</w:t>
      </w:r>
      <w:r w:rsidR="0028740A">
        <w:rPr>
          <w:rFonts w:ascii="Arial" w:hAnsi="Arial" w:cs="Arial"/>
          <w:bCs/>
        </w:rPr>
        <w:t>.</w:t>
      </w:r>
      <w:r w:rsidR="003D48FD" w:rsidRPr="003D48FD">
        <w:rPr>
          <w:rFonts w:ascii="Tahoma" w:hAnsi="Tahoma" w:cs="Tahoma"/>
          <w:b/>
          <w:bCs/>
          <w:color w:val="444444"/>
          <w:sz w:val="30"/>
          <w:szCs w:val="30"/>
        </w:rPr>
        <w:t xml:space="preserve"> </w:t>
      </w:r>
      <w:r w:rsidR="003D48FD" w:rsidRPr="003D48FD">
        <w:rPr>
          <w:rFonts w:ascii="Arial" w:hAnsi="Arial" w:cs="Arial"/>
        </w:rPr>
        <w:t>“Silence can only be equated with fraud where there is a legal or moral duty to speak or when an inquiry left unanswered would be intentionally misleading.”  U.S. v. Tweel, 550 F.2d 297 (1977). </w:t>
      </w:r>
      <w:r w:rsidR="00BF613F">
        <w:rPr>
          <w:rFonts w:ascii="Arial" w:hAnsi="Arial" w:cs="Arial"/>
        </w:rPr>
        <w:t>See Exhibit K.</w:t>
      </w:r>
    </w:p>
    <w:p w14:paraId="4B7CC111" w14:textId="38CB1209" w:rsidR="00BD02E8" w:rsidRDefault="00E0273E" w:rsidP="002C7112">
      <w:pPr>
        <w:widowControl w:val="0"/>
        <w:autoSpaceDE w:val="0"/>
        <w:autoSpaceDN w:val="0"/>
        <w:adjustRightInd w:val="0"/>
        <w:spacing w:after="0" w:line="360" w:lineRule="auto"/>
        <w:jc w:val="both"/>
        <w:outlineLvl w:val="0"/>
        <w:rPr>
          <w:rFonts w:ascii="Arial" w:hAnsi="Arial" w:cs="Arial"/>
        </w:rPr>
      </w:pPr>
      <w:r w:rsidRPr="006431B9">
        <w:rPr>
          <w:rFonts w:ascii="Arial" w:hAnsi="Arial" w:cs="Arial"/>
        </w:rPr>
        <w:t xml:space="preserve"> William Schmidt offered to pay/discharge/settle the claim as soon as Defendants claim was verified. </w:t>
      </w:r>
      <w:r w:rsidR="00BF613F" w:rsidRPr="00BF613F">
        <w:rPr>
          <w:rFonts w:ascii="Arial" w:hAnsi="Arial" w:cs="Arial"/>
        </w:rPr>
        <w:t>See Exhibit K</w:t>
      </w:r>
      <w:r w:rsidR="00F67C68" w:rsidRPr="00BF613F">
        <w:rPr>
          <w:rFonts w:ascii="Arial" w:hAnsi="Arial" w:cs="Arial"/>
        </w:rPr>
        <w:t xml:space="preserve">. </w:t>
      </w:r>
      <w:r w:rsidRPr="006431B9">
        <w:rPr>
          <w:rFonts w:ascii="Arial" w:hAnsi="Arial" w:cs="Arial"/>
        </w:rPr>
        <w:t>Defendants failed to exhibit the instrument, sign any documentation, give any identification or any evidence that they were acting in any representative capacity, all in violation of RCW</w:t>
      </w:r>
      <w:r w:rsidR="00982712">
        <w:rPr>
          <w:rFonts w:ascii="Arial" w:hAnsi="Arial" w:cs="Arial"/>
        </w:rPr>
        <w:t xml:space="preserve"> 62A.3-501. </w:t>
      </w:r>
    </w:p>
    <w:p w14:paraId="677120FE" w14:textId="0C0792C1" w:rsidR="00E0273E" w:rsidRPr="003F28D0" w:rsidRDefault="00C8156D" w:rsidP="002C7112">
      <w:pPr>
        <w:widowControl w:val="0"/>
        <w:autoSpaceDE w:val="0"/>
        <w:autoSpaceDN w:val="0"/>
        <w:adjustRightInd w:val="0"/>
        <w:spacing w:after="0" w:line="360" w:lineRule="auto"/>
        <w:jc w:val="both"/>
        <w:outlineLvl w:val="0"/>
        <w:rPr>
          <w:rFonts w:ascii="Arial" w:hAnsi="Arial" w:cs="Arial"/>
          <w:bCs/>
        </w:rPr>
      </w:pPr>
      <w:r w:rsidRPr="00C8156D">
        <w:rPr>
          <w:rFonts w:ascii="Arial" w:hAnsi="Arial" w:cs="Arial"/>
          <w:bCs/>
        </w:rPr>
        <w:t xml:space="preserve">Upon payment to QUALITY LOAN SERVICE CORP., </w:t>
      </w:r>
      <w:r w:rsidR="00C639C6">
        <w:rPr>
          <w:rFonts w:ascii="Arial" w:hAnsi="Arial" w:cs="Arial"/>
          <w:bCs/>
        </w:rPr>
        <w:t>William Schmidt</w:t>
      </w:r>
      <w:r w:rsidRPr="00C8156D">
        <w:rPr>
          <w:rFonts w:ascii="Arial" w:hAnsi="Arial" w:cs="Arial"/>
          <w:bCs/>
        </w:rPr>
        <w:t xml:space="preserve"> was entitled to receive the original note so that it may not be re-presented by another alleged “debt collector.” </w:t>
      </w:r>
      <w:r w:rsidR="00C639C6">
        <w:rPr>
          <w:rFonts w:ascii="Arial" w:hAnsi="Arial" w:cs="Arial"/>
          <w:bCs/>
        </w:rPr>
        <w:t xml:space="preserve"> See: </w:t>
      </w:r>
      <w:r w:rsidRPr="00C8156D">
        <w:rPr>
          <w:rFonts w:ascii="Arial" w:hAnsi="Arial" w:cs="Arial"/>
          <w:bCs/>
        </w:rPr>
        <w:t>Cf., Perry v. Fairbanks Capital Corp., 888 So. 2d 725, 727, (Fl. 2004) (“Because it is negotiable, the promissory note must be surrendered in a foreclosure proceeding so that is does not remain in the stream of commerce.”).</w:t>
      </w:r>
      <w:r w:rsidR="003F28D0">
        <w:rPr>
          <w:rFonts w:ascii="Arial" w:hAnsi="Arial" w:cs="Arial"/>
          <w:bCs/>
        </w:rPr>
        <w:t xml:space="preserve"> </w:t>
      </w:r>
      <w:r w:rsidR="003F28D0" w:rsidRPr="003F28D0">
        <w:rPr>
          <w:rFonts w:ascii="Arial" w:hAnsi="Arial" w:cs="Arial"/>
          <w:bCs/>
        </w:rPr>
        <w:t>“Silence can only be equated with fraud where there is a legal or moral duty to speak or when an inquiry left unanswered would be intentionally misleading.”  U.S. v. Tweel, 550 F.2d 297 (1977). </w:t>
      </w:r>
    </w:p>
    <w:p w14:paraId="18C0A76D" w14:textId="46B31D8B" w:rsidR="00E0273E" w:rsidRDefault="001776ED" w:rsidP="00E0273E">
      <w:pPr>
        <w:widowControl w:val="0"/>
        <w:autoSpaceDE w:val="0"/>
        <w:autoSpaceDN w:val="0"/>
        <w:adjustRightInd w:val="0"/>
        <w:spacing w:after="0" w:line="360" w:lineRule="auto"/>
        <w:jc w:val="center"/>
        <w:outlineLvl w:val="0"/>
        <w:rPr>
          <w:b/>
          <w:bCs/>
          <w:spacing w:val="-2"/>
          <w:w w:val="105"/>
          <w:sz w:val="28"/>
          <w:szCs w:val="28"/>
          <w:u w:val="single"/>
        </w:rPr>
      </w:pPr>
      <w:r w:rsidRPr="001776ED">
        <w:rPr>
          <w:b/>
          <w:bCs/>
          <w:spacing w:val="-2"/>
          <w:w w:val="105"/>
          <w:sz w:val="28"/>
          <w:szCs w:val="28"/>
          <w:u w:val="single"/>
        </w:rPr>
        <w:t>SEVENTH</w:t>
      </w:r>
      <w:r w:rsidRPr="006431B9">
        <w:rPr>
          <w:b/>
          <w:bCs/>
          <w:spacing w:val="-2"/>
          <w:w w:val="105"/>
          <w:sz w:val="28"/>
          <w:szCs w:val="28"/>
          <w:u w:val="single"/>
        </w:rPr>
        <w:t xml:space="preserve"> </w:t>
      </w:r>
      <w:r w:rsidR="00E0273E" w:rsidRPr="006431B9">
        <w:rPr>
          <w:b/>
          <w:bCs/>
          <w:spacing w:val="-2"/>
          <w:w w:val="105"/>
          <w:sz w:val="28"/>
          <w:szCs w:val="28"/>
          <w:u w:val="single"/>
        </w:rPr>
        <w:t>CAUSE OF ACTION</w:t>
      </w:r>
    </w:p>
    <w:p w14:paraId="376FEA3D" w14:textId="7A5905EE" w:rsidR="00982712" w:rsidRPr="006431B9" w:rsidRDefault="00982712" w:rsidP="00E0273E">
      <w:pPr>
        <w:widowControl w:val="0"/>
        <w:autoSpaceDE w:val="0"/>
        <w:autoSpaceDN w:val="0"/>
        <w:adjustRightInd w:val="0"/>
        <w:spacing w:after="0" w:line="360" w:lineRule="auto"/>
        <w:jc w:val="center"/>
        <w:outlineLvl w:val="0"/>
        <w:rPr>
          <w:b/>
          <w:bCs/>
          <w:spacing w:val="-2"/>
          <w:w w:val="105"/>
          <w:sz w:val="28"/>
          <w:szCs w:val="28"/>
          <w:u w:val="single"/>
        </w:rPr>
      </w:pPr>
      <w:r w:rsidRPr="006431B9">
        <w:rPr>
          <w:rFonts w:ascii="Arial" w:hAnsi="Arial" w:cs="Arial"/>
          <w:bCs/>
        </w:rPr>
        <w:t>(</w:t>
      </w:r>
      <w:r w:rsidR="00BF613F" w:rsidRPr="006431B9">
        <w:rPr>
          <w:rFonts w:ascii="Arial" w:hAnsi="Arial" w:cs="Arial"/>
          <w:bCs/>
        </w:rPr>
        <w:t>TENDER OF PAYMENT</w:t>
      </w:r>
      <w:r w:rsidRPr="006431B9">
        <w:rPr>
          <w:rFonts w:ascii="Arial" w:hAnsi="Arial" w:cs="Arial"/>
          <w:bCs/>
        </w:rPr>
        <w:t>.)</w:t>
      </w:r>
    </w:p>
    <w:p w14:paraId="5D308534" w14:textId="773A39E5" w:rsidR="0017100C"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38</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p>
    <w:p w14:paraId="27A137FA" w14:textId="738620FD" w:rsidR="00E0273E" w:rsidRPr="002C7112" w:rsidRDefault="00E0273E" w:rsidP="00E0273E">
      <w:pPr>
        <w:spacing w:after="0" w:line="360" w:lineRule="auto"/>
        <w:jc w:val="both"/>
        <w:rPr>
          <w:rFonts w:ascii="Arial" w:hAnsi="Arial" w:cs="Arial"/>
          <w:bCs/>
        </w:rPr>
      </w:pPr>
      <w:r w:rsidRPr="006431B9">
        <w:rPr>
          <w:rFonts w:ascii="Arial" w:hAnsi="Arial" w:cs="Arial"/>
          <w:bCs/>
        </w:rPr>
        <w:t xml:space="preserve">Plaintiff complains </w:t>
      </w:r>
      <w:r w:rsidR="00932A9D">
        <w:rPr>
          <w:rFonts w:ascii="Arial" w:hAnsi="Arial" w:cs="Arial"/>
          <w:bCs/>
        </w:rPr>
        <w:t>that Defendants committed a</w:t>
      </w:r>
      <w:r w:rsidRPr="006431B9">
        <w:rPr>
          <w:rFonts w:ascii="Arial" w:hAnsi="Arial" w:cs="Arial"/>
          <w:bCs/>
        </w:rPr>
        <w:t xml:space="preserve"> violation of RCW 62A. 3-603</w:t>
      </w:r>
      <w:r w:rsidR="00D759EA">
        <w:rPr>
          <w:rFonts w:ascii="Arial" w:hAnsi="Arial" w:cs="Arial"/>
          <w:bCs/>
        </w:rPr>
        <w:t>,</w:t>
      </w:r>
      <w:r w:rsidR="00D759EA" w:rsidRPr="00D759EA">
        <w:rPr>
          <w:rFonts w:ascii="Arial" w:hAnsi="Arial" w:cs="Arial"/>
          <w:bCs/>
          <w:highlight w:val="yellow"/>
        </w:rPr>
        <w:t xml:space="preserve"> </w:t>
      </w:r>
      <w:r w:rsidR="00D759EA" w:rsidRPr="0052254E">
        <w:rPr>
          <w:rFonts w:ascii="Arial" w:hAnsi="Arial" w:cs="Arial"/>
          <w:bCs/>
        </w:rPr>
        <w:t xml:space="preserve">because the conduct constituting the offense was engaged in, authorized, solicited, requested, commanded or knowingly tolerated by a managerial agent acting within the scope of the agent’s employment and in behalf of the </w:t>
      </w:r>
      <w:r w:rsidR="0052254E">
        <w:rPr>
          <w:rFonts w:ascii="Arial" w:hAnsi="Arial" w:cs="Arial"/>
          <w:bCs/>
        </w:rPr>
        <w:t>Defendants</w:t>
      </w:r>
      <w:r w:rsidR="00D759EA" w:rsidRPr="0052254E">
        <w:rPr>
          <w:rFonts w:ascii="Arial" w:hAnsi="Arial" w:cs="Arial"/>
          <w:bCs/>
        </w:rPr>
        <w:t>.</w:t>
      </w:r>
      <w:r w:rsidRPr="006431B9">
        <w:rPr>
          <w:rFonts w:ascii="Arial" w:hAnsi="Arial" w:cs="Arial"/>
          <w:bCs/>
        </w:rPr>
        <w:t xml:space="preserve"> </w:t>
      </w:r>
      <w:r w:rsidRPr="006431B9">
        <w:rPr>
          <w:rFonts w:ascii="Arial" w:hAnsi="Arial" w:cs="Arial"/>
        </w:rPr>
        <w:t>“(a) If tender of payment of an obligation to pay an instrument is made to a person entitled to enforce the instrument, the effect of tender is governed by principles of law applicable to tender of payment under a simple contract. (b) If tender of payment of an obligation to pay an instrument is made to a person entitled to enforce the instrument and the tender is refused, there is discharge, to the extent of the amount of the tender, of the obligation of an indorser or accommodation party having a right of recourse with respect to the obligation to which the tender relates. (c) If tender of payment of an amount due on an instrument is made to a person entitled to enforce the instrument, the obligation of the obligor to pay interest after the due date on the amount tendered is discharged. If presentment is required with respect to an instrument and the obligor is able and ready to pay on the due date at every place of payment stated in the instrument, the obligor is deemed to have made tender of payment on the due date to the person entitled to enforce the instrument”.</w:t>
      </w:r>
    </w:p>
    <w:p w14:paraId="29C3B4EE" w14:textId="50A4F64C" w:rsidR="00E0273E" w:rsidRPr="002172A8" w:rsidRDefault="00C764FE" w:rsidP="00335DEB">
      <w:pPr>
        <w:spacing w:after="0" w:line="360" w:lineRule="auto"/>
        <w:jc w:val="both"/>
        <w:rPr>
          <w:rFonts w:ascii="Arial" w:hAnsi="Arial" w:cs="Arial"/>
        </w:rPr>
      </w:pPr>
      <w:r>
        <w:rPr>
          <w:rFonts w:ascii="Arial" w:hAnsi="Arial" w:cs="Arial"/>
        </w:rPr>
        <w:t xml:space="preserve">That on </w:t>
      </w:r>
      <w:r w:rsidRPr="006431B9">
        <w:rPr>
          <w:rFonts w:ascii="Arial" w:hAnsi="Arial" w:cs="Arial"/>
        </w:rPr>
        <w:t>October 5, 2011</w:t>
      </w:r>
      <w:r>
        <w:rPr>
          <w:rFonts w:ascii="Arial" w:hAnsi="Arial" w:cs="Arial"/>
        </w:rPr>
        <w:t xml:space="preserve">, </w:t>
      </w:r>
      <w:r w:rsidR="00E0273E" w:rsidRPr="006431B9">
        <w:rPr>
          <w:rFonts w:ascii="Arial" w:hAnsi="Arial" w:cs="Arial"/>
        </w:rPr>
        <w:t>William Schmidt offered to pay/discharge/settle the claim in writing to Defendants. Defendants did not respond to Schmidt</w:t>
      </w:r>
      <w:r w:rsidR="009B2731">
        <w:rPr>
          <w:rFonts w:ascii="Arial" w:hAnsi="Arial" w:cs="Arial"/>
        </w:rPr>
        <w:t>’</w:t>
      </w:r>
      <w:r w:rsidR="00E0273E" w:rsidRPr="006431B9">
        <w:rPr>
          <w:rFonts w:ascii="Arial" w:hAnsi="Arial" w:cs="Arial"/>
        </w:rPr>
        <w:t>s offer and dishonored his offer to pay, thus refusing payment and discharging Schmidt</w:t>
      </w:r>
      <w:r w:rsidR="00C5208C">
        <w:rPr>
          <w:rFonts w:ascii="Arial" w:hAnsi="Arial" w:cs="Arial"/>
        </w:rPr>
        <w:t>’</w:t>
      </w:r>
      <w:r w:rsidR="00E0273E" w:rsidRPr="006431B9">
        <w:rPr>
          <w:rFonts w:ascii="Arial" w:hAnsi="Arial" w:cs="Arial"/>
        </w:rPr>
        <w:t xml:space="preserve">s obligation pursuant to </w:t>
      </w:r>
      <w:r w:rsidR="00E0273E" w:rsidRPr="006431B9">
        <w:rPr>
          <w:rFonts w:ascii="Arial" w:hAnsi="Arial" w:cs="Arial"/>
          <w:bCs/>
        </w:rPr>
        <w:t>RCW 62A. 3-603</w:t>
      </w:r>
      <w:r w:rsidR="00E0273E" w:rsidRPr="006431B9">
        <w:rPr>
          <w:rFonts w:ascii="Arial" w:hAnsi="Arial" w:cs="Arial"/>
        </w:rPr>
        <w:t xml:space="preserve">. </w:t>
      </w:r>
      <w:r w:rsidR="002172A8" w:rsidRPr="002172A8">
        <w:rPr>
          <w:rFonts w:ascii="Arial" w:hAnsi="Arial" w:cs="Arial"/>
        </w:rPr>
        <w:t xml:space="preserve">“Silence can only be equated with fraud where there is a legal or moral duty to speak or when an inquiry left unanswered would be intentionally misleading.”  </w:t>
      </w:r>
      <w:r w:rsidR="007F2342">
        <w:rPr>
          <w:rFonts w:ascii="Arial" w:hAnsi="Arial" w:cs="Arial"/>
        </w:rPr>
        <w:t xml:space="preserve">See: </w:t>
      </w:r>
      <w:r w:rsidR="002172A8" w:rsidRPr="002172A8">
        <w:rPr>
          <w:rFonts w:ascii="Arial" w:hAnsi="Arial" w:cs="Arial"/>
        </w:rPr>
        <w:t>U.S. v. Tweel, 550 F.2d 297 (1977). </w:t>
      </w:r>
      <w:r w:rsidR="002172A8">
        <w:rPr>
          <w:rFonts w:ascii="Arial" w:hAnsi="Arial" w:cs="Arial"/>
        </w:rPr>
        <w:t xml:space="preserve"> </w:t>
      </w:r>
      <w:r w:rsidR="00E0273E" w:rsidRPr="0052254E">
        <w:rPr>
          <w:rFonts w:ascii="Arial" w:hAnsi="Arial" w:cs="Arial"/>
        </w:rPr>
        <w:t xml:space="preserve">See </w:t>
      </w:r>
      <w:r w:rsidR="0052254E" w:rsidRPr="0052254E">
        <w:rPr>
          <w:rFonts w:ascii="Arial" w:hAnsi="Arial" w:cs="Arial"/>
        </w:rPr>
        <w:t>Exhibit K</w:t>
      </w:r>
      <w:r w:rsidR="00E0273E" w:rsidRPr="0052254E">
        <w:rPr>
          <w:rFonts w:ascii="Arial" w:hAnsi="Arial" w:cs="Arial"/>
        </w:rPr>
        <w:t>.</w:t>
      </w:r>
    </w:p>
    <w:p w14:paraId="5400DB1D" w14:textId="4AE24333" w:rsidR="00E0273E" w:rsidRPr="001776ED" w:rsidRDefault="001776ED" w:rsidP="001776ED">
      <w:pPr>
        <w:widowControl w:val="0"/>
        <w:autoSpaceDE w:val="0"/>
        <w:autoSpaceDN w:val="0"/>
        <w:adjustRightInd w:val="0"/>
        <w:spacing w:after="0" w:line="360" w:lineRule="auto"/>
        <w:jc w:val="center"/>
        <w:outlineLvl w:val="0"/>
        <w:rPr>
          <w:b/>
          <w:bCs/>
          <w:spacing w:val="-2"/>
          <w:w w:val="105"/>
          <w:sz w:val="28"/>
          <w:szCs w:val="28"/>
          <w:u w:val="single"/>
        </w:rPr>
      </w:pPr>
      <w:r w:rsidRPr="001776ED">
        <w:rPr>
          <w:b/>
          <w:bCs/>
          <w:spacing w:val="-2"/>
          <w:w w:val="105"/>
          <w:sz w:val="28"/>
          <w:szCs w:val="28"/>
          <w:u w:val="single"/>
        </w:rPr>
        <w:t xml:space="preserve">EIGHTH </w:t>
      </w:r>
      <w:r w:rsidR="007117D1" w:rsidRPr="001776ED">
        <w:rPr>
          <w:b/>
          <w:bCs/>
          <w:spacing w:val="-2"/>
          <w:w w:val="105"/>
          <w:sz w:val="28"/>
          <w:szCs w:val="28"/>
          <w:u w:val="single"/>
        </w:rPr>
        <w:t>CAUSE OF ACTION</w:t>
      </w:r>
    </w:p>
    <w:p w14:paraId="73F74CC4" w14:textId="31C9D4B1" w:rsidR="00982712" w:rsidRPr="007117D1" w:rsidRDefault="00982712" w:rsidP="007117D1">
      <w:pPr>
        <w:spacing w:after="0" w:line="360" w:lineRule="auto"/>
        <w:jc w:val="center"/>
        <w:rPr>
          <w:rFonts w:ascii="Arial" w:hAnsi="Arial" w:cs="Arial"/>
          <w:b/>
          <w:bCs/>
          <w:u w:val="single"/>
        </w:rPr>
      </w:pPr>
      <w:r w:rsidRPr="006431B9">
        <w:rPr>
          <w:rFonts w:ascii="Arial" w:hAnsi="Arial" w:cs="Arial"/>
        </w:rPr>
        <w:t>(</w:t>
      </w:r>
      <w:r w:rsidR="0052254E" w:rsidRPr="006431B9">
        <w:rPr>
          <w:rFonts w:ascii="Arial" w:hAnsi="Arial" w:cs="Arial"/>
        </w:rPr>
        <w:t>MOCK AUCTIONS</w:t>
      </w:r>
      <w:r w:rsidRPr="006431B9">
        <w:rPr>
          <w:rFonts w:ascii="Arial" w:hAnsi="Arial" w:cs="Arial"/>
        </w:rPr>
        <w:t>)</w:t>
      </w:r>
    </w:p>
    <w:p w14:paraId="2972FD39" w14:textId="1D9A6AFF" w:rsidR="0017100C"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39</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p>
    <w:p w14:paraId="3FE2BA68" w14:textId="3EC9F6BA" w:rsidR="00E0273E" w:rsidRPr="006431B9" w:rsidRDefault="00AE644B" w:rsidP="007117D1">
      <w:pPr>
        <w:spacing w:after="0" w:line="360" w:lineRule="auto"/>
        <w:jc w:val="both"/>
        <w:rPr>
          <w:rFonts w:ascii="Arial" w:hAnsi="Arial" w:cs="Arial"/>
        </w:rPr>
      </w:pPr>
      <w:r>
        <w:rPr>
          <w:rFonts w:ascii="Arial" w:hAnsi="Arial" w:cs="Arial"/>
          <w:bCs/>
        </w:rPr>
        <w:t xml:space="preserve">Plaintiff complains </w:t>
      </w:r>
      <w:r w:rsidR="00C764FE">
        <w:rPr>
          <w:rFonts w:ascii="Arial" w:hAnsi="Arial" w:cs="Arial"/>
          <w:bCs/>
        </w:rPr>
        <w:t xml:space="preserve">that Defendants </w:t>
      </w:r>
      <w:r w:rsidR="0052254E">
        <w:rPr>
          <w:rFonts w:ascii="Arial" w:hAnsi="Arial" w:cs="Arial"/>
          <w:bCs/>
        </w:rPr>
        <w:t>committed a violation of</w:t>
      </w:r>
      <w:r>
        <w:rPr>
          <w:rFonts w:ascii="Arial" w:hAnsi="Arial" w:cs="Arial"/>
          <w:bCs/>
        </w:rPr>
        <w:t xml:space="preserve"> </w:t>
      </w:r>
      <w:r w:rsidR="00C764FE">
        <w:rPr>
          <w:rFonts w:ascii="Arial" w:hAnsi="Arial" w:cs="Arial"/>
        </w:rPr>
        <w:t xml:space="preserve">RCW 9.45.070 </w:t>
      </w:r>
      <w:r w:rsidR="00C764FE" w:rsidRPr="0052254E">
        <w:rPr>
          <w:rFonts w:ascii="Arial" w:hAnsi="Arial" w:cs="Arial"/>
          <w:bCs/>
        </w:rPr>
        <w:t xml:space="preserve">because the conduct constituting the offense was engaged in, by an agent of the Defendants while acting within the scope of the agent’s employment and in behalf of the Defendants. </w:t>
      </w:r>
    </w:p>
    <w:p w14:paraId="215AD949" w14:textId="225C48C0" w:rsidR="007200B9" w:rsidRPr="006431B9" w:rsidRDefault="00AE644B" w:rsidP="00AE644B">
      <w:pPr>
        <w:spacing w:after="0" w:line="360" w:lineRule="auto"/>
        <w:jc w:val="both"/>
        <w:rPr>
          <w:rFonts w:ascii="Arial" w:hAnsi="Arial" w:cs="Arial"/>
        </w:rPr>
      </w:pPr>
      <w:r w:rsidRPr="006431B9">
        <w:rPr>
          <w:rFonts w:ascii="Arial" w:hAnsi="Arial" w:cs="Arial"/>
        </w:rPr>
        <w:t>“Every person who shall obtain any money or property from another or shall obtain the signature of another to any writing the false making of which would be forgery, by color or aid of any false or fraudulent sale of property or pretended sale of property by auction, or by any of the practices known as mock auction, shall be punished by imprisonment in a state correctional facility for not more than five years or in the county jail for up to three hundred sixty-four days, or by a fine of not more than one thousa</w:t>
      </w:r>
      <w:r w:rsidR="009B2731">
        <w:rPr>
          <w:rFonts w:ascii="Arial" w:hAnsi="Arial" w:cs="Arial"/>
        </w:rPr>
        <w:t xml:space="preserve">nd dollars, or by both fine and </w:t>
      </w:r>
      <w:r w:rsidRPr="006431B9">
        <w:rPr>
          <w:rFonts w:ascii="Arial" w:hAnsi="Arial" w:cs="Arial"/>
        </w:rPr>
        <w:t xml:space="preserve">imprisonment. Every person who shall buy or sell or pretend to buy or sell any goods, wares or merchandise, exposed to sale by auction, if an actual sale, purchase and change of ownership therein does not thereupon take place, shall be guilty of a misdemeanor.” </w:t>
      </w:r>
    </w:p>
    <w:p w14:paraId="1B6FE9AF" w14:textId="44FD9BE2" w:rsidR="00EE4E24" w:rsidRDefault="00AE644B" w:rsidP="00441897">
      <w:pPr>
        <w:spacing w:after="0" w:line="360" w:lineRule="auto"/>
        <w:jc w:val="both"/>
        <w:rPr>
          <w:rFonts w:ascii="Arial" w:hAnsi="Arial" w:cs="Arial"/>
        </w:rPr>
      </w:pPr>
      <w:r w:rsidRPr="006431B9">
        <w:rPr>
          <w:rFonts w:ascii="Arial" w:hAnsi="Arial" w:cs="Arial"/>
        </w:rPr>
        <w:t>William</w:t>
      </w:r>
      <w:r w:rsidR="007825D0" w:rsidRPr="006431B9">
        <w:rPr>
          <w:rFonts w:ascii="Arial" w:hAnsi="Arial" w:cs="Arial"/>
        </w:rPr>
        <w:t xml:space="preserve"> Schmidt </w:t>
      </w:r>
      <w:r w:rsidRPr="006431B9">
        <w:rPr>
          <w:rFonts w:ascii="Arial" w:hAnsi="Arial" w:cs="Arial"/>
        </w:rPr>
        <w:t xml:space="preserve">and Percy Newby, (Plaintiff) on Friday March 9, 2012 went to </w:t>
      </w:r>
      <w:r w:rsidR="00864738">
        <w:rPr>
          <w:rFonts w:ascii="Arial" w:hAnsi="Arial" w:cs="Arial"/>
        </w:rPr>
        <w:t>Aztec’s</w:t>
      </w:r>
      <w:r w:rsidRPr="006431B9">
        <w:rPr>
          <w:rFonts w:ascii="Arial" w:hAnsi="Arial" w:cs="Arial"/>
        </w:rPr>
        <w:t xml:space="preserve"> threatened auction at the King County Administrative Building in Seattle, Washington</w:t>
      </w:r>
      <w:r w:rsidR="007200B9" w:rsidRPr="006431B9">
        <w:rPr>
          <w:rFonts w:ascii="Arial" w:hAnsi="Arial" w:cs="Arial"/>
        </w:rPr>
        <w:t>,</w:t>
      </w:r>
      <w:r w:rsidRPr="006431B9">
        <w:rPr>
          <w:rFonts w:ascii="Arial" w:hAnsi="Arial" w:cs="Arial"/>
        </w:rPr>
        <w:t xml:space="preserve"> whereas the auctioneer was served a copy of the Summons, Complaint, Lis Pendens and a Notice to Cease and Desist. The auctioneer was Tara Turpen of Gary’s Process Service. Tara stated that she had contacted Aztec Foreclosure Corporation and that they intended to </w:t>
      </w:r>
      <w:r w:rsidR="007825D0" w:rsidRPr="006431B9">
        <w:rPr>
          <w:rFonts w:ascii="Arial" w:hAnsi="Arial" w:cs="Arial"/>
        </w:rPr>
        <w:t xml:space="preserve">continue with the auction. </w:t>
      </w:r>
      <w:r w:rsidR="00EE4E24">
        <w:rPr>
          <w:rFonts w:ascii="Arial" w:hAnsi="Arial" w:cs="Arial"/>
        </w:rPr>
        <w:t xml:space="preserve">Such action was </w:t>
      </w:r>
      <w:r w:rsidR="00EE4E24" w:rsidRPr="00EE4E24">
        <w:rPr>
          <w:rFonts w:ascii="Arial" w:hAnsi="Arial" w:cs="Arial"/>
        </w:rPr>
        <w:t xml:space="preserve">an attempt to defraud </w:t>
      </w:r>
      <w:r w:rsidR="00EE4E24">
        <w:rPr>
          <w:rFonts w:ascii="Arial" w:hAnsi="Arial" w:cs="Arial"/>
        </w:rPr>
        <w:t xml:space="preserve">the Plaintiff and </w:t>
      </w:r>
      <w:r w:rsidR="00EE4E24" w:rsidRPr="00EE4E24">
        <w:rPr>
          <w:rFonts w:ascii="Arial" w:hAnsi="Arial" w:cs="Arial"/>
        </w:rPr>
        <w:t xml:space="preserve">potential customers by creating the illusion </w:t>
      </w:r>
      <w:r w:rsidR="00EE4E24">
        <w:rPr>
          <w:rFonts w:ascii="Arial" w:hAnsi="Arial" w:cs="Arial"/>
        </w:rPr>
        <w:t xml:space="preserve">that the property was </w:t>
      </w:r>
      <w:r w:rsidR="00215FE9">
        <w:rPr>
          <w:rFonts w:ascii="Arial" w:hAnsi="Arial" w:cs="Arial"/>
        </w:rPr>
        <w:t>the Defendants’</w:t>
      </w:r>
      <w:r w:rsidR="00EE4E24">
        <w:rPr>
          <w:rFonts w:ascii="Arial" w:hAnsi="Arial" w:cs="Arial"/>
        </w:rPr>
        <w:t xml:space="preserve"> to sell</w:t>
      </w:r>
      <w:r w:rsidR="00215FE9">
        <w:rPr>
          <w:rFonts w:ascii="Arial" w:hAnsi="Arial" w:cs="Arial"/>
        </w:rPr>
        <w:t>.</w:t>
      </w:r>
      <w:r w:rsidR="00EE4E24">
        <w:rPr>
          <w:rFonts w:ascii="Arial" w:hAnsi="Arial" w:cs="Arial"/>
        </w:rPr>
        <w:t xml:space="preserve"> </w:t>
      </w:r>
    </w:p>
    <w:p w14:paraId="594ACC65" w14:textId="0B0BE451" w:rsidR="00AE644B" w:rsidRDefault="007825D0" w:rsidP="00441897">
      <w:pPr>
        <w:spacing w:after="0" w:line="360" w:lineRule="auto"/>
        <w:jc w:val="both"/>
        <w:rPr>
          <w:rFonts w:ascii="Arial" w:hAnsi="Arial" w:cs="Arial"/>
        </w:rPr>
      </w:pPr>
      <w:r w:rsidRPr="006431B9">
        <w:rPr>
          <w:rFonts w:ascii="Arial" w:hAnsi="Arial" w:cs="Arial"/>
        </w:rPr>
        <w:t>Subsequently the property in question allegedly reverted back to the alleged creditor</w:t>
      </w:r>
      <w:r w:rsidR="007200B9" w:rsidRPr="006431B9">
        <w:rPr>
          <w:rFonts w:ascii="Arial" w:hAnsi="Arial" w:cs="Arial"/>
        </w:rPr>
        <w:t xml:space="preserve"> based upon the Mock Auction</w:t>
      </w:r>
      <w:r w:rsidRPr="006431B9">
        <w:rPr>
          <w:rFonts w:ascii="Arial" w:hAnsi="Arial" w:cs="Arial"/>
        </w:rPr>
        <w:t>.</w:t>
      </w:r>
      <w:r w:rsidR="007200B9" w:rsidRPr="006431B9">
        <w:rPr>
          <w:rFonts w:ascii="Arial" w:hAnsi="Arial" w:cs="Arial"/>
        </w:rPr>
        <w:t xml:space="preserve"> The Deed of Trust is a forgery and the filed Assignment of the Deed of Trust is a fraud, thus the alleged </w:t>
      </w:r>
      <w:r w:rsidR="00CC298E" w:rsidRPr="006431B9">
        <w:rPr>
          <w:rFonts w:ascii="Arial" w:hAnsi="Arial" w:cs="Arial"/>
        </w:rPr>
        <w:t xml:space="preserve">sale and </w:t>
      </w:r>
      <w:r w:rsidR="007200B9" w:rsidRPr="006431B9">
        <w:rPr>
          <w:rFonts w:ascii="Arial" w:hAnsi="Arial" w:cs="Arial"/>
        </w:rPr>
        <w:t>transfer of property was in violation of RCW 9.45.070</w:t>
      </w:r>
      <w:r w:rsidR="005E507E">
        <w:rPr>
          <w:rFonts w:ascii="Arial" w:hAnsi="Arial" w:cs="Arial"/>
        </w:rPr>
        <w:t>. See affidavit of William Schmidt. Exhibit B.</w:t>
      </w:r>
    </w:p>
    <w:p w14:paraId="7AA9D9B7" w14:textId="54347CFE" w:rsidR="00916254" w:rsidRDefault="00B0556E" w:rsidP="00E93376">
      <w:pPr>
        <w:spacing w:after="0" w:line="360" w:lineRule="auto"/>
        <w:jc w:val="center"/>
        <w:rPr>
          <w:rFonts w:ascii="Arial" w:hAnsi="Arial" w:cs="Arial"/>
          <w:b/>
          <w:bCs/>
          <w:u w:val="single"/>
        </w:rPr>
      </w:pPr>
      <w:r w:rsidRPr="00E93376">
        <w:rPr>
          <w:rFonts w:ascii="Arial" w:hAnsi="Arial" w:cs="Arial"/>
          <w:b/>
          <w:bCs/>
          <w:u w:val="single"/>
        </w:rPr>
        <w:t xml:space="preserve">NINETH </w:t>
      </w:r>
      <w:r w:rsidR="006E0ED9" w:rsidRPr="00E93376">
        <w:rPr>
          <w:rFonts w:ascii="Arial" w:hAnsi="Arial" w:cs="Arial"/>
          <w:b/>
          <w:bCs/>
          <w:u w:val="single"/>
        </w:rPr>
        <w:t>CAUSE OF ACTION</w:t>
      </w:r>
    </w:p>
    <w:p w14:paraId="6D834B87" w14:textId="3360E90E" w:rsidR="00441897" w:rsidRDefault="00E93376" w:rsidP="00441897">
      <w:pPr>
        <w:widowControl w:val="0"/>
        <w:autoSpaceDE w:val="0"/>
        <w:autoSpaceDN w:val="0"/>
        <w:adjustRightInd w:val="0"/>
        <w:spacing w:after="0" w:line="360" w:lineRule="auto"/>
        <w:jc w:val="center"/>
        <w:rPr>
          <w:rFonts w:ascii="Arial" w:hAnsi="Arial" w:cs="Arial"/>
        </w:rPr>
      </w:pPr>
      <w:r>
        <w:rPr>
          <w:rFonts w:ascii="Arial" w:hAnsi="Arial" w:cs="Arial"/>
          <w:bCs/>
        </w:rPr>
        <w:t xml:space="preserve"> </w:t>
      </w:r>
      <w:r w:rsidR="00441897">
        <w:rPr>
          <w:rFonts w:ascii="Arial" w:hAnsi="Arial" w:cs="Arial"/>
          <w:bCs/>
        </w:rPr>
        <w:t>(</w:t>
      </w:r>
      <w:r w:rsidR="005E507E">
        <w:rPr>
          <w:rFonts w:ascii="Arial" w:hAnsi="Arial" w:cs="Arial"/>
          <w:bCs/>
        </w:rPr>
        <w:t>BREACH OF TRUST</w:t>
      </w:r>
      <w:r w:rsidR="00441897">
        <w:rPr>
          <w:rFonts w:ascii="Arial" w:hAnsi="Arial" w:cs="Arial"/>
          <w:bCs/>
        </w:rPr>
        <w:t>)</w:t>
      </w:r>
    </w:p>
    <w:p w14:paraId="5188E8C3" w14:textId="5FA607E3" w:rsidR="0017100C"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40</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p>
    <w:p w14:paraId="6A4E2D39" w14:textId="256D665C" w:rsidR="00441897" w:rsidRPr="00A00185" w:rsidRDefault="00441897" w:rsidP="006E0ED9">
      <w:pPr>
        <w:widowControl w:val="0"/>
        <w:autoSpaceDE w:val="0"/>
        <w:autoSpaceDN w:val="0"/>
        <w:adjustRightInd w:val="0"/>
        <w:spacing w:after="0" w:line="360" w:lineRule="auto"/>
        <w:jc w:val="both"/>
        <w:rPr>
          <w:rFonts w:ascii="Arial" w:hAnsi="Arial" w:cs="Arial"/>
          <w:bCs/>
        </w:rPr>
      </w:pPr>
      <w:r>
        <w:rPr>
          <w:rFonts w:ascii="Arial" w:hAnsi="Arial" w:cs="Arial"/>
          <w:bCs/>
        </w:rPr>
        <w:t xml:space="preserve">Plaintiff complains </w:t>
      </w:r>
      <w:r w:rsidR="005B44F4">
        <w:rPr>
          <w:rFonts w:ascii="Arial" w:hAnsi="Arial" w:cs="Arial"/>
          <w:bCs/>
        </w:rPr>
        <w:t>that</w:t>
      </w:r>
      <w:r w:rsidRPr="00B130D9">
        <w:rPr>
          <w:rFonts w:ascii="Arial" w:hAnsi="Arial" w:cs="Arial"/>
          <w:bCs/>
        </w:rPr>
        <w:t xml:space="preserve"> </w:t>
      </w:r>
      <w:r w:rsidR="00C764FE">
        <w:rPr>
          <w:rFonts w:ascii="Arial" w:hAnsi="Arial" w:cs="Arial"/>
          <w:bCs/>
        </w:rPr>
        <w:t xml:space="preserve">Defendants </w:t>
      </w:r>
      <w:r w:rsidR="005B44F4">
        <w:rPr>
          <w:rFonts w:ascii="Arial" w:hAnsi="Arial" w:cs="Arial"/>
          <w:bCs/>
        </w:rPr>
        <w:t xml:space="preserve">committed the </w:t>
      </w:r>
      <w:r>
        <w:rPr>
          <w:rFonts w:ascii="Arial" w:hAnsi="Arial" w:cs="Arial"/>
          <w:bCs/>
        </w:rPr>
        <w:t xml:space="preserve">violation </w:t>
      </w:r>
      <w:r w:rsidRPr="006431B9">
        <w:rPr>
          <w:rFonts w:ascii="Arial" w:hAnsi="Arial" w:cs="Arial"/>
          <w:bCs/>
        </w:rPr>
        <w:t>of</w:t>
      </w:r>
      <w:r w:rsidRPr="00441897">
        <w:rPr>
          <w:rFonts w:ascii="Arial" w:hAnsi="Arial" w:cs="Arial"/>
        </w:rPr>
        <w:t xml:space="preserve"> RCW 11.98.085</w:t>
      </w:r>
      <w:r w:rsidR="006A372B">
        <w:rPr>
          <w:rFonts w:ascii="Arial" w:hAnsi="Arial" w:cs="Arial"/>
        </w:rPr>
        <w:t>, and RCW 61.24.005(2).</w:t>
      </w:r>
    </w:p>
    <w:p w14:paraId="7E47F101" w14:textId="63760DCA" w:rsidR="007854C7" w:rsidRPr="00876864" w:rsidRDefault="00010FEA" w:rsidP="006E0ED9">
      <w:pPr>
        <w:widowControl w:val="0"/>
        <w:autoSpaceDE w:val="0"/>
        <w:autoSpaceDN w:val="0"/>
        <w:adjustRightInd w:val="0"/>
        <w:spacing w:after="0" w:line="360" w:lineRule="auto"/>
        <w:jc w:val="both"/>
        <w:rPr>
          <w:rFonts w:ascii="Arial" w:hAnsi="Arial" w:cs="Arial"/>
          <w:bCs/>
        </w:rPr>
      </w:pPr>
      <w:r>
        <w:rPr>
          <w:rFonts w:ascii="Arial" w:hAnsi="Arial" w:cs="Arial"/>
          <w:color w:val="222222"/>
          <w:sz w:val="26"/>
          <w:szCs w:val="26"/>
        </w:rPr>
        <w:t xml:space="preserve"> </w:t>
      </w:r>
      <w:r w:rsidRPr="00010FEA">
        <w:rPr>
          <w:rFonts w:ascii="Arial" w:hAnsi="Arial" w:cs="Arial"/>
          <w:bCs/>
        </w:rPr>
        <w:t>Upon information and belief, the Washington Supreme Court (and others) has ruled that lenders must strictly comply with DEED OF TRUST statutes.  Further, the court has ruled that any Trustees’ Sale, which is held without complying with the notice requirements of statutes, is VOID. It is void because</w:t>
      </w:r>
      <w:r w:rsidRPr="00693AB2">
        <w:rPr>
          <w:rFonts w:ascii="Arial" w:hAnsi="Arial" w:cs="Arial"/>
          <w:bCs/>
        </w:rPr>
        <w:t xml:space="preserve"> </w:t>
      </w:r>
      <w:r>
        <w:rPr>
          <w:rFonts w:ascii="Arial" w:hAnsi="Arial" w:cs="Arial"/>
          <w:bCs/>
        </w:rPr>
        <w:t>upon information and belief, the trustee (or substitute trustee) on the Deed of Trust never held the Note, only the Deed.</w:t>
      </w:r>
      <w:r w:rsidRPr="00010FEA">
        <w:rPr>
          <w:rFonts w:ascii="Arial" w:hAnsi="Arial" w:cs="Arial"/>
          <w:bCs/>
        </w:rPr>
        <w:t xml:space="preserve"> </w:t>
      </w:r>
      <w:r>
        <w:rPr>
          <w:rFonts w:ascii="Arial" w:hAnsi="Arial" w:cs="Arial"/>
          <w:bCs/>
        </w:rPr>
        <w:t xml:space="preserve">Defendants had no authority to auction the property in question, as they breached the Trust. </w:t>
      </w:r>
      <w:r w:rsidRPr="00010FEA">
        <w:rPr>
          <w:rFonts w:ascii="Arial" w:hAnsi="Arial" w:cs="Arial"/>
          <w:bCs/>
        </w:rPr>
        <w:t>"...the note and mortgage are inseparable..., the assignment of the note carries the mortgage with it, while an assignment of the latter alone is a nullity".</w:t>
      </w:r>
      <w:r>
        <w:rPr>
          <w:rFonts w:ascii="Arial" w:hAnsi="Arial" w:cs="Arial"/>
          <w:bCs/>
        </w:rPr>
        <w:t xml:space="preserve"> </w:t>
      </w:r>
      <w:r w:rsidRPr="00010FEA">
        <w:rPr>
          <w:rFonts w:ascii="Arial" w:hAnsi="Arial" w:cs="Arial"/>
          <w:bCs/>
        </w:rPr>
        <w:t>“The note and mortgage are inseparable; the former as essential, the latter as an incident.</w:t>
      </w:r>
      <w:r>
        <w:rPr>
          <w:rFonts w:ascii="Arial" w:hAnsi="Arial" w:cs="Arial"/>
          <w:bCs/>
        </w:rPr>
        <w:t xml:space="preserve"> See: </w:t>
      </w:r>
      <w:r w:rsidRPr="00010FEA">
        <w:rPr>
          <w:rFonts w:ascii="Arial" w:hAnsi="Arial" w:cs="Arial"/>
          <w:bCs/>
        </w:rPr>
        <w:t>Carpenter v. Longan (1872).</w:t>
      </w:r>
      <w:r w:rsidR="00F455E1">
        <w:rPr>
          <w:rFonts w:ascii="Arial" w:hAnsi="Arial" w:cs="Arial"/>
          <w:bCs/>
        </w:rPr>
        <w:t xml:space="preserve"> Further </w:t>
      </w:r>
      <w:r w:rsidR="006A372B">
        <w:rPr>
          <w:rFonts w:ascii="Arial" w:hAnsi="Arial" w:cs="Arial"/>
          <w:bCs/>
        </w:rPr>
        <w:t xml:space="preserve">MERS </w:t>
      </w:r>
      <w:r w:rsidR="00876864">
        <w:rPr>
          <w:rFonts w:ascii="Arial" w:hAnsi="Arial" w:cs="Arial"/>
        </w:rPr>
        <w:t xml:space="preserve">is a </w:t>
      </w:r>
      <w:r w:rsidR="00DB6964">
        <w:rPr>
          <w:rFonts w:ascii="Arial" w:hAnsi="Arial" w:cs="Arial"/>
        </w:rPr>
        <w:t>“</w:t>
      </w:r>
      <w:r w:rsidR="00876864">
        <w:rPr>
          <w:rFonts w:ascii="Arial" w:hAnsi="Arial" w:cs="Arial"/>
        </w:rPr>
        <w:t>shell</w:t>
      </w:r>
      <w:r w:rsidR="00DB6964">
        <w:rPr>
          <w:rFonts w:ascii="Arial" w:hAnsi="Arial" w:cs="Arial"/>
        </w:rPr>
        <w:t>”</w:t>
      </w:r>
      <w:r w:rsidR="00876864">
        <w:rPr>
          <w:rFonts w:ascii="Arial" w:hAnsi="Arial" w:cs="Arial"/>
        </w:rPr>
        <w:t xml:space="preserve"> company and </w:t>
      </w:r>
      <w:r w:rsidR="006A372B">
        <w:rPr>
          <w:rFonts w:ascii="Arial" w:hAnsi="Arial" w:cs="Arial"/>
          <w:bCs/>
        </w:rPr>
        <w:t>could not be a benefici</w:t>
      </w:r>
      <w:r w:rsidR="007854C7">
        <w:rPr>
          <w:rFonts w:ascii="Arial" w:hAnsi="Arial" w:cs="Arial"/>
          <w:bCs/>
        </w:rPr>
        <w:t>ary pursuant to RCW 61.24.005</w:t>
      </w:r>
      <w:r w:rsidR="00DB6964">
        <w:rPr>
          <w:rFonts w:ascii="Arial" w:hAnsi="Arial" w:cs="Arial"/>
          <w:bCs/>
        </w:rPr>
        <w:t>. T</w:t>
      </w:r>
      <w:r w:rsidR="006A372B">
        <w:rPr>
          <w:rFonts w:ascii="Arial" w:hAnsi="Arial" w:cs="Arial"/>
          <w:bCs/>
        </w:rPr>
        <w:t xml:space="preserve">here is no evidence that they are or were ever the holder of the instrument </w:t>
      </w:r>
      <w:r w:rsidR="006A372B">
        <w:rPr>
          <w:rFonts w:ascii="Arial" w:hAnsi="Arial" w:cs="Arial"/>
        </w:rPr>
        <w:t xml:space="preserve">or document evidencing the obligations secured by the deed of trust. </w:t>
      </w:r>
      <w:r w:rsidR="007854C7">
        <w:rPr>
          <w:rFonts w:ascii="Arial" w:hAnsi="Arial" w:cs="Arial"/>
          <w:bCs/>
        </w:rPr>
        <w:t xml:space="preserve">MERS is not authorized to act in the capacity of a </w:t>
      </w:r>
      <w:r w:rsidR="00F455E1">
        <w:rPr>
          <w:rFonts w:ascii="Arial" w:hAnsi="Arial" w:cs="Arial"/>
          <w:bCs/>
        </w:rPr>
        <w:t>beneficiary,</w:t>
      </w:r>
      <w:r w:rsidR="007854C7">
        <w:rPr>
          <w:rFonts w:ascii="Arial" w:hAnsi="Arial" w:cs="Arial"/>
          <w:bCs/>
        </w:rPr>
        <w:t xml:space="preserve"> as </w:t>
      </w:r>
      <w:r w:rsidR="00133284">
        <w:rPr>
          <w:rFonts w:ascii="Arial" w:hAnsi="Arial" w:cs="Arial"/>
          <w:bCs/>
        </w:rPr>
        <w:t>there is no evidence that they</w:t>
      </w:r>
      <w:r w:rsidR="007854C7">
        <w:rPr>
          <w:rFonts w:ascii="Arial" w:hAnsi="Arial" w:cs="Arial"/>
          <w:bCs/>
        </w:rPr>
        <w:t xml:space="preserve"> have </w:t>
      </w:r>
      <w:r w:rsidR="00133284">
        <w:rPr>
          <w:rFonts w:ascii="Arial" w:hAnsi="Arial" w:cs="Arial"/>
          <w:bCs/>
        </w:rPr>
        <w:t>an</w:t>
      </w:r>
      <w:r w:rsidR="007854C7">
        <w:rPr>
          <w:rFonts w:ascii="Arial" w:hAnsi="Arial" w:cs="Arial"/>
          <w:bCs/>
        </w:rPr>
        <w:t xml:space="preserve"> interest in</w:t>
      </w:r>
      <w:r w:rsidR="00846099">
        <w:rPr>
          <w:rFonts w:ascii="Arial" w:hAnsi="Arial" w:cs="Arial"/>
          <w:bCs/>
        </w:rPr>
        <w:t>,</w:t>
      </w:r>
      <w:r w:rsidR="007854C7">
        <w:rPr>
          <w:rFonts w:ascii="Arial" w:hAnsi="Arial" w:cs="Arial"/>
          <w:bCs/>
        </w:rPr>
        <w:t xml:space="preserve"> </w:t>
      </w:r>
      <w:r w:rsidR="008951EE">
        <w:rPr>
          <w:rFonts w:ascii="Arial" w:hAnsi="Arial" w:cs="Arial"/>
          <w:bCs/>
        </w:rPr>
        <w:t xml:space="preserve">or hold </w:t>
      </w:r>
      <w:r w:rsidR="007854C7">
        <w:rPr>
          <w:rFonts w:ascii="Arial" w:hAnsi="Arial" w:cs="Arial"/>
          <w:bCs/>
        </w:rPr>
        <w:t>the Note in question</w:t>
      </w:r>
      <w:r w:rsidR="00276E2A">
        <w:rPr>
          <w:rFonts w:ascii="Arial" w:hAnsi="Arial" w:cs="Arial"/>
          <w:bCs/>
        </w:rPr>
        <w:t>.</w:t>
      </w:r>
      <w:r w:rsidR="00876864" w:rsidRPr="00876864">
        <w:rPr>
          <w:rFonts w:ascii="Arial" w:hAnsi="Arial" w:cs="Arial"/>
        </w:rPr>
        <w:t xml:space="preserve"> </w:t>
      </w:r>
      <w:r w:rsidR="00876864">
        <w:rPr>
          <w:rFonts w:ascii="Arial" w:hAnsi="Arial" w:cs="Arial"/>
        </w:rPr>
        <w:t>This practice fails the requirement that the true beneficiary be recorded in the county of record.</w:t>
      </w:r>
      <w:r w:rsidR="00DD5A79" w:rsidRPr="00DD5A79">
        <w:rPr>
          <w:rFonts w:ascii="Arial" w:hAnsi="Arial" w:cs="Arial"/>
        </w:rPr>
        <w:t xml:space="preserve"> </w:t>
      </w:r>
      <w:r w:rsidR="00DD5A79">
        <w:rPr>
          <w:rFonts w:ascii="Arial" w:hAnsi="Arial" w:cs="Arial"/>
        </w:rPr>
        <w:t>Courts around the nation have held time and again that Deeds of Trust with MERS as a Nominee for the beneficiary are empty and not enforceable.</w:t>
      </w:r>
      <w:r w:rsidR="00DD5A79" w:rsidRPr="00DD5A79">
        <w:rPr>
          <w:rFonts w:ascii="Arial" w:hAnsi="Arial" w:cs="Arial"/>
        </w:rPr>
        <w:t xml:space="preserve"> </w:t>
      </w:r>
      <w:r w:rsidR="00DD5A79">
        <w:rPr>
          <w:rFonts w:ascii="Arial" w:hAnsi="Arial" w:cs="Arial"/>
        </w:rPr>
        <w:t>This deception was used in this case to defraud the Borrower and as a means for Defendants to unlawfully obtain and/or convert, to their financial advantage, the borrowers property.</w:t>
      </w:r>
    </w:p>
    <w:p w14:paraId="55379B46" w14:textId="6555E38D" w:rsidR="0097787E" w:rsidRPr="0097787E" w:rsidRDefault="006A372B" w:rsidP="0097787E">
      <w:pPr>
        <w:widowControl w:val="0"/>
        <w:autoSpaceDE w:val="0"/>
        <w:autoSpaceDN w:val="0"/>
        <w:adjustRightInd w:val="0"/>
        <w:spacing w:after="0" w:line="360" w:lineRule="auto"/>
        <w:jc w:val="both"/>
        <w:rPr>
          <w:rFonts w:ascii="Arial" w:hAnsi="Arial" w:cs="Arial"/>
        </w:rPr>
      </w:pPr>
      <w:r>
        <w:rPr>
          <w:rFonts w:ascii="Arial" w:hAnsi="Arial" w:cs="Arial"/>
        </w:rPr>
        <w:t>Up</w:t>
      </w:r>
      <w:r w:rsidR="00D72E57">
        <w:rPr>
          <w:rFonts w:ascii="Arial" w:hAnsi="Arial" w:cs="Arial"/>
        </w:rPr>
        <w:t>on information and belief, the N</w:t>
      </w:r>
      <w:r>
        <w:rPr>
          <w:rFonts w:ascii="Arial" w:hAnsi="Arial" w:cs="Arial"/>
        </w:rPr>
        <w:t>ote is held by Renaissance Home Equity Loan Trust 2006-4</w:t>
      </w:r>
      <w:r w:rsidR="00276E2A">
        <w:rPr>
          <w:rFonts w:ascii="Arial" w:hAnsi="Arial" w:cs="Arial"/>
        </w:rPr>
        <w:t>,</w:t>
      </w:r>
      <w:r w:rsidR="00D72E57">
        <w:rPr>
          <w:rFonts w:ascii="Arial" w:hAnsi="Arial" w:cs="Arial"/>
        </w:rPr>
        <w:t xml:space="preserve"> </w:t>
      </w:r>
      <w:r w:rsidR="00276E2A">
        <w:rPr>
          <w:rFonts w:ascii="Arial" w:hAnsi="Arial" w:cs="Arial"/>
        </w:rPr>
        <w:t xml:space="preserve">a tax exempt Real Estate Mortgage Conduit </w:t>
      </w:r>
      <w:r>
        <w:rPr>
          <w:rFonts w:ascii="Arial" w:hAnsi="Arial" w:cs="Arial"/>
        </w:rPr>
        <w:t>for</w:t>
      </w:r>
      <w:r w:rsidR="00583B77">
        <w:rPr>
          <w:rFonts w:ascii="Arial" w:hAnsi="Arial" w:cs="Arial"/>
        </w:rPr>
        <w:t xml:space="preserve"> the benefit of their investors, n</w:t>
      </w:r>
      <w:r>
        <w:rPr>
          <w:rFonts w:ascii="Arial" w:hAnsi="Arial" w:cs="Arial"/>
        </w:rPr>
        <w:t xml:space="preserve">ot by MERS. </w:t>
      </w:r>
      <w:r w:rsidR="007854C7">
        <w:rPr>
          <w:rFonts w:ascii="Arial" w:hAnsi="Arial" w:cs="Arial"/>
          <w:bCs/>
        </w:rPr>
        <w:t xml:space="preserve">Thus if MERS never “held the Promissory Note” then it is not a lawful beneficiary and cannot assign anything to anyone. MERS violated the statutory language of the Deed of Trust Act, the law of Negotiable Instruments and the common law principals of real property. They therefore breached the </w:t>
      </w:r>
      <w:r w:rsidR="00880CE6">
        <w:rPr>
          <w:rFonts w:ascii="Arial" w:hAnsi="Arial" w:cs="Arial"/>
          <w:bCs/>
        </w:rPr>
        <w:t xml:space="preserve">Deed of </w:t>
      </w:r>
      <w:r w:rsidR="007854C7">
        <w:rPr>
          <w:rFonts w:ascii="Arial" w:hAnsi="Arial" w:cs="Arial"/>
          <w:bCs/>
        </w:rPr>
        <w:t>Trust</w:t>
      </w:r>
      <w:r w:rsidR="00880CE6">
        <w:rPr>
          <w:rFonts w:ascii="Arial" w:hAnsi="Arial" w:cs="Arial"/>
          <w:bCs/>
        </w:rPr>
        <w:t xml:space="preserve"> and the Deed of Trust is void</w:t>
      </w:r>
      <w:r w:rsidR="007854C7">
        <w:rPr>
          <w:rFonts w:ascii="Arial" w:hAnsi="Arial" w:cs="Arial"/>
          <w:bCs/>
        </w:rPr>
        <w:t>. See Amicus Brief of Robert McKenna, Attorney General for Washington in Kristin Bain v. Metropolitan Mortgage Group Inc. et al. No 10-5523-JCC.</w:t>
      </w:r>
      <w:r w:rsidR="007854C7" w:rsidRPr="00930B50">
        <w:rPr>
          <w:rFonts w:ascii="Arial" w:hAnsi="Arial" w:cs="Arial"/>
        </w:rPr>
        <w:t xml:space="preserve"> </w:t>
      </w:r>
      <w:r w:rsidR="007854C7" w:rsidRPr="005B1BA3">
        <w:rPr>
          <w:rFonts w:ascii="Arial" w:hAnsi="Arial" w:cs="Arial"/>
          <w:bCs/>
        </w:rPr>
        <w:t xml:space="preserve">Upon information and belief, the </w:t>
      </w:r>
      <w:r w:rsidR="007854C7">
        <w:rPr>
          <w:rFonts w:ascii="Arial" w:hAnsi="Arial" w:cs="Arial"/>
          <w:bCs/>
        </w:rPr>
        <w:t xml:space="preserve">DEED OF TRUST </w:t>
      </w:r>
      <w:r w:rsidR="007854C7" w:rsidRPr="005B1BA3">
        <w:rPr>
          <w:rFonts w:ascii="Arial" w:hAnsi="Arial" w:cs="Arial"/>
          <w:bCs/>
        </w:rPr>
        <w:t>and the NOTE are not together</w:t>
      </w:r>
      <w:r w:rsidR="007854C7">
        <w:rPr>
          <w:rFonts w:ascii="Arial" w:hAnsi="Arial" w:cs="Arial"/>
          <w:bCs/>
        </w:rPr>
        <w:t xml:space="preserve"> nor properly assigned</w:t>
      </w:r>
      <w:r w:rsidR="007854C7" w:rsidRPr="005B1BA3">
        <w:rPr>
          <w:rFonts w:ascii="Arial" w:hAnsi="Arial" w:cs="Arial"/>
          <w:bCs/>
        </w:rPr>
        <w:t xml:space="preserve">, therefore, </w:t>
      </w:r>
      <w:r w:rsidR="007854C7">
        <w:rPr>
          <w:rFonts w:ascii="Arial" w:hAnsi="Arial" w:cs="Arial"/>
          <w:bCs/>
        </w:rPr>
        <w:t xml:space="preserve">breaching and </w:t>
      </w:r>
      <w:r w:rsidR="007854C7" w:rsidRPr="005B1BA3">
        <w:rPr>
          <w:rFonts w:ascii="Arial" w:hAnsi="Arial" w:cs="Arial"/>
          <w:bCs/>
        </w:rPr>
        <w:t xml:space="preserve">invalidating the </w:t>
      </w:r>
      <w:r w:rsidR="007854C7">
        <w:rPr>
          <w:rFonts w:ascii="Arial" w:hAnsi="Arial" w:cs="Arial"/>
          <w:bCs/>
        </w:rPr>
        <w:t>DEED OF TRUST</w:t>
      </w:r>
      <w:r w:rsidR="007854C7" w:rsidRPr="005B1BA3">
        <w:rPr>
          <w:rFonts w:ascii="Arial" w:hAnsi="Arial" w:cs="Arial"/>
          <w:bCs/>
        </w:rPr>
        <w:t xml:space="preserve">.  </w:t>
      </w:r>
      <w:r w:rsidR="00880CE6" w:rsidRPr="00880CE6">
        <w:rPr>
          <w:rFonts w:ascii="Arial" w:hAnsi="Arial" w:cs="Arial"/>
          <w:bCs/>
        </w:rPr>
        <w:t>A</w:t>
      </w:r>
      <w:r w:rsidR="00880CE6">
        <w:rPr>
          <w:rFonts w:ascii="Arial" w:hAnsi="Arial" w:cs="Arial"/>
          <w:bCs/>
        </w:rPr>
        <w:t xml:space="preserve"> </w:t>
      </w:r>
      <w:r w:rsidR="00880CE6" w:rsidRPr="00880CE6">
        <w:rPr>
          <w:rFonts w:ascii="Arial" w:hAnsi="Arial" w:cs="Arial"/>
          <w:bCs/>
        </w:rPr>
        <w:t>deed</w:t>
      </w:r>
      <w:r w:rsidR="00880CE6">
        <w:rPr>
          <w:rFonts w:ascii="Arial" w:hAnsi="Arial" w:cs="Arial"/>
          <w:bCs/>
        </w:rPr>
        <w:t xml:space="preserve"> </w:t>
      </w:r>
      <w:r w:rsidR="00880CE6" w:rsidRPr="00880CE6">
        <w:rPr>
          <w:rFonts w:ascii="Arial" w:hAnsi="Arial" w:cs="Arial"/>
          <w:bCs/>
        </w:rPr>
        <w:t>of</w:t>
      </w:r>
      <w:r w:rsidR="00880CE6">
        <w:rPr>
          <w:rFonts w:ascii="Arial" w:hAnsi="Arial" w:cs="Arial"/>
          <w:bCs/>
        </w:rPr>
        <w:t xml:space="preserve"> </w:t>
      </w:r>
      <w:r w:rsidR="00880CE6" w:rsidRPr="00880CE6">
        <w:rPr>
          <w:rFonts w:ascii="Arial" w:hAnsi="Arial" w:cs="Arial"/>
          <w:bCs/>
        </w:rPr>
        <w:t>trust</w:t>
      </w:r>
      <w:r w:rsidR="00880CE6">
        <w:rPr>
          <w:rFonts w:ascii="Arial" w:hAnsi="Arial" w:cs="Arial"/>
          <w:bCs/>
        </w:rPr>
        <w:t xml:space="preserve"> </w:t>
      </w:r>
      <w:r w:rsidR="00880CE6" w:rsidRPr="00880CE6">
        <w:rPr>
          <w:rFonts w:ascii="Arial" w:hAnsi="Arial" w:cs="Arial"/>
          <w:bCs/>
        </w:rPr>
        <w:t>which</w:t>
      </w:r>
      <w:r w:rsidR="00880CE6">
        <w:rPr>
          <w:rFonts w:ascii="Arial" w:hAnsi="Arial" w:cs="Arial"/>
          <w:bCs/>
        </w:rPr>
        <w:t xml:space="preserve"> </w:t>
      </w:r>
      <w:r w:rsidR="00880CE6" w:rsidRPr="00880CE6">
        <w:rPr>
          <w:rFonts w:ascii="Arial" w:hAnsi="Arial" w:cs="Arial"/>
          <w:bCs/>
        </w:rPr>
        <w:t>is</w:t>
      </w:r>
      <w:r w:rsidR="00880CE6">
        <w:rPr>
          <w:rFonts w:ascii="Arial" w:hAnsi="Arial" w:cs="Arial"/>
          <w:bCs/>
        </w:rPr>
        <w:t xml:space="preserve"> </w:t>
      </w:r>
      <w:r w:rsidR="00880CE6" w:rsidRPr="00880CE6">
        <w:rPr>
          <w:rFonts w:ascii="Arial" w:hAnsi="Arial" w:cs="Arial"/>
          <w:bCs/>
        </w:rPr>
        <w:t>not</w:t>
      </w:r>
      <w:r w:rsidR="00880CE6">
        <w:rPr>
          <w:rFonts w:ascii="Arial" w:hAnsi="Arial" w:cs="Arial"/>
          <w:bCs/>
        </w:rPr>
        <w:t xml:space="preserve"> </w:t>
      </w:r>
      <w:r w:rsidR="00880CE6" w:rsidRPr="00880CE6">
        <w:rPr>
          <w:rFonts w:ascii="Arial" w:hAnsi="Arial" w:cs="Arial"/>
          <w:bCs/>
        </w:rPr>
        <w:t>owned</w:t>
      </w:r>
      <w:r w:rsidR="00880CE6">
        <w:rPr>
          <w:rFonts w:ascii="Arial" w:hAnsi="Arial" w:cs="Arial"/>
          <w:bCs/>
        </w:rPr>
        <w:t xml:space="preserve"> </w:t>
      </w:r>
      <w:r w:rsidR="00880CE6" w:rsidRPr="00880CE6">
        <w:rPr>
          <w:rFonts w:ascii="Arial" w:hAnsi="Arial" w:cs="Arial"/>
          <w:bCs/>
        </w:rPr>
        <w:t>by</w:t>
      </w:r>
      <w:r w:rsidR="00880CE6">
        <w:rPr>
          <w:rFonts w:ascii="Arial" w:hAnsi="Arial" w:cs="Arial"/>
          <w:bCs/>
        </w:rPr>
        <w:t xml:space="preserve"> </w:t>
      </w:r>
      <w:r w:rsidR="00880CE6" w:rsidRPr="00880CE6">
        <w:rPr>
          <w:rFonts w:ascii="Arial" w:hAnsi="Arial" w:cs="Arial"/>
          <w:bCs/>
        </w:rPr>
        <w:t>the</w:t>
      </w:r>
      <w:r w:rsidR="00880CE6">
        <w:rPr>
          <w:rFonts w:ascii="Arial" w:hAnsi="Arial" w:cs="Arial"/>
          <w:bCs/>
        </w:rPr>
        <w:t xml:space="preserve"> </w:t>
      </w:r>
      <w:r w:rsidR="00880CE6" w:rsidRPr="00880CE6">
        <w:rPr>
          <w:rFonts w:ascii="Arial" w:hAnsi="Arial" w:cs="Arial"/>
          <w:bCs/>
        </w:rPr>
        <w:t>Note Holder is a nullity. See Merritt v. Bartholick, 36 N.Y. 44, 45, 34 How. Pr.</w:t>
      </w:r>
      <w:r w:rsidR="00303CB7">
        <w:rPr>
          <w:rFonts w:ascii="Arial" w:hAnsi="Arial" w:cs="Arial"/>
          <w:bCs/>
        </w:rPr>
        <w:t xml:space="preserve"> </w:t>
      </w:r>
      <w:r w:rsidR="00880CE6" w:rsidRPr="00880CE6">
        <w:rPr>
          <w:rFonts w:ascii="Arial" w:hAnsi="Arial" w:cs="Arial"/>
          <w:bCs/>
        </w:rPr>
        <w:t>9129, 1 Transc. App. 63</w:t>
      </w:r>
      <w:r w:rsidR="00303CB7">
        <w:rPr>
          <w:rFonts w:ascii="Arial" w:hAnsi="Arial" w:cs="Arial"/>
          <w:bCs/>
        </w:rPr>
        <w:t xml:space="preserve">, </w:t>
      </w:r>
      <w:r w:rsidR="00303CB7" w:rsidRPr="00303CB7">
        <w:rPr>
          <w:rFonts w:ascii="Arial" w:hAnsi="Arial" w:cs="Arial"/>
          <w:bCs/>
        </w:rPr>
        <w:t>("a transfer of the mortgage without the debt is a nullity, and no interest is acquired by it"); Carpenter v. Longan, 83 U.S. (16 Wall.) 271, 274,21 L. Ed. 313 (1872) (an assignment of the mortgage without the note is a nullity, "[a] different doctrine would involve strange anomalies [***]."); US Bank N.A. v. Madero, 80 A.D.3d 751, 752, 915 N.Y.S.2d 612 (2011); U.S. Bank, N.A. v. Collymore, 68 A.D.3d 752, 754; 890 N.Y.S.2d 578 (2009); Kluge v. Fugazy, 145 A.D.2d 537, 538, 536 N.Y.S.2d 92 (1988)(plaintiff, the assignee of a mortgage without the underlying note, could not bring a foreclosure action); Flyer v Sullivan, 284 A.D. 697, 698, 134 N.Y.S.2d 521 (1954)(mortgagee's assignment of the mortgage lien, without assignment of</w:t>
      </w:r>
      <w:r w:rsidR="00FA7996">
        <w:rPr>
          <w:rFonts w:ascii="Arial" w:hAnsi="Arial" w:cs="Arial"/>
          <w:bCs/>
        </w:rPr>
        <w:t xml:space="preserve"> </w:t>
      </w:r>
      <w:r w:rsidR="00303CB7" w:rsidRPr="00303CB7">
        <w:rPr>
          <w:rFonts w:ascii="Arial" w:hAnsi="Arial" w:cs="Arial"/>
          <w:bCs/>
        </w:rPr>
        <w:t>the debt, is a nullity).</w:t>
      </w:r>
      <w:r w:rsidR="00FA7996">
        <w:rPr>
          <w:rFonts w:ascii="Arial" w:hAnsi="Arial" w:cs="Arial"/>
        </w:rPr>
        <w:t xml:space="preserve"> </w:t>
      </w:r>
      <w:r w:rsidR="0097787E" w:rsidRPr="0097787E">
        <w:rPr>
          <w:rFonts w:ascii="Arial" w:hAnsi="Arial" w:cs="Arial"/>
          <w:bCs/>
        </w:rPr>
        <w:t>When the note is split from the deed of trust, “the note becomes, as a practical matter, unsecured.” RESTATEMENT (THIRD) OF P</w:t>
      </w:r>
      <w:r w:rsidR="00FE32FC">
        <w:rPr>
          <w:rFonts w:ascii="Arial" w:hAnsi="Arial" w:cs="Arial"/>
          <w:bCs/>
        </w:rPr>
        <w:t>ROPERTY (MORTGAGES) § 5.4 cmt.</w:t>
      </w:r>
      <w:r w:rsidR="0097787E" w:rsidRPr="0097787E">
        <w:rPr>
          <w:rFonts w:ascii="Arial" w:hAnsi="Arial" w:cs="Arial"/>
          <w:bCs/>
        </w:rPr>
        <w:t xml:space="preserve"> (1997).</w:t>
      </w:r>
      <w:r w:rsidR="0097787E">
        <w:rPr>
          <w:rFonts w:ascii="Arial" w:hAnsi="Arial" w:cs="Arial"/>
        </w:rPr>
        <w:t xml:space="preserve"> </w:t>
      </w:r>
      <w:r w:rsidR="0097787E" w:rsidRPr="0097787E">
        <w:rPr>
          <w:rFonts w:ascii="Arial" w:hAnsi="Arial" w:cs="Arial"/>
          <w:bCs/>
        </w:rPr>
        <w:t>A person holding only a note lacks the power to foreclose because it lacks the security, and a person holding only a deed of trust suffers no default because only the holder of the note is entitled to payment on it. See RESTATEMENT (THIRD) OF PROPERTY (MORTGAGES) § 5.4 cmt. e (1997).  “Where the mortgagee has ‘transferred’ only the mortgage, the transaction is a nullity and his ‘assignee,’ having received no interest in the underlying debt or obligation, has a worthless piece of paper.” 4 RICHARD R. POWELL, POWELL ON REAL PROPERTY, § 37.27[2] (2000).</w:t>
      </w:r>
    </w:p>
    <w:p w14:paraId="2EE0D54D" w14:textId="514CAAEA" w:rsidR="0097787E" w:rsidRDefault="0097787E" w:rsidP="0097787E">
      <w:pPr>
        <w:widowControl w:val="0"/>
        <w:autoSpaceDE w:val="0"/>
        <w:autoSpaceDN w:val="0"/>
        <w:adjustRightInd w:val="0"/>
        <w:spacing w:after="0" w:line="360" w:lineRule="auto"/>
        <w:jc w:val="both"/>
        <w:rPr>
          <w:rFonts w:ascii="Arial" w:hAnsi="Arial" w:cs="Arial"/>
        </w:rPr>
      </w:pPr>
      <w:r>
        <w:rPr>
          <w:rFonts w:ascii="Georgia" w:hAnsi="Georgia" w:cs="Georgia"/>
          <w:b/>
          <w:bCs/>
          <w:sz w:val="18"/>
          <w:szCs w:val="18"/>
        </w:rPr>
        <w:t> </w:t>
      </w:r>
    </w:p>
    <w:p w14:paraId="6B7B002B" w14:textId="2103EE7C" w:rsidR="007854C7" w:rsidRPr="00FA7996" w:rsidRDefault="007854C7" w:rsidP="006E0ED9">
      <w:pPr>
        <w:widowControl w:val="0"/>
        <w:autoSpaceDE w:val="0"/>
        <w:autoSpaceDN w:val="0"/>
        <w:adjustRightInd w:val="0"/>
        <w:spacing w:after="0" w:line="360" w:lineRule="auto"/>
        <w:jc w:val="both"/>
        <w:rPr>
          <w:rFonts w:ascii="Arial" w:hAnsi="Arial" w:cs="Arial"/>
        </w:rPr>
      </w:pPr>
      <w:r>
        <w:rPr>
          <w:rFonts w:ascii="Arial" w:hAnsi="Arial" w:cs="Arial"/>
          <w:bCs/>
        </w:rPr>
        <w:t>Upon information and belief Aztec Foreclosure Corporation was</w:t>
      </w:r>
      <w:r w:rsidR="006E0ED9">
        <w:rPr>
          <w:rFonts w:ascii="Arial" w:hAnsi="Arial" w:cs="Arial"/>
          <w:bCs/>
        </w:rPr>
        <w:t xml:space="preserve"> also in breach of the Pooling and Servicing agreement (P.S.A.) because there is no evidence that they had </w:t>
      </w:r>
      <w:r>
        <w:rPr>
          <w:rFonts w:ascii="Arial" w:hAnsi="Arial" w:cs="Arial"/>
          <w:bCs/>
        </w:rPr>
        <w:t xml:space="preserve">ever </w:t>
      </w:r>
      <w:r w:rsidR="006E0ED9">
        <w:rPr>
          <w:rFonts w:ascii="Arial" w:hAnsi="Arial" w:cs="Arial"/>
          <w:bCs/>
        </w:rPr>
        <w:t xml:space="preserve">transferred the Note and the Mortgage to the </w:t>
      </w:r>
      <w:r>
        <w:rPr>
          <w:rFonts w:ascii="Arial" w:hAnsi="Arial" w:cs="Arial"/>
        </w:rPr>
        <w:t xml:space="preserve">Renaissance Home Equity Loan Trust 2006-4 for the benefit of their investors </w:t>
      </w:r>
      <w:r w:rsidR="006E0ED9">
        <w:rPr>
          <w:rFonts w:ascii="Arial" w:hAnsi="Arial" w:cs="Arial"/>
          <w:bCs/>
        </w:rPr>
        <w:t>as required by the P.S.A. by</w:t>
      </w:r>
      <w:r w:rsidR="002C7112">
        <w:rPr>
          <w:rFonts w:ascii="Arial" w:hAnsi="Arial" w:cs="Arial"/>
          <w:bCs/>
        </w:rPr>
        <w:t xml:space="preserve"> the closing date of the Trust. </w:t>
      </w:r>
    </w:p>
    <w:p w14:paraId="3DF665F9" w14:textId="04EA0735" w:rsidR="002C7112" w:rsidRDefault="002C7112" w:rsidP="002C7112">
      <w:pPr>
        <w:spacing w:after="0" w:line="360" w:lineRule="auto"/>
        <w:jc w:val="both"/>
        <w:rPr>
          <w:rFonts w:ascii="Arial" w:hAnsi="Arial" w:cs="Arial"/>
        </w:rPr>
      </w:pPr>
      <w:r>
        <w:rPr>
          <w:rFonts w:ascii="Arial" w:hAnsi="Arial" w:cs="Arial"/>
        </w:rPr>
        <w:t>T</w:t>
      </w:r>
      <w:r w:rsidRPr="00BA4CA2">
        <w:rPr>
          <w:rFonts w:ascii="Arial" w:hAnsi="Arial" w:cs="Arial"/>
        </w:rPr>
        <w:t xml:space="preserve">he </w:t>
      </w:r>
      <w:r>
        <w:rPr>
          <w:rFonts w:ascii="Arial" w:hAnsi="Arial" w:cs="Arial"/>
        </w:rPr>
        <w:t>Original Lender</w:t>
      </w:r>
      <w:r w:rsidRPr="00BA4CA2">
        <w:rPr>
          <w:rFonts w:ascii="Arial" w:hAnsi="Arial" w:cs="Arial"/>
        </w:rPr>
        <w:t xml:space="preserve"> failed </w:t>
      </w:r>
      <w:r>
        <w:rPr>
          <w:rFonts w:ascii="Arial" w:hAnsi="Arial" w:cs="Arial"/>
        </w:rPr>
        <w:t xml:space="preserve">in their duty </w:t>
      </w:r>
      <w:r w:rsidRPr="00BA4CA2">
        <w:rPr>
          <w:rFonts w:ascii="Arial" w:hAnsi="Arial" w:cs="Arial"/>
        </w:rPr>
        <w:t xml:space="preserve">to </w:t>
      </w:r>
      <w:r>
        <w:rPr>
          <w:rFonts w:ascii="Arial" w:hAnsi="Arial" w:cs="Arial"/>
        </w:rPr>
        <w:t xml:space="preserve">request that the Trustee re-convey the property </w:t>
      </w:r>
      <w:r w:rsidRPr="00BA4CA2">
        <w:rPr>
          <w:rFonts w:ascii="Arial" w:hAnsi="Arial" w:cs="Arial"/>
        </w:rPr>
        <w:t>as required by the Deed of Trust</w:t>
      </w:r>
      <w:r>
        <w:rPr>
          <w:rFonts w:ascii="Arial" w:hAnsi="Arial" w:cs="Arial"/>
        </w:rPr>
        <w:t xml:space="preserve"> section 23, page 14 when the Original lender sold the Note and was paid in full and then failed to surrender the</w:t>
      </w:r>
      <w:r w:rsidRPr="009718ED">
        <w:rPr>
          <w:rFonts w:ascii="Arial" w:hAnsi="Arial" w:cs="Arial"/>
        </w:rPr>
        <w:t xml:space="preserve"> Security Instrument and all notes evidencing debt</w:t>
      </w:r>
      <w:r w:rsidRPr="00BA4CA2">
        <w:rPr>
          <w:rFonts w:ascii="Arial" w:hAnsi="Arial" w:cs="Arial"/>
        </w:rPr>
        <w:t>.</w:t>
      </w:r>
      <w:r w:rsidR="00097B64">
        <w:rPr>
          <w:rFonts w:ascii="Arial" w:hAnsi="Arial" w:cs="Arial"/>
        </w:rPr>
        <w:t xml:space="preserve"> (See Exhibit C</w:t>
      </w:r>
      <w:r>
        <w:rPr>
          <w:rFonts w:ascii="Arial" w:hAnsi="Arial" w:cs="Arial"/>
        </w:rPr>
        <w:t>)</w:t>
      </w:r>
    </w:p>
    <w:p w14:paraId="78E018B9" w14:textId="343936FE" w:rsidR="002C7112" w:rsidRDefault="002C7112" w:rsidP="006E0ED9">
      <w:pPr>
        <w:widowControl w:val="0"/>
        <w:autoSpaceDE w:val="0"/>
        <w:autoSpaceDN w:val="0"/>
        <w:adjustRightInd w:val="0"/>
        <w:spacing w:after="0" w:line="360" w:lineRule="auto"/>
        <w:jc w:val="both"/>
        <w:rPr>
          <w:rFonts w:ascii="Arial" w:hAnsi="Arial" w:cs="Arial"/>
          <w:bCs/>
        </w:rPr>
      </w:pPr>
      <w:r w:rsidRPr="009718ED">
        <w:rPr>
          <w:rFonts w:ascii="Arial" w:hAnsi="Arial" w:cs="Arial"/>
        </w:rPr>
        <w:t xml:space="preserve">The Trustee </w:t>
      </w:r>
      <w:r>
        <w:rPr>
          <w:rFonts w:ascii="Arial" w:hAnsi="Arial" w:cs="Arial"/>
        </w:rPr>
        <w:t xml:space="preserve">subsequently </w:t>
      </w:r>
      <w:r w:rsidRPr="009718ED">
        <w:rPr>
          <w:rFonts w:ascii="Arial" w:hAnsi="Arial" w:cs="Arial"/>
        </w:rPr>
        <w:t xml:space="preserve">failed to re-convey </w:t>
      </w:r>
      <w:r>
        <w:rPr>
          <w:rFonts w:ascii="Arial" w:hAnsi="Arial" w:cs="Arial"/>
        </w:rPr>
        <w:t>to the plaintiff</w:t>
      </w:r>
      <w:r w:rsidRPr="009718ED">
        <w:rPr>
          <w:rFonts w:ascii="Arial" w:hAnsi="Arial" w:cs="Arial"/>
        </w:rPr>
        <w:t xml:space="preserve"> </w:t>
      </w:r>
      <w:r>
        <w:rPr>
          <w:rFonts w:ascii="Arial" w:hAnsi="Arial" w:cs="Arial"/>
        </w:rPr>
        <w:t xml:space="preserve">the </w:t>
      </w:r>
      <w:r w:rsidRPr="009718ED">
        <w:rPr>
          <w:rFonts w:ascii="Arial" w:hAnsi="Arial" w:cs="Arial"/>
        </w:rPr>
        <w:t xml:space="preserve">property after the lender sold the Note to </w:t>
      </w:r>
      <w:r>
        <w:rPr>
          <w:rFonts w:ascii="Arial" w:hAnsi="Arial" w:cs="Arial"/>
        </w:rPr>
        <w:t>Renaissance Home Equity Loan Trust 2006-4</w:t>
      </w:r>
      <w:r w:rsidRPr="009718ED">
        <w:rPr>
          <w:rFonts w:ascii="Arial" w:hAnsi="Arial" w:cs="Arial"/>
        </w:rPr>
        <w:t xml:space="preserve"> as required under the subject Deed of Trust section 23</w:t>
      </w:r>
      <w:r>
        <w:rPr>
          <w:rFonts w:ascii="Arial" w:hAnsi="Arial" w:cs="Arial"/>
        </w:rPr>
        <w:t>,</w:t>
      </w:r>
      <w:r w:rsidRPr="009718ED">
        <w:rPr>
          <w:rFonts w:ascii="Arial" w:hAnsi="Arial" w:cs="Arial"/>
        </w:rPr>
        <w:t xml:space="preserve"> </w:t>
      </w:r>
      <w:r>
        <w:rPr>
          <w:rFonts w:ascii="Arial" w:hAnsi="Arial" w:cs="Arial"/>
        </w:rPr>
        <w:t>Re-conveyance, which states</w:t>
      </w:r>
      <w:r w:rsidRPr="009718ED">
        <w:rPr>
          <w:rFonts w:ascii="Arial" w:hAnsi="Arial" w:cs="Arial"/>
        </w:rPr>
        <w:t xml:space="preserve"> “Upon payment of all sums secu</w:t>
      </w:r>
      <w:r>
        <w:rPr>
          <w:rFonts w:ascii="Arial" w:hAnsi="Arial" w:cs="Arial"/>
        </w:rPr>
        <w:t>red by this Security Instrument</w:t>
      </w:r>
      <w:r w:rsidRPr="009718ED">
        <w:rPr>
          <w:rFonts w:ascii="Arial" w:hAnsi="Arial" w:cs="Arial"/>
        </w:rPr>
        <w:t xml:space="preserve">, Lender shall request Trustee to reconvey the Property and shall surrender this Security Instrument and all notes evidencing debt secured by this Security Instrument to Trustee. Trustee shall reconvey the Property without warranty to the person or persons legally entitled to it…” After the Note was sold and the lender was paid, the plaintiffs were entitled to the property </w:t>
      </w:r>
      <w:r>
        <w:rPr>
          <w:rFonts w:ascii="Arial" w:hAnsi="Arial" w:cs="Arial"/>
        </w:rPr>
        <w:t>but</w:t>
      </w:r>
      <w:r w:rsidRPr="009718ED">
        <w:rPr>
          <w:rFonts w:ascii="Arial" w:hAnsi="Arial" w:cs="Arial"/>
        </w:rPr>
        <w:t xml:space="preserve"> no such transfer took place, in breach of contract.</w:t>
      </w:r>
      <w:r>
        <w:rPr>
          <w:rFonts w:ascii="Arial" w:hAnsi="Arial" w:cs="Arial"/>
        </w:rPr>
        <w:t xml:space="preserve"> There is also no evidence that the Deed of Trust was attached to the sale of the Note</w:t>
      </w:r>
      <w:r>
        <w:rPr>
          <w:rFonts w:ascii="Arial" w:hAnsi="Arial" w:cs="Arial"/>
          <w:bCs/>
        </w:rPr>
        <w:t>.</w:t>
      </w:r>
    </w:p>
    <w:p w14:paraId="6587EE3B" w14:textId="77777777" w:rsidR="00F00D1E" w:rsidRDefault="006E0ED9" w:rsidP="006E0ED9">
      <w:pPr>
        <w:spacing w:after="0" w:line="360" w:lineRule="auto"/>
        <w:jc w:val="both"/>
        <w:rPr>
          <w:rFonts w:ascii="Arial" w:hAnsi="Arial" w:cs="Arial"/>
          <w:bCs/>
        </w:rPr>
      </w:pPr>
      <w:r w:rsidRPr="005B1BA3">
        <w:rPr>
          <w:rFonts w:ascii="Arial" w:hAnsi="Arial" w:cs="Arial"/>
          <w:bCs/>
        </w:rPr>
        <w:t xml:space="preserve">Upon information and belief, a </w:t>
      </w:r>
      <w:r>
        <w:rPr>
          <w:rFonts w:ascii="Arial" w:hAnsi="Arial" w:cs="Arial"/>
          <w:bCs/>
        </w:rPr>
        <w:t xml:space="preserve">DEED OF TRUST </w:t>
      </w:r>
      <w:r w:rsidRPr="005B1BA3">
        <w:rPr>
          <w:rFonts w:ascii="Arial" w:hAnsi="Arial" w:cs="Arial"/>
          <w:bCs/>
        </w:rPr>
        <w:t>that is inv</w:t>
      </w:r>
      <w:r>
        <w:rPr>
          <w:rFonts w:ascii="Arial" w:hAnsi="Arial" w:cs="Arial"/>
          <w:bCs/>
        </w:rPr>
        <w:t>alid cannot be foreclosed upon.</w:t>
      </w:r>
      <w:r w:rsidRPr="00A01E6F">
        <w:rPr>
          <w:bCs/>
          <w:i/>
          <w:sz w:val="28"/>
          <w:szCs w:val="28"/>
          <w:lang w:val="en"/>
        </w:rPr>
        <w:t xml:space="preserve"> </w:t>
      </w:r>
      <w:r w:rsidRPr="000D2D0A">
        <w:rPr>
          <w:bCs/>
          <w:i/>
          <w:sz w:val="28"/>
          <w:szCs w:val="28"/>
          <w:lang w:val="en"/>
        </w:rPr>
        <w:t>Carpenter v. Longan, 83 U.S. 16 Wall. 271</w:t>
      </w:r>
      <w:r>
        <w:rPr>
          <w:bCs/>
          <w:i/>
          <w:sz w:val="28"/>
          <w:szCs w:val="28"/>
          <w:lang w:val="en"/>
        </w:rPr>
        <w:t>,</w:t>
      </w:r>
      <w:r w:rsidRPr="000D2D0A">
        <w:rPr>
          <w:bCs/>
          <w:i/>
          <w:sz w:val="28"/>
          <w:szCs w:val="28"/>
          <w:lang w:val="en"/>
        </w:rPr>
        <w:t xml:space="preserve"> </w:t>
      </w:r>
      <w:r w:rsidRPr="000D2D0A">
        <w:rPr>
          <w:i/>
          <w:sz w:val="28"/>
          <w:szCs w:val="28"/>
        </w:rPr>
        <w:t>Wells Fargo, Litton Loan v. Farmer, 867 N.Y.S.2d</w:t>
      </w:r>
      <w:r>
        <w:rPr>
          <w:i/>
          <w:sz w:val="28"/>
          <w:szCs w:val="28"/>
        </w:rPr>
        <w:t>,</w:t>
      </w:r>
      <w:r w:rsidRPr="003B3CB3">
        <w:rPr>
          <w:i/>
          <w:sz w:val="28"/>
          <w:szCs w:val="28"/>
        </w:rPr>
        <w:t xml:space="preserve"> </w:t>
      </w:r>
      <w:r w:rsidRPr="000D2D0A">
        <w:rPr>
          <w:i/>
          <w:sz w:val="28"/>
          <w:szCs w:val="28"/>
        </w:rPr>
        <w:t>Indymac Bank v. Bethley, 880 N.Y.S.2d 873</w:t>
      </w:r>
      <w:r>
        <w:rPr>
          <w:i/>
          <w:sz w:val="28"/>
          <w:szCs w:val="28"/>
        </w:rPr>
        <w:t xml:space="preserve">, </w:t>
      </w:r>
      <w:r w:rsidRPr="000D2D0A">
        <w:rPr>
          <w:i/>
          <w:sz w:val="28"/>
          <w:szCs w:val="28"/>
        </w:rPr>
        <w:t>Wells Fargo v. Reyes, 867 N.Y.S.2d 21</w:t>
      </w:r>
      <w:r>
        <w:rPr>
          <w:i/>
          <w:sz w:val="28"/>
          <w:szCs w:val="28"/>
        </w:rPr>
        <w:t xml:space="preserve">, </w:t>
      </w:r>
      <w:r w:rsidRPr="000D2D0A">
        <w:rPr>
          <w:i/>
          <w:sz w:val="28"/>
          <w:szCs w:val="28"/>
        </w:rPr>
        <w:t>In re Hwang, 396 B.R. 757, 766-67</w:t>
      </w:r>
      <w:r>
        <w:rPr>
          <w:i/>
          <w:sz w:val="28"/>
          <w:szCs w:val="28"/>
        </w:rPr>
        <w:t>,</w:t>
      </w:r>
      <w:r w:rsidRPr="00931100">
        <w:rPr>
          <w:i/>
          <w:sz w:val="28"/>
          <w:szCs w:val="28"/>
        </w:rPr>
        <w:t xml:space="preserve"> </w:t>
      </w:r>
      <w:r w:rsidRPr="000D2D0A">
        <w:rPr>
          <w:i/>
          <w:sz w:val="28"/>
          <w:szCs w:val="28"/>
        </w:rPr>
        <w:t>Mortgage Electronic Registration Systems, Inc. v. Chong, 824</w:t>
      </w:r>
      <w:r>
        <w:rPr>
          <w:i/>
          <w:sz w:val="28"/>
          <w:szCs w:val="28"/>
        </w:rPr>
        <w:t xml:space="preserve"> N.Y.S.2d 764,</w:t>
      </w:r>
      <w:r w:rsidRPr="00A44D78">
        <w:rPr>
          <w:i/>
          <w:sz w:val="28"/>
          <w:szCs w:val="28"/>
        </w:rPr>
        <w:t xml:space="preserve"> </w:t>
      </w:r>
      <w:r>
        <w:rPr>
          <w:i/>
          <w:sz w:val="28"/>
          <w:szCs w:val="28"/>
        </w:rPr>
        <w:t xml:space="preserve">Lasalle </w:t>
      </w:r>
      <w:r w:rsidRPr="000D2D0A">
        <w:rPr>
          <w:i/>
          <w:sz w:val="28"/>
          <w:szCs w:val="28"/>
        </w:rPr>
        <w:t>Bank</w:t>
      </w:r>
      <w:r>
        <w:rPr>
          <w:i/>
          <w:sz w:val="28"/>
          <w:szCs w:val="28"/>
        </w:rPr>
        <w:t xml:space="preserve"> v. Ahearn, 875 N.Y.S.2d 595, </w:t>
      </w:r>
      <w:r w:rsidRPr="000D2D0A">
        <w:rPr>
          <w:i/>
          <w:sz w:val="28"/>
          <w:szCs w:val="28"/>
        </w:rPr>
        <w:t>Novastar Mor</w:t>
      </w:r>
      <w:r>
        <w:rPr>
          <w:i/>
          <w:sz w:val="28"/>
          <w:szCs w:val="28"/>
        </w:rPr>
        <w:t>tgage, Inc v. Snyder 3:07CV480,</w:t>
      </w:r>
      <w:r w:rsidRPr="00F34537">
        <w:rPr>
          <w:rFonts w:ascii="Times New Roman" w:hAnsi="Times New Roman" w:cs="Times New Roman"/>
          <w:spacing w:val="-6"/>
          <w:kern w:val="1"/>
        </w:rPr>
        <w:t xml:space="preserve"> </w:t>
      </w:r>
      <w:r w:rsidRPr="00F34537">
        <w:rPr>
          <w:rFonts w:ascii="Arial" w:hAnsi="Arial" w:cs="Arial"/>
          <w:bCs/>
        </w:rPr>
        <w:t>In Lambert v. Firstar Bank, 83 Ark. App. 259, 127 S.W. 3d 523 (2003), complying with the Statutory Foreclosure Act does not insulate a financial institution from liability and does not prevent a party from timely asserting any claims or defenses it may have concerning a mortgage foreclosure.</w:t>
      </w:r>
    </w:p>
    <w:p w14:paraId="756E0251" w14:textId="3453A641" w:rsidR="006E0ED9" w:rsidRPr="00F00D1E" w:rsidRDefault="00F00D1E" w:rsidP="006E0ED9">
      <w:pPr>
        <w:spacing w:after="0" w:line="360" w:lineRule="auto"/>
        <w:jc w:val="both"/>
        <w:rPr>
          <w:rFonts w:ascii="Arial" w:hAnsi="Arial" w:cs="Arial"/>
          <w:bCs/>
        </w:rPr>
      </w:pPr>
      <w:r w:rsidRPr="00F00D1E">
        <w:rPr>
          <w:rFonts w:ascii="Arial" w:hAnsi="Arial" w:cs="Arial"/>
          <w:bCs/>
        </w:rPr>
        <w:t>“Fraud destroys the validity of everything into which it enters,” Nudd v. Burrows, 91 U.S. 426.  “Fraud vitiates everything,” Boyce v. Grundy, 3 Pet. 210.  “Fraud vitiates the most solemn contracts, documents and even judgments,” U.S. v. Throckmorton, 98 U.S. 61. </w:t>
      </w:r>
      <w:r w:rsidR="00DC139E">
        <w:rPr>
          <w:rFonts w:ascii="Arial" w:hAnsi="Arial" w:cs="Arial"/>
          <w:bCs/>
        </w:rPr>
        <w:t xml:space="preserve"> Therefore (whatever action) </w:t>
      </w:r>
      <w:r w:rsidRPr="00F00D1E">
        <w:rPr>
          <w:rFonts w:ascii="Arial" w:hAnsi="Arial" w:cs="Arial"/>
          <w:bCs/>
        </w:rPr>
        <w:t>should be dismissed for fraud.</w:t>
      </w:r>
      <w:r w:rsidR="006E0ED9" w:rsidRPr="00F00D1E">
        <w:rPr>
          <w:rFonts w:ascii="Arial" w:hAnsi="Arial" w:cs="Arial"/>
          <w:bCs/>
        </w:rPr>
        <w:tab/>
      </w:r>
    </w:p>
    <w:p w14:paraId="7CABF3DC" w14:textId="77777777" w:rsidR="00E93376" w:rsidRDefault="00E93376" w:rsidP="00E93376">
      <w:pPr>
        <w:spacing w:after="0" w:line="360" w:lineRule="auto"/>
        <w:jc w:val="center"/>
        <w:rPr>
          <w:rFonts w:ascii="Arial" w:hAnsi="Arial" w:cs="Arial"/>
          <w:b/>
          <w:bCs/>
          <w:u w:val="single"/>
        </w:rPr>
      </w:pPr>
      <w:r>
        <w:rPr>
          <w:rFonts w:ascii="Arial" w:hAnsi="Arial" w:cs="Arial"/>
          <w:b/>
          <w:bCs/>
          <w:u w:val="single"/>
        </w:rPr>
        <w:t xml:space="preserve">TENTH </w:t>
      </w:r>
      <w:r w:rsidRPr="007117D1">
        <w:rPr>
          <w:rFonts w:ascii="Arial" w:hAnsi="Arial" w:cs="Arial"/>
          <w:b/>
          <w:bCs/>
          <w:u w:val="single"/>
        </w:rPr>
        <w:t>CAUSE OF ACTION</w:t>
      </w:r>
    </w:p>
    <w:p w14:paraId="1AF3CEE2" w14:textId="73FB6FE1" w:rsidR="00337682" w:rsidRPr="007117D1" w:rsidRDefault="00E93376" w:rsidP="00E93376">
      <w:pPr>
        <w:spacing w:after="0" w:line="360" w:lineRule="auto"/>
        <w:jc w:val="center"/>
        <w:rPr>
          <w:rFonts w:ascii="Arial" w:hAnsi="Arial" w:cs="Arial"/>
          <w:b/>
          <w:bCs/>
          <w:u w:val="single"/>
        </w:rPr>
      </w:pPr>
      <w:r>
        <w:rPr>
          <w:rFonts w:ascii="Arial" w:hAnsi="Arial" w:cs="Arial"/>
          <w:bCs/>
        </w:rPr>
        <w:t xml:space="preserve"> </w:t>
      </w:r>
      <w:r w:rsidR="00337682">
        <w:rPr>
          <w:rFonts w:ascii="Arial" w:hAnsi="Arial" w:cs="Arial"/>
          <w:bCs/>
        </w:rPr>
        <w:t>(</w:t>
      </w:r>
      <w:r w:rsidR="00D91769">
        <w:rPr>
          <w:rFonts w:ascii="Arial" w:hAnsi="Arial" w:cs="Arial"/>
          <w:bCs/>
        </w:rPr>
        <w:t>LOST CHAIN OF TITLE</w:t>
      </w:r>
      <w:r w:rsidR="00337682">
        <w:rPr>
          <w:rFonts w:ascii="Arial" w:hAnsi="Arial" w:cs="Arial"/>
          <w:bCs/>
        </w:rPr>
        <w:t>)</w:t>
      </w:r>
    </w:p>
    <w:p w14:paraId="6BC14A43" w14:textId="57CFED88" w:rsidR="0017100C"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41</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p>
    <w:p w14:paraId="76D70D1D" w14:textId="692EAD95" w:rsidR="00B67764" w:rsidRPr="00B67764" w:rsidRDefault="00081AAB" w:rsidP="00335DEB">
      <w:pPr>
        <w:spacing w:after="0" w:line="360" w:lineRule="auto"/>
        <w:jc w:val="both"/>
        <w:rPr>
          <w:rFonts w:ascii="Arial" w:hAnsi="Arial" w:cs="Arial"/>
          <w:bCs/>
        </w:rPr>
      </w:pPr>
      <w:r w:rsidRPr="00F352D2">
        <w:rPr>
          <w:rFonts w:ascii="Arial" w:hAnsi="Arial" w:cs="Arial"/>
          <w:bCs/>
        </w:rPr>
        <w:t>The principals of the following judicial foreclosure case necessarily pertain equally to non-judicial foreclosure: In Kluge v. Fugazy, 145  AD2d 537, 536 NYS2d 92 [2nd Dept., 1988] the Court held that “the assignment of a mortgage without transfer of the debt is a nullity and a cause of act</w:t>
      </w:r>
      <w:r>
        <w:rPr>
          <w:rFonts w:ascii="Arial" w:hAnsi="Arial" w:cs="Arial"/>
          <w:bCs/>
        </w:rPr>
        <w:t>ion for foreclosure must fail.”</w:t>
      </w:r>
      <w:r w:rsidRPr="00F352D2">
        <w:rPr>
          <w:rFonts w:ascii="Arial" w:hAnsi="Arial" w:cs="Arial"/>
          <w:bCs/>
        </w:rPr>
        <w:t xml:space="preserve"> In Merritt v. Bartholick, 36 NY 44 [1867] the Court of Appeals held that “a mortgage is but an incident to the debt which it is intended to secure </w:t>
      </w:r>
      <w:r w:rsidRPr="00370D59">
        <w:rPr>
          <w:rFonts w:ascii="Arial" w:hAnsi="Arial" w:cs="Arial"/>
          <w:bCs/>
        </w:rPr>
        <w:t>(cites omitted)</w:t>
      </w:r>
      <w:r w:rsidRPr="00F352D2">
        <w:rPr>
          <w:rFonts w:ascii="Arial" w:hAnsi="Arial" w:cs="Arial"/>
          <w:bCs/>
        </w:rPr>
        <w:t>, the logical conclusion is that a transfer of the mortgage without the debt is a nullity, and no interest is assigned by it. The security cannot be separated from the debt, and exist independently of it. This is the necessary legal conclusion, and recognized as the rule by a long course of judicial decision</w:t>
      </w:r>
      <w:r>
        <w:rPr>
          <w:rFonts w:ascii="Arial" w:hAnsi="Arial" w:cs="Arial"/>
          <w:bCs/>
        </w:rPr>
        <w:t>s.</w:t>
      </w:r>
      <w:r w:rsidRPr="00F352D2">
        <w:rPr>
          <w:rFonts w:ascii="Arial" w:hAnsi="Arial" w:cs="Arial"/>
          <w:bCs/>
        </w:rPr>
        <w:t xml:space="preserve"> “As a general proposition, a party seeking to foreclose a mortgage must own or control the underlying debt.” See Gotlib v. Gotlib, 399 N.J. Super. 295 (App. Div. 2008); Garroch v. Sherman. 6 N.J. Eq. 219 (Ch. 1847); and Bellistri v. Ocwen Loan Servicing, LL</w:t>
      </w:r>
      <w:r>
        <w:rPr>
          <w:rFonts w:ascii="Arial" w:hAnsi="Arial" w:cs="Arial"/>
          <w:bCs/>
        </w:rPr>
        <w:t>C, 248 S.W. 3d. 619 (Mo. 2009),</w:t>
      </w:r>
      <w:r w:rsidRPr="00E730A1">
        <w:rPr>
          <w:i/>
          <w:sz w:val="28"/>
          <w:szCs w:val="28"/>
        </w:rPr>
        <w:t xml:space="preserve"> </w:t>
      </w:r>
      <w:r w:rsidRPr="000D2D0A">
        <w:rPr>
          <w:i/>
          <w:sz w:val="28"/>
          <w:szCs w:val="28"/>
        </w:rPr>
        <w:t>Wells Fargo, Litton Loan v. Farmer, 867 N.Y.S.2d</w:t>
      </w:r>
      <w:r>
        <w:rPr>
          <w:i/>
          <w:sz w:val="28"/>
          <w:szCs w:val="28"/>
        </w:rPr>
        <w:t xml:space="preserve">, </w:t>
      </w:r>
      <w:r w:rsidRPr="000D2D0A">
        <w:rPr>
          <w:i/>
          <w:sz w:val="28"/>
          <w:szCs w:val="28"/>
        </w:rPr>
        <w:t>Wells F</w:t>
      </w:r>
      <w:r>
        <w:rPr>
          <w:i/>
          <w:sz w:val="28"/>
          <w:szCs w:val="28"/>
        </w:rPr>
        <w:t>argo v. Reyes, 867 N.Y.S.2d 21,</w:t>
      </w:r>
      <w:r w:rsidRPr="00424EEC">
        <w:rPr>
          <w:i/>
          <w:sz w:val="28"/>
          <w:szCs w:val="28"/>
        </w:rPr>
        <w:t xml:space="preserve"> </w:t>
      </w:r>
      <w:r w:rsidRPr="000D2D0A">
        <w:rPr>
          <w:i/>
          <w:sz w:val="28"/>
          <w:szCs w:val="28"/>
        </w:rPr>
        <w:t>Wells Fargo v. Reyes, 867 N.Y.S.2d 21</w:t>
      </w:r>
      <w:r>
        <w:rPr>
          <w:i/>
          <w:sz w:val="28"/>
          <w:szCs w:val="28"/>
        </w:rPr>
        <w:t xml:space="preserve">, </w:t>
      </w:r>
      <w:r w:rsidRPr="000D2D0A">
        <w:rPr>
          <w:i/>
          <w:sz w:val="28"/>
          <w:szCs w:val="28"/>
        </w:rPr>
        <w:t xml:space="preserve"> In re Hwang, 396 B.R. 757, 766-67</w:t>
      </w:r>
      <w:r>
        <w:rPr>
          <w:i/>
          <w:sz w:val="28"/>
          <w:szCs w:val="28"/>
        </w:rPr>
        <w:t>,</w:t>
      </w:r>
      <w:r w:rsidRPr="00931100">
        <w:rPr>
          <w:i/>
          <w:sz w:val="28"/>
          <w:szCs w:val="28"/>
        </w:rPr>
        <w:t xml:space="preserve"> </w:t>
      </w:r>
      <w:r w:rsidRPr="000D2D0A">
        <w:rPr>
          <w:i/>
          <w:sz w:val="28"/>
          <w:szCs w:val="28"/>
        </w:rPr>
        <w:t>Mortgage Electronic Registration Systems, Inc. v. Chong, 824 N.Y.S.2d 764</w:t>
      </w:r>
      <w:r>
        <w:rPr>
          <w:i/>
          <w:sz w:val="28"/>
          <w:szCs w:val="28"/>
        </w:rPr>
        <w:t>,</w:t>
      </w:r>
      <w:r w:rsidRPr="00931100">
        <w:rPr>
          <w:i/>
          <w:sz w:val="28"/>
          <w:szCs w:val="28"/>
        </w:rPr>
        <w:t xml:space="preserve"> </w:t>
      </w:r>
      <w:r>
        <w:rPr>
          <w:i/>
          <w:sz w:val="28"/>
          <w:szCs w:val="28"/>
        </w:rPr>
        <w:t xml:space="preserve">Lasalle </w:t>
      </w:r>
      <w:r w:rsidRPr="000D2D0A">
        <w:rPr>
          <w:i/>
          <w:sz w:val="28"/>
          <w:szCs w:val="28"/>
        </w:rPr>
        <w:t>Bank</w:t>
      </w:r>
      <w:r>
        <w:rPr>
          <w:i/>
          <w:sz w:val="28"/>
          <w:szCs w:val="28"/>
        </w:rPr>
        <w:t xml:space="preserve"> v. Ahearn, 875 N.Y.S.2d 595,</w:t>
      </w:r>
      <w:r w:rsidRPr="00A44D78">
        <w:rPr>
          <w:i/>
          <w:sz w:val="28"/>
          <w:szCs w:val="28"/>
        </w:rPr>
        <w:t xml:space="preserve"> </w:t>
      </w:r>
      <w:r w:rsidRPr="000D2D0A">
        <w:rPr>
          <w:i/>
          <w:sz w:val="28"/>
          <w:szCs w:val="28"/>
        </w:rPr>
        <w:t>Novastar Mor</w:t>
      </w:r>
      <w:r>
        <w:rPr>
          <w:i/>
          <w:sz w:val="28"/>
          <w:szCs w:val="28"/>
        </w:rPr>
        <w:t>tgage, Inc v. Snyder 3:07CV480,</w:t>
      </w:r>
      <w:r w:rsidRPr="00A44D78">
        <w:rPr>
          <w:i/>
          <w:sz w:val="28"/>
          <w:szCs w:val="28"/>
        </w:rPr>
        <w:t xml:space="preserve"> </w:t>
      </w:r>
      <w:r w:rsidRPr="000D2D0A">
        <w:rPr>
          <w:i/>
          <w:sz w:val="28"/>
          <w:szCs w:val="28"/>
        </w:rPr>
        <w:t>Everhome Mortgage Co</w:t>
      </w:r>
      <w:r>
        <w:rPr>
          <w:i/>
          <w:sz w:val="28"/>
          <w:szCs w:val="28"/>
        </w:rPr>
        <w:t>mpany v. Rowland, No. 07AP-615</w:t>
      </w:r>
      <w:r w:rsidRPr="00037EED">
        <w:rPr>
          <w:rFonts w:ascii="Arial" w:hAnsi="Arial" w:cs="Arial"/>
          <w:bCs/>
        </w:rPr>
        <w:t xml:space="preserve">, </w:t>
      </w:r>
      <w:r w:rsidRPr="00CD481C">
        <w:rPr>
          <w:rFonts w:ascii="Arial" w:hAnsi="Arial" w:cs="Arial"/>
          <w:bCs/>
        </w:rPr>
        <w:t xml:space="preserve">“Since no </w:t>
      </w:r>
      <w:r w:rsidR="00CD481C" w:rsidRPr="00CD481C">
        <w:rPr>
          <w:rFonts w:ascii="Arial" w:hAnsi="Arial" w:cs="Arial"/>
          <w:bCs/>
        </w:rPr>
        <w:t xml:space="preserve">lawful </w:t>
      </w:r>
      <w:r w:rsidRPr="00CD481C">
        <w:rPr>
          <w:rFonts w:ascii="Arial" w:hAnsi="Arial" w:cs="Arial"/>
          <w:bCs/>
        </w:rPr>
        <w:t>evidence of MERS’ ownership of the underlying note has been offered, and other courts have concluded that MERS does not own the underlying notes, this court is convinced that MERS had no interest it could transfer to Citibank. Since MERS did not own the underlying note, it could not transfer the beneficial interest of the Deed of Trust to another. Any attempt to transfer the beneficial interest of a trust deed without ownership of the underlying note is void.</w:t>
      </w:r>
      <w:r w:rsidR="00B67764">
        <w:rPr>
          <w:rFonts w:ascii="Arial" w:hAnsi="Arial" w:cs="Arial"/>
          <w:bCs/>
        </w:rPr>
        <w:t xml:space="preserve"> This is </w:t>
      </w:r>
      <w:r w:rsidR="00B67764" w:rsidRPr="00B67764">
        <w:rPr>
          <w:rFonts w:ascii="Arial" w:hAnsi="Arial" w:cs="Arial"/>
          <w:bCs/>
        </w:rPr>
        <w:t>founded upon the maxim, that 'a person cannot grant a thing which he ha</w:t>
      </w:r>
      <w:r w:rsidR="006141F8">
        <w:rPr>
          <w:rFonts w:ascii="Arial" w:hAnsi="Arial" w:cs="Arial"/>
          <w:bCs/>
        </w:rPr>
        <w:t>s not:</w:t>
      </w:r>
      <w:r w:rsidR="00B67764">
        <w:rPr>
          <w:rFonts w:ascii="Arial" w:hAnsi="Arial" w:cs="Arial"/>
          <w:bCs/>
        </w:rPr>
        <w:t xml:space="preserve"> ille non habet, non dat.</w:t>
      </w:r>
    </w:p>
    <w:p w14:paraId="62A1E76C" w14:textId="70C54C28" w:rsidR="00E66D94" w:rsidRDefault="00E93376" w:rsidP="006431B9">
      <w:pPr>
        <w:spacing w:after="0" w:line="360" w:lineRule="auto"/>
        <w:jc w:val="center"/>
        <w:rPr>
          <w:rFonts w:ascii="Arial" w:hAnsi="Arial" w:cs="Arial"/>
          <w:b/>
          <w:bCs/>
          <w:u w:val="single"/>
        </w:rPr>
      </w:pPr>
      <w:r>
        <w:rPr>
          <w:rFonts w:ascii="Arial" w:hAnsi="Arial" w:cs="Arial"/>
          <w:b/>
          <w:bCs/>
          <w:u w:val="single"/>
        </w:rPr>
        <w:t>ELEVENTH</w:t>
      </w:r>
      <w:r w:rsidR="00B42BEE" w:rsidRPr="007117D1">
        <w:rPr>
          <w:rFonts w:ascii="Arial" w:hAnsi="Arial" w:cs="Arial"/>
          <w:b/>
          <w:bCs/>
          <w:u w:val="single"/>
        </w:rPr>
        <w:t xml:space="preserve"> </w:t>
      </w:r>
      <w:r w:rsidR="00E66D94" w:rsidRPr="007117D1">
        <w:rPr>
          <w:rFonts w:ascii="Arial" w:hAnsi="Arial" w:cs="Arial"/>
          <w:b/>
          <w:bCs/>
          <w:u w:val="single"/>
        </w:rPr>
        <w:t>CAUSE OF ACTION</w:t>
      </w:r>
    </w:p>
    <w:p w14:paraId="48A1BAE5" w14:textId="7E786F06" w:rsidR="00337682" w:rsidRPr="006431B9" w:rsidRDefault="00337682" w:rsidP="006431B9">
      <w:pPr>
        <w:spacing w:after="0" w:line="360" w:lineRule="auto"/>
        <w:jc w:val="center"/>
        <w:rPr>
          <w:rFonts w:ascii="Arial" w:hAnsi="Arial" w:cs="Arial"/>
          <w:b/>
          <w:bCs/>
          <w:u w:val="single"/>
        </w:rPr>
      </w:pPr>
      <w:r>
        <w:rPr>
          <w:rFonts w:ascii="Arial" w:hAnsi="Arial" w:cs="Arial"/>
        </w:rPr>
        <w:t>(</w:t>
      </w:r>
      <w:r w:rsidR="00370D59">
        <w:rPr>
          <w:rFonts w:ascii="Arial" w:hAnsi="Arial" w:cs="Arial"/>
        </w:rPr>
        <w:t>REQUISITES TO TRUSTEE SALE</w:t>
      </w:r>
      <w:r>
        <w:rPr>
          <w:rFonts w:ascii="Arial" w:hAnsi="Arial" w:cs="Arial"/>
        </w:rPr>
        <w:t>)</w:t>
      </w:r>
    </w:p>
    <w:p w14:paraId="714AE9C4" w14:textId="2B27D1F1" w:rsidR="0017100C"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42</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p>
    <w:p w14:paraId="7F0DB865" w14:textId="3AE50F25" w:rsidR="000D29AC" w:rsidRDefault="000D29AC" w:rsidP="00335DEB">
      <w:pPr>
        <w:spacing w:after="0" w:line="360" w:lineRule="auto"/>
        <w:jc w:val="both"/>
        <w:rPr>
          <w:rFonts w:ascii="Arial" w:hAnsi="Arial" w:cs="Arial"/>
        </w:rPr>
      </w:pPr>
      <w:r>
        <w:rPr>
          <w:rFonts w:ascii="Arial" w:hAnsi="Arial" w:cs="Arial"/>
          <w:bCs/>
        </w:rPr>
        <w:t xml:space="preserve">Plaintiff complains </w:t>
      </w:r>
      <w:r w:rsidR="002C7FB6">
        <w:rPr>
          <w:rFonts w:ascii="Arial" w:hAnsi="Arial" w:cs="Arial"/>
          <w:bCs/>
        </w:rPr>
        <w:t xml:space="preserve">that Defendants committed </w:t>
      </w:r>
      <w:r w:rsidR="00162A44">
        <w:rPr>
          <w:rFonts w:ascii="Arial" w:hAnsi="Arial" w:cs="Arial"/>
          <w:bCs/>
        </w:rPr>
        <w:t>the</w:t>
      </w:r>
      <w:r w:rsidR="002C7FB6">
        <w:rPr>
          <w:rFonts w:ascii="Arial" w:hAnsi="Arial" w:cs="Arial"/>
          <w:bCs/>
        </w:rPr>
        <w:t xml:space="preserve"> violation</w:t>
      </w:r>
      <w:r>
        <w:rPr>
          <w:rFonts w:ascii="Arial" w:hAnsi="Arial" w:cs="Arial"/>
          <w:bCs/>
        </w:rPr>
        <w:t xml:space="preserve"> </w:t>
      </w:r>
      <w:r w:rsidRPr="006431B9">
        <w:rPr>
          <w:rFonts w:ascii="Arial" w:hAnsi="Arial" w:cs="Arial"/>
          <w:bCs/>
        </w:rPr>
        <w:t>of</w:t>
      </w:r>
      <w:r w:rsidRPr="006431B9">
        <w:rPr>
          <w:rFonts w:ascii="Arial" w:hAnsi="Arial" w:cs="Arial"/>
        </w:rPr>
        <w:t xml:space="preserve"> RCW</w:t>
      </w:r>
      <w:r>
        <w:rPr>
          <w:rFonts w:ascii="Arial" w:hAnsi="Arial" w:cs="Arial"/>
        </w:rPr>
        <w:t xml:space="preserve"> 61.24.030</w:t>
      </w:r>
      <w:r w:rsidR="002A2C14">
        <w:rPr>
          <w:rFonts w:ascii="Arial" w:hAnsi="Arial" w:cs="Arial"/>
        </w:rPr>
        <w:t xml:space="preserve"> (7)(a</w:t>
      </w:r>
      <w:r w:rsidR="002A2C14" w:rsidRPr="00162A44">
        <w:rPr>
          <w:rFonts w:ascii="Arial" w:hAnsi="Arial" w:cs="Arial"/>
        </w:rPr>
        <w:t>)</w:t>
      </w:r>
      <w:r w:rsidR="00162A44" w:rsidRPr="00162A44">
        <w:rPr>
          <w:rFonts w:ascii="Arial" w:hAnsi="Arial" w:cs="Arial"/>
          <w:bCs/>
        </w:rPr>
        <w:t xml:space="preserve"> because the conduct constituting the offense was engaged in, authorized, solicited, requested, commanded or knowingly tolerated by a high managerial agent acting within the scope of the agent’s employment and in behalf of the </w:t>
      </w:r>
      <w:r w:rsidR="00162A44">
        <w:rPr>
          <w:rFonts w:ascii="Arial" w:hAnsi="Arial" w:cs="Arial"/>
          <w:bCs/>
        </w:rPr>
        <w:t>Defendants</w:t>
      </w:r>
      <w:r w:rsidR="00162A44" w:rsidRPr="00162A44">
        <w:rPr>
          <w:rFonts w:ascii="Arial" w:hAnsi="Arial" w:cs="Arial"/>
          <w:bCs/>
        </w:rPr>
        <w:t>.</w:t>
      </w:r>
    </w:p>
    <w:p w14:paraId="02CC5DF3" w14:textId="5C2A2628" w:rsidR="00B22EE8" w:rsidRDefault="000D29AC" w:rsidP="0053790D">
      <w:pPr>
        <w:spacing w:after="0" w:line="360" w:lineRule="auto"/>
        <w:jc w:val="both"/>
        <w:rPr>
          <w:rFonts w:ascii="Arial" w:hAnsi="Arial" w:cs="Arial"/>
        </w:rPr>
      </w:pPr>
      <w:r>
        <w:rPr>
          <w:rFonts w:ascii="Arial" w:hAnsi="Arial" w:cs="Arial"/>
        </w:rPr>
        <w:t>It shall be requisite to a trustee's sale:</w:t>
      </w:r>
      <w:r w:rsidR="002A2C14">
        <w:rPr>
          <w:rFonts w:ascii="Arial" w:hAnsi="Arial" w:cs="Arial"/>
        </w:rPr>
        <w:t xml:space="preserve"> “(7)(a) That, for residential real property, before the notice of trustee's sale is recorded, transmitted, or served, the trustee shall have proof that the beneficiary is the owner of any promissory note or other obligation secured by the deed of trust. </w:t>
      </w:r>
      <w:r w:rsidR="002A2C14" w:rsidRPr="00060A4C">
        <w:rPr>
          <w:rFonts w:ascii="Arial" w:hAnsi="Arial" w:cs="Arial"/>
          <w:u w:val="single"/>
        </w:rPr>
        <w:t>A declaration by the beneficiary made under the penalty of perjury stating that the beneficiary is the actual holder of the promissory note or other obligation secured by the deed of trust shall be sufficient proof as required under this subsection</w:t>
      </w:r>
      <w:r w:rsidR="002A2C14">
        <w:rPr>
          <w:rFonts w:ascii="Arial" w:hAnsi="Arial" w:cs="Arial"/>
        </w:rPr>
        <w:t>.” Upon information and belief, there is no such declaration that the beneficiary is the owner of any promissory note or other obligation secured by the deed of trust</w:t>
      </w:r>
      <w:r w:rsidR="00060A4C">
        <w:rPr>
          <w:rFonts w:ascii="Arial" w:hAnsi="Arial" w:cs="Arial"/>
        </w:rPr>
        <w:t xml:space="preserve"> as Plaintiff was not provided such documentation and is unaware that any </w:t>
      </w:r>
      <w:r w:rsidR="00D44DBE">
        <w:rPr>
          <w:rFonts w:ascii="Arial" w:hAnsi="Arial" w:cs="Arial"/>
        </w:rPr>
        <w:t xml:space="preserve">public </w:t>
      </w:r>
      <w:r w:rsidR="00060A4C">
        <w:rPr>
          <w:rFonts w:ascii="Arial" w:hAnsi="Arial" w:cs="Arial"/>
        </w:rPr>
        <w:t>record reflects such a declaration</w:t>
      </w:r>
      <w:r w:rsidR="007F269C">
        <w:rPr>
          <w:rFonts w:ascii="Arial" w:hAnsi="Arial" w:cs="Arial"/>
        </w:rPr>
        <w:t>, much less before the notice of trustee sale was recorded, transmitted or served</w:t>
      </w:r>
      <w:r w:rsidR="002A2C14">
        <w:rPr>
          <w:rFonts w:ascii="Arial" w:hAnsi="Arial" w:cs="Arial"/>
        </w:rPr>
        <w:t>.</w:t>
      </w:r>
    </w:p>
    <w:p w14:paraId="764E7CD1" w14:textId="284F8C7F" w:rsidR="006F5616" w:rsidRDefault="00E93376" w:rsidP="006F5616">
      <w:pPr>
        <w:spacing w:after="0" w:line="360" w:lineRule="auto"/>
        <w:jc w:val="center"/>
        <w:rPr>
          <w:rFonts w:ascii="Arial" w:hAnsi="Arial" w:cs="Arial"/>
          <w:b/>
          <w:bCs/>
          <w:u w:val="single"/>
        </w:rPr>
      </w:pPr>
      <w:r>
        <w:rPr>
          <w:rFonts w:ascii="Arial" w:hAnsi="Arial" w:cs="Arial"/>
          <w:b/>
          <w:bCs/>
          <w:u w:val="single"/>
        </w:rPr>
        <w:t>TWELVETH</w:t>
      </w:r>
      <w:r w:rsidR="00B42BEE" w:rsidRPr="007117D1">
        <w:rPr>
          <w:rFonts w:ascii="Arial" w:hAnsi="Arial" w:cs="Arial"/>
          <w:b/>
          <w:bCs/>
          <w:u w:val="single"/>
        </w:rPr>
        <w:t xml:space="preserve"> </w:t>
      </w:r>
      <w:r w:rsidR="006F5616" w:rsidRPr="007117D1">
        <w:rPr>
          <w:rFonts w:ascii="Arial" w:hAnsi="Arial" w:cs="Arial"/>
          <w:b/>
          <w:bCs/>
          <w:u w:val="single"/>
        </w:rPr>
        <w:t>CAUSE OF ACTION</w:t>
      </w:r>
    </w:p>
    <w:p w14:paraId="7A1D2E4A" w14:textId="5F2802B6" w:rsidR="006D210E" w:rsidRPr="006431B9" w:rsidRDefault="006D210E" w:rsidP="006F5616">
      <w:pPr>
        <w:spacing w:after="0" w:line="360" w:lineRule="auto"/>
        <w:jc w:val="center"/>
        <w:rPr>
          <w:rFonts w:ascii="Arial" w:hAnsi="Arial" w:cs="Arial"/>
          <w:b/>
          <w:bCs/>
          <w:u w:val="single"/>
        </w:rPr>
      </w:pPr>
      <w:r>
        <w:rPr>
          <w:rFonts w:ascii="Arial" w:hAnsi="Arial" w:cs="Arial"/>
        </w:rPr>
        <w:t>(</w:t>
      </w:r>
      <w:r w:rsidR="008D7480" w:rsidRPr="003A360A">
        <w:rPr>
          <w:rFonts w:ascii="Arial" w:hAnsi="Arial" w:cs="Arial"/>
        </w:rPr>
        <w:t>UNFAIR BUSINESS PRACTICES</w:t>
      </w:r>
      <w:r>
        <w:rPr>
          <w:rFonts w:ascii="Arial" w:hAnsi="Arial" w:cs="Arial"/>
        </w:rPr>
        <w:t>)</w:t>
      </w:r>
    </w:p>
    <w:p w14:paraId="54A6CDF7" w14:textId="73E986FC" w:rsidR="00F27FF0"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43</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p>
    <w:p w14:paraId="6CAE5061" w14:textId="2A583AE3" w:rsidR="006F5616" w:rsidRDefault="00F27FF0" w:rsidP="00F27FF0">
      <w:pPr>
        <w:spacing w:after="0" w:line="360" w:lineRule="auto"/>
        <w:jc w:val="both"/>
        <w:rPr>
          <w:rFonts w:ascii="Arial" w:hAnsi="Arial" w:cs="Arial"/>
        </w:rPr>
      </w:pPr>
      <w:r>
        <w:rPr>
          <w:rFonts w:ascii="Arial" w:hAnsi="Arial" w:cs="Arial"/>
          <w:bCs/>
        </w:rPr>
        <w:t xml:space="preserve">Plaintiff complains </w:t>
      </w:r>
      <w:r w:rsidR="002C7FB6">
        <w:rPr>
          <w:rFonts w:ascii="Arial" w:hAnsi="Arial" w:cs="Arial"/>
          <w:bCs/>
        </w:rPr>
        <w:t xml:space="preserve">that Defendants committed a violation </w:t>
      </w:r>
      <w:r w:rsidR="002C7FB6" w:rsidRPr="006431B9">
        <w:rPr>
          <w:rFonts w:ascii="Arial" w:hAnsi="Arial" w:cs="Arial"/>
          <w:bCs/>
        </w:rPr>
        <w:t>of</w:t>
      </w:r>
      <w:r w:rsidR="002C7FB6" w:rsidRPr="006431B9">
        <w:rPr>
          <w:rFonts w:ascii="Arial" w:hAnsi="Arial" w:cs="Arial"/>
        </w:rPr>
        <w:t xml:space="preserve"> </w:t>
      </w:r>
      <w:r w:rsidRPr="006431B9">
        <w:rPr>
          <w:rFonts w:ascii="Arial" w:hAnsi="Arial" w:cs="Arial"/>
        </w:rPr>
        <w:t>RCW</w:t>
      </w:r>
      <w:r>
        <w:rPr>
          <w:rFonts w:ascii="Arial" w:hAnsi="Arial" w:cs="Arial"/>
        </w:rPr>
        <w:t xml:space="preserve"> 19.86</w:t>
      </w:r>
      <w:r w:rsidR="002C7FB6">
        <w:rPr>
          <w:rFonts w:ascii="Arial" w:hAnsi="Arial" w:cs="Arial"/>
        </w:rPr>
        <w:t>.</w:t>
      </w:r>
      <w:r w:rsidR="00CB3813">
        <w:rPr>
          <w:rFonts w:ascii="Arial" w:hAnsi="Arial" w:cs="Arial"/>
        </w:rPr>
        <w:t xml:space="preserve"> </w:t>
      </w:r>
      <w:r w:rsidR="002C7FB6">
        <w:rPr>
          <w:rFonts w:ascii="Arial" w:hAnsi="Arial" w:cs="Arial"/>
        </w:rPr>
        <w:t>(Consumer P</w:t>
      </w:r>
      <w:r w:rsidR="003A360A" w:rsidRPr="003A360A">
        <w:rPr>
          <w:rFonts w:ascii="Arial" w:hAnsi="Arial" w:cs="Arial"/>
        </w:rPr>
        <w:t>rotection</w:t>
      </w:r>
      <w:r w:rsidR="002C7FB6">
        <w:rPr>
          <w:rFonts w:ascii="Arial" w:hAnsi="Arial" w:cs="Arial"/>
        </w:rPr>
        <w:t>)</w:t>
      </w:r>
      <w:r w:rsidR="00C271A1">
        <w:rPr>
          <w:rFonts w:ascii="Arial" w:hAnsi="Arial" w:cs="Arial"/>
        </w:rPr>
        <w:t xml:space="preserve"> </w:t>
      </w:r>
      <w:r w:rsidR="00C271A1" w:rsidRPr="00C271A1">
        <w:rPr>
          <w:rFonts w:ascii="Arial" w:hAnsi="Arial" w:cs="Arial"/>
          <w:bCs/>
        </w:rPr>
        <w:t xml:space="preserve">because the conduct constituting the offense was engaged in, authorized, solicited, requested, commanded or knowingly tolerated by a high managerial agent acting within the scope of the agent’s employment and in behalf of the </w:t>
      </w:r>
      <w:r w:rsidR="00C271A1">
        <w:rPr>
          <w:rFonts w:ascii="Arial" w:hAnsi="Arial" w:cs="Arial"/>
          <w:bCs/>
        </w:rPr>
        <w:t>Defendants</w:t>
      </w:r>
      <w:r w:rsidR="00C271A1" w:rsidRPr="00C271A1">
        <w:rPr>
          <w:rFonts w:ascii="Arial" w:hAnsi="Arial" w:cs="Arial"/>
          <w:bCs/>
        </w:rPr>
        <w:t>.</w:t>
      </w:r>
    </w:p>
    <w:p w14:paraId="664587CC" w14:textId="0E9AA77E" w:rsidR="00BB3881" w:rsidRDefault="00BB3881" w:rsidP="00F27FF0">
      <w:pPr>
        <w:spacing w:after="0" w:line="360" w:lineRule="auto"/>
        <w:jc w:val="both"/>
        <w:rPr>
          <w:rFonts w:ascii="Arial" w:hAnsi="Arial" w:cs="Arial"/>
          <w:bCs/>
        </w:rPr>
      </w:pPr>
      <w:r w:rsidRPr="00BB3881">
        <w:rPr>
          <w:rFonts w:ascii="Arial" w:hAnsi="Arial" w:cs="Arial"/>
          <w:bCs/>
        </w:rPr>
        <w:t xml:space="preserve">Defendants’ actions alleged above constitute </w:t>
      </w:r>
      <w:r w:rsidR="00782C6C">
        <w:rPr>
          <w:rFonts w:ascii="Arial" w:hAnsi="Arial" w:cs="Arial"/>
          <w:bCs/>
        </w:rPr>
        <w:t xml:space="preserve">statutory violations and unlawful practices and acts of Defendants, and each of them aforementioned in this complaint </w:t>
      </w:r>
      <w:r w:rsidR="003B1A18">
        <w:rPr>
          <w:rFonts w:ascii="Arial" w:hAnsi="Arial" w:cs="Arial"/>
          <w:bCs/>
        </w:rPr>
        <w:t xml:space="preserve">constitute </w:t>
      </w:r>
      <w:r w:rsidRPr="00BB3881">
        <w:rPr>
          <w:rFonts w:ascii="Arial" w:hAnsi="Arial" w:cs="Arial"/>
          <w:bCs/>
        </w:rPr>
        <w:t>unfair and/or deceptive acts or practices under RCW 19.86</w:t>
      </w:r>
      <w:r w:rsidR="00CB3813">
        <w:rPr>
          <w:rFonts w:ascii="Arial" w:hAnsi="Arial" w:cs="Arial"/>
          <w:bCs/>
        </w:rPr>
        <w:t>.</w:t>
      </w:r>
    </w:p>
    <w:p w14:paraId="43989B86" w14:textId="583364CC" w:rsidR="0091705B" w:rsidRDefault="00BB3881" w:rsidP="00F27FF0">
      <w:pPr>
        <w:spacing w:after="0" w:line="360" w:lineRule="auto"/>
        <w:jc w:val="both"/>
        <w:rPr>
          <w:rFonts w:ascii="Arial" w:hAnsi="Arial" w:cs="Arial"/>
          <w:bCs/>
        </w:rPr>
      </w:pPr>
      <w:r w:rsidRPr="00BB3881">
        <w:rPr>
          <w:rFonts w:ascii="Arial" w:hAnsi="Arial" w:cs="Arial"/>
          <w:bCs/>
        </w:rPr>
        <w:t xml:space="preserve">Defendants </w:t>
      </w:r>
      <w:r w:rsidR="0077162C">
        <w:rPr>
          <w:rFonts w:ascii="Arial" w:hAnsi="Arial" w:cs="Arial"/>
          <w:bCs/>
        </w:rPr>
        <w:t>together</w:t>
      </w:r>
      <w:r w:rsidR="006E2B48">
        <w:rPr>
          <w:rFonts w:ascii="Arial" w:hAnsi="Arial" w:cs="Arial"/>
          <w:bCs/>
        </w:rPr>
        <w:t xml:space="preserve"> </w:t>
      </w:r>
      <w:r w:rsidRPr="00BB3881">
        <w:rPr>
          <w:rFonts w:ascii="Arial" w:hAnsi="Arial" w:cs="Arial"/>
          <w:bCs/>
        </w:rPr>
        <w:t xml:space="preserve">unfairly and deceptively utilized MERS to avoid accurately recording property interests, transfers, and satisfactions and to prevent </w:t>
      </w:r>
      <w:r>
        <w:rPr>
          <w:rFonts w:ascii="Arial" w:hAnsi="Arial" w:cs="Arial"/>
          <w:bCs/>
        </w:rPr>
        <w:t>Plaintiff</w:t>
      </w:r>
      <w:r w:rsidRPr="00BB3881">
        <w:rPr>
          <w:rFonts w:ascii="Arial" w:hAnsi="Arial" w:cs="Arial"/>
          <w:bCs/>
        </w:rPr>
        <w:t xml:space="preserve"> </w:t>
      </w:r>
      <w:r w:rsidR="003B1A18">
        <w:rPr>
          <w:rFonts w:ascii="Arial" w:hAnsi="Arial" w:cs="Arial"/>
          <w:bCs/>
        </w:rPr>
        <w:t>from accessing property records and deceived the alleged debtor of MERS role in the Deed of Trust.</w:t>
      </w:r>
      <w:r w:rsidRPr="00BB3881">
        <w:rPr>
          <w:rFonts w:ascii="Arial" w:hAnsi="Arial" w:cs="Arial"/>
          <w:bCs/>
        </w:rPr>
        <w:t xml:space="preserve"> Defendants also unfairly and deceptively created </w:t>
      </w:r>
      <w:r w:rsidR="001A3812">
        <w:rPr>
          <w:rFonts w:ascii="Arial" w:hAnsi="Arial" w:cs="Arial"/>
          <w:bCs/>
        </w:rPr>
        <w:t xml:space="preserve">or caused to be created </w:t>
      </w:r>
      <w:r w:rsidRPr="00BB3881">
        <w:rPr>
          <w:rFonts w:ascii="Arial" w:hAnsi="Arial" w:cs="Arial"/>
          <w:bCs/>
        </w:rPr>
        <w:t xml:space="preserve">false and inaccurate mortgage documents and filed those documents with the </w:t>
      </w:r>
      <w:r>
        <w:rPr>
          <w:rFonts w:ascii="Arial" w:hAnsi="Arial" w:cs="Arial"/>
          <w:bCs/>
        </w:rPr>
        <w:t>King County Recorders Office</w:t>
      </w:r>
      <w:r w:rsidR="00E86C99">
        <w:rPr>
          <w:rFonts w:ascii="Arial" w:hAnsi="Arial" w:cs="Arial"/>
          <w:bCs/>
        </w:rPr>
        <w:t>, as indicated above</w:t>
      </w:r>
      <w:r w:rsidRPr="00BB3881">
        <w:rPr>
          <w:rFonts w:ascii="Arial" w:hAnsi="Arial" w:cs="Arial"/>
          <w:bCs/>
        </w:rPr>
        <w:t>.</w:t>
      </w:r>
      <w:r w:rsidR="00CB3813">
        <w:rPr>
          <w:rFonts w:ascii="Arial" w:hAnsi="Arial" w:cs="Arial"/>
          <w:bCs/>
        </w:rPr>
        <w:t xml:space="preserve"> </w:t>
      </w:r>
      <w:r w:rsidR="00783A4B">
        <w:rPr>
          <w:rFonts w:ascii="Arial" w:hAnsi="Arial" w:cs="Arial"/>
          <w:bCs/>
        </w:rPr>
        <w:t>These predicate unlawful business acts and/or practices include defendants’ failure to comply with the disclosure requirements of Title 15 U</w:t>
      </w:r>
      <w:r w:rsidR="00856FB4">
        <w:rPr>
          <w:rFonts w:ascii="Arial" w:hAnsi="Arial" w:cs="Arial"/>
          <w:bCs/>
        </w:rPr>
        <w:t>.</w:t>
      </w:r>
      <w:r w:rsidR="00783A4B">
        <w:rPr>
          <w:rFonts w:ascii="Arial" w:hAnsi="Arial" w:cs="Arial"/>
          <w:bCs/>
        </w:rPr>
        <w:t>S</w:t>
      </w:r>
      <w:r w:rsidR="00856FB4">
        <w:rPr>
          <w:rFonts w:ascii="Arial" w:hAnsi="Arial" w:cs="Arial"/>
          <w:bCs/>
        </w:rPr>
        <w:t>.</w:t>
      </w:r>
      <w:r w:rsidR="00783A4B">
        <w:rPr>
          <w:rFonts w:ascii="Arial" w:hAnsi="Arial" w:cs="Arial"/>
          <w:bCs/>
        </w:rPr>
        <w:t>C</w:t>
      </w:r>
      <w:r w:rsidR="00856FB4">
        <w:rPr>
          <w:rFonts w:ascii="Arial" w:hAnsi="Arial" w:cs="Arial"/>
          <w:bCs/>
        </w:rPr>
        <w:t>.</w:t>
      </w:r>
      <w:r w:rsidR="00783A4B">
        <w:rPr>
          <w:rFonts w:ascii="Arial" w:hAnsi="Arial" w:cs="Arial"/>
          <w:bCs/>
        </w:rPr>
        <w:t xml:space="preserve"> Title 41 Subchapter V. Section 1692 et seq. (Fair Debt Collections Practices Act)</w:t>
      </w:r>
      <w:r w:rsidR="00856FB4">
        <w:rPr>
          <w:rFonts w:ascii="Arial" w:hAnsi="Arial" w:cs="Arial"/>
          <w:bCs/>
        </w:rPr>
        <w:t xml:space="preserve"> and the Real Estate Settlement Procedures Act (RESPA), 12 U.S.C. Sections 2601 to 2617.</w:t>
      </w:r>
    </w:p>
    <w:p w14:paraId="08A2D11A" w14:textId="2E6E7A9C" w:rsidR="00BB3881" w:rsidRDefault="00E86C99" w:rsidP="00F27FF0">
      <w:pPr>
        <w:spacing w:after="0" w:line="360" w:lineRule="auto"/>
        <w:jc w:val="both"/>
        <w:rPr>
          <w:rFonts w:ascii="Arial" w:hAnsi="Arial" w:cs="Arial"/>
          <w:bCs/>
        </w:rPr>
      </w:pPr>
      <w:r>
        <w:rPr>
          <w:rFonts w:ascii="Arial" w:hAnsi="Arial" w:cs="Arial"/>
          <w:bCs/>
        </w:rPr>
        <w:t>Plaintiff alleged that Defendant</w:t>
      </w:r>
      <w:r w:rsidR="00C142E0">
        <w:rPr>
          <w:rFonts w:ascii="Arial" w:hAnsi="Arial" w:cs="Arial"/>
          <w:bCs/>
        </w:rPr>
        <w:t>s misconduct, as alleged herein</w:t>
      </w:r>
      <w:r>
        <w:rPr>
          <w:rFonts w:ascii="Arial" w:hAnsi="Arial" w:cs="Arial"/>
          <w:bCs/>
        </w:rPr>
        <w:t xml:space="preserve">, gave, and have given Defendants an unfair competitive advantage over their </w:t>
      </w:r>
      <w:r w:rsidR="00C564DF">
        <w:rPr>
          <w:rFonts w:ascii="Arial" w:hAnsi="Arial" w:cs="Arial"/>
          <w:bCs/>
        </w:rPr>
        <w:t>competitors</w:t>
      </w:r>
      <w:r w:rsidR="001A3812">
        <w:rPr>
          <w:rFonts w:ascii="Arial" w:hAnsi="Arial" w:cs="Arial"/>
          <w:bCs/>
        </w:rPr>
        <w:t>, and has damaged the Plaintiff.</w:t>
      </w:r>
      <w:r w:rsidR="009A64CD">
        <w:rPr>
          <w:rFonts w:ascii="Arial" w:hAnsi="Arial" w:cs="Arial"/>
          <w:bCs/>
        </w:rPr>
        <w:t xml:space="preserve"> </w:t>
      </w:r>
      <w:r w:rsidR="002C7FB6" w:rsidRPr="00C271A1">
        <w:rPr>
          <w:rFonts w:ascii="Arial" w:hAnsi="Arial" w:cs="Arial"/>
          <w:bCs/>
        </w:rPr>
        <w:t>See exhibit B.</w:t>
      </w:r>
      <w:r w:rsidR="004239D4">
        <w:rPr>
          <w:rFonts w:ascii="Arial" w:hAnsi="Arial" w:cs="Arial"/>
          <w:bCs/>
        </w:rPr>
        <w:t xml:space="preserve"> </w:t>
      </w:r>
    </w:p>
    <w:p w14:paraId="36FC2A68" w14:textId="5BB76070" w:rsidR="00F864E7" w:rsidRDefault="009A64CD" w:rsidP="00F864E7">
      <w:pPr>
        <w:spacing w:after="0" w:line="360" w:lineRule="auto"/>
        <w:jc w:val="both"/>
        <w:rPr>
          <w:rFonts w:ascii="Arial" w:hAnsi="Arial" w:cs="Arial"/>
          <w:bCs/>
        </w:rPr>
      </w:pPr>
      <w:r>
        <w:rPr>
          <w:rFonts w:ascii="Arial" w:hAnsi="Arial" w:cs="Arial"/>
          <w:bCs/>
        </w:rPr>
        <w:t xml:space="preserve">As a direct and </w:t>
      </w:r>
      <w:r w:rsidR="00C76B2B">
        <w:rPr>
          <w:rFonts w:ascii="Arial" w:hAnsi="Arial" w:cs="Arial"/>
          <w:bCs/>
        </w:rPr>
        <w:t xml:space="preserve">proximate result of Defendants’ unlawful conduct alleged herein, </w:t>
      </w:r>
      <w:r w:rsidR="00F864E7">
        <w:rPr>
          <w:rFonts w:ascii="Arial" w:hAnsi="Arial" w:cs="Arial"/>
          <w:bCs/>
        </w:rPr>
        <w:t>defendants have prospered and benefitted from the alleged borrower and Plaintiff by collecting mortgage payments. Plaintiff have lost hundreds of thousands of dollars in equity in the property which is the subject of this suit and Defendants have foreclosed on the subject property, thereby completing their unjust enrichment. Plaintiff seeks the imposition of a constructive trust over, and restitution of, the monies collected and realized by the Defendants.</w:t>
      </w:r>
    </w:p>
    <w:p w14:paraId="48057B67" w14:textId="15D7E811" w:rsidR="00C76B2B" w:rsidRDefault="00C76B2B" w:rsidP="00F27FF0">
      <w:pPr>
        <w:spacing w:after="0" w:line="360" w:lineRule="auto"/>
        <w:jc w:val="both"/>
        <w:rPr>
          <w:rFonts w:ascii="Arial" w:hAnsi="Arial" w:cs="Arial"/>
          <w:bCs/>
        </w:rPr>
      </w:pPr>
      <w:r>
        <w:rPr>
          <w:rFonts w:ascii="Arial" w:hAnsi="Arial" w:cs="Arial"/>
          <w:bCs/>
        </w:rPr>
        <w:t xml:space="preserve">Plaintiff alleges that Plaintiff is entitled to equitable relief, including </w:t>
      </w:r>
      <w:r w:rsidR="00C271A1">
        <w:rPr>
          <w:rFonts w:ascii="Arial" w:hAnsi="Arial" w:cs="Arial"/>
          <w:bCs/>
        </w:rPr>
        <w:t xml:space="preserve">voiding the Trustee sale, </w:t>
      </w:r>
      <w:r>
        <w:rPr>
          <w:rFonts w:ascii="Arial" w:hAnsi="Arial" w:cs="Arial"/>
          <w:bCs/>
        </w:rPr>
        <w:t>restitution, restitionary disgorgement of all profits accruing to Defendants because of their unlawful and deceptive practices and acts and costs, declaratory relief, and a permanent injunction enjoining Defendants from their unlawful activity.</w:t>
      </w:r>
    </w:p>
    <w:p w14:paraId="23CCFAF0" w14:textId="04DB9E8F" w:rsidR="004D01FD" w:rsidRDefault="00E93376" w:rsidP="004D01FD">
      <w:pPr>
        <w:spacing w:after="0" w:line="360" w:lineRule="auto"/>
        <w:jc w:val="center"/>
        <w:rPr>
          <w:rFonts w:ascii="Arial" w:hAnsi="Arial" w:cs="Arial"/>
          <w:b/>
          <w:bCs/>
          <w:u w:val="single"/>
        </w:rPr>
      </w:pPr>
      <w:r>
        <w:rPr>
          <w:rFonts w:ascii="Arial" w:hAnsi="Arial" w:cs="Arial"/>
          <w:b/>
          <w:bCs/>
          <w:u w:val="single"/>
        </w:rPr>
        <w:t>THIRTEENTH</w:t>
      </w:r>
      <w:r w:rsidR="00B42BEE" w:rsidRPr="007117D1">
        <w:rPr>
          <w:rFonts w:ascii="Arial" w:hAnsi="Arial" w:cs="Arial"/>
          <w:b/>
          <w:bCs/>
          <w:u w:val="single"/>
        </w:rPr>
        <w:t xml:space="preserve"> </w:t>
      </w:r>
      <w:r w:rsidR="00466B8C" w:rsidRPr="007117D1">
        <w:rPr>
          <w:rFonts w:ascii="Arial" w:hAnsi="Arial" w:cs="Arial"/>
          <w:b/>
          <w:bCs/>
          <w:u w:val="single"/>
        </w:rPr>
        <w:t>CAUSE OF ACTION</w:t>
      </w:r>
    </w:p>
    <w:p w14:paraId="222B42D3" w14:textId="682B37A3" w:rsidR="0017100C"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44</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p>
    <w:p w14:paraId="3648D981" w14:textId="728907B9" w:rsidR="004D01FD" w:rsidRDefault="002C7FB6" w:rsidP="002C7FB6">
      <w:pPr>
        <w:spacing w:after="0" w:line="360" w:lineRule="auto"/>
        <w:rPr>
          <w:rFonts w:ascii="Arial" w:hAnsi="Arial" w:cs="Arial"/>
          <w:bCs/>
        </w:rPr>
      </w:pPr>
      <w:r w:rsidRPr="00A07EF1">
        <w:rPr>
          <w:rFonts w:ascii="Arial" w:hAnsi="Arial" w:cs="Arial"/>
          <w:bCs/>
        </w:rPr>
        <w:t xml:space="preserve">Plaintiff complains that Defendants committed the </w:t>
      </w:r>
      <w:r w:rsidR="004D01FD">
        <w:rPr>
          <w:rFonts w:ascii="Arial" w:hAnsi="Arial" w:cs="Arial"/>
          <w:bCs/>
        </w:rPr>
        <w:t xml:space="preserve">violation </w:t>
      </w:r>
      <w:r w:rsidR="004D01FD" w:rsidRPr="006431B9">
        <w:rPr>
          <w:rFonts w:ascii="Arial" w:hAnsi="Arial" w:cs="Arial"/>
          <w:bCs/>
        </w:rPr>
        <w:t>of</w:t>
      </w:r>
      <w:r w:rsidR="004D01FD" w:rsidRPr="006431B9">
        <w:rPr>
          <w:rFonts w:ascii="Arial" w:hAnsi="Arial" w:cs="Arial"/>
        </w:rPr>
        <w:t xml:space="preserve"> RCW</w:t>
      </w:r>
      <w:r w:rsidR="004D01FD">
        <w:rPr>
          <w:rFonts w:ascii="Arial" w:hAnsi="Arial" w:cs="Arial"/>
        </w:rPr>
        <w:t xml:space="preserve"> </w:t>
      </w:r>
      <w:r w:rsidR="004D01FD" w:rsidRPr="004D01FD">
        <w:rPr>
          <w:rFonts w:ascii="Arial" w:hAnsi="Arial" w:cs="Arial"/>
          <w:bCs/>
        </w:rPr>
        <w:t>19.108.030</w:t>
      </w:r>
      <w:r>
        <w:rPr>
          <w:rFonts w:ascii="Arial" w:hAnsi="Arial" w:cs="Arial"/>
          <w:bCs/>
        </w:rPr>
        <w:t xml:space="preserve"> (Unjust enrichment)</w:t>
      </w:r>
      <w:r w:rsidR="00A07EF1">
        <w:rPr>
          <w:rFonts w:ascii="Arial" w:hAnsi="Arial" w:cs="Arial"/>
          <w:bCs/>
        </w:rPr>
        <w:t xml:space="preserve"> </w:t>
      </w:r>
      <w:r w:rsidR="00A07EF1" w:rsidRPr="00A07EF1">
        <w:rPr>
          <w:rFonts w:ascii="Arial" w:hAnsi="Arial" w:cs="Arial"/>
          <w:bCs/>
        </w:rPr>
        <w:t xml:space="preserve">because the conduct constituting the offense was engaged in, authorized, solicited, requested, commanded or knowingly tolerated by a high managerial agent acting within the scope of the agent’s employment and in behalf of the </w:t>
      </w:r>
      <w:r w:rsidR="00A07EF1">
        <w:rPr>
          <w:rFonts w:ascii="Arial" w:hAnsi="Arial" w:cs="Arial"/>
          <w:bCs/>
        </w:rPr>
        <w:t>Defendants</w:t>
      </w:r>
      <w:r w:rsidR="00A07EF1" w:rsidRPr="00A07EF1">
        <w:rPr>
          <w:rFonts w:ascii="Arial" w:hAnsi="Arial" w:cs="Arial"/>
          <w:bCs/>
        </w:rPr>
        <w:t>.</w:t>
      </w:r>
    </w:p>
    <w:p w14:paraId="0A6E4966" w14:textId="5039CFB8" w:rsidR="007F64AB" w:rsidRPr="00236F63" w:rsidRDefault="00EE712B" w:rsidP="004D01FD">
      <w:pPr>
        <w:spacing w:after="0" w:line="360" w:lineRule="auto"/>
        <w:jc w:val="both"/>
        <w:rPr>
          <w:rFonts w:ascii="Arial" w:hAnsi="Arial" w:cs="Arial"/>
          <w:bCs/>
        </w:rPr>
      </w:pPr>
      <w:r>
        <w:rPr>
          <w:rFonts w:ascii="Arial" w:hAnsi="Arial" w:cs="Arial"/>
          <w:bCs/>
        </w:rPr>
        <w:t xml:space="preserve">Defendants have </w:t>
      </w:r>
      <w:r w:rsidR="000C69EB">
        <w:rPr>
          <w:rFonts w:ascii="Arial" w:hAnsi="Arial" w:cs="Arial"/>
          <w:bCs/>
        </w:rPr>
        <w:t xml:space="preserve">deceived the borrower and the Plaintiff into believing that they were entitled to payments that </w:t>
      </w:r>
      <w:r w:rsidR="00C87F5A">
        <w:rPr>
          <w:rFonts w:ascii="Arial" w:hAnsi="Arial" w:cs="Arial"/>
          <w:bCs/>
        </w:rPr>
        <w:t xml:space="preserve">they were collecting, but </w:t>
      </w:r>
      <w:r w:rsidR="000C69EB">
        <w:rPr>
          <w:rFonts w:ascii="Arial" w:hAnsi="Arial" w:cs="Arial"/>
          <w:bCs/>
        </w:rPr>
        <w:t xml:space="preserve">they were not </w:t>
      </w:r>
      <w:r w:rsidR="00C87F5A">
        <w:rPr>
          <w:rFonts w:ascii="Arial" w:hAnsi="Arial" w:cs="Arial"/>
          <w:bCs/>
        </w:rPr>
        <w:t xml:space="preserve">legally </w:t>
      </w:r>
      <w:r w:rsidR="000C69EB">
        <w:rPr>
          <w:rFonts w:ascii="Arial" w:hAnsi="Arial" w:cs="Arial"/>
          <w:bCs/>
        </w:rPr>
        <w:t xml:space="preserve">entitled to, </w:t>
      </w:r>
      <w:r w:rsidR="009F56C9">
        <w:rPr>
          <w:rFonts w:ascii="Arial" w:hAnsi="Arial" w:cs="Arial"/>
          <w:bCs/>
        </w:rPr>
        <w:t>as there is no evidence that they are the holder of the instrument that they are allegedly collecting on.</w:t>
      </w:r>
      <w:r w:rsidR="00C87F5A">
        <w:rPr>
          <w:rFonts w:ascii="Arial" w:hAnsi="Arial" w:cs="Arial"/>
          <w:bCs/>
        </w:rPr>
        <w:t xml:space="preserve"> Borrower has demanded that Defendants produce the instrument, and their authority to collect but neither production nor authority has been forthcoming. Defendants threatened to foreclose on Plaintiffs property if continuing payment was not forthcoming and have carried out their threats.</w:t>
      </w:r>
      <w:r w:rsidR="00C87F5A" w:rsidRPr="00C87F5A">
        <w:rPr>
          <w:rFonts w:ascii="Arial" w:hAnsi="Arial" w:cs="Arial"/>
          <w:bCs/>
        </w:rPr>
        <w:t xml:space="preserve"> </w:t>
      </w:r>
      <w:r w:rsidR="0077162C">
        <w:rPr>
          <w:rFonts w:ascii="Arial" w:hAnsi="Arial" w:cs="Arial"/>
          <w:bCs/>
        </w:rPr>
        <w:t xml:space="preserve">Accepting such payments </w:t>
      </w:r>
      <w:r w:rsidR="00C87F5A">
        <w:rPr>
          <w:rFonts w:ascii="Arial" w:hAnsi="Arial" w:cs="Arial"/>
          <w:bCs/>
        </w:rPr>
        <w:t>when they were not legally entitled to them has unjustly enriched Defendants.</w:t>
      </w:r>
      <w:r w:rsidR="002172A8">
        <w:rPr>
          <w:rFonts w:ascii="Arial" w:hAnsi="Arial" w:cs="Arial"/>
          <w:bCs/>
        </w:rPr>
        <w:t xml:space="preserve"> </w:t>
      </w:r>
      <w:r w:rsidR="002172A8" w:rsidRPr="002172A8">
        <w:rPr>
          <w:rFonts w:ascii="Arial" w:hAnsi="Arial" w:cs="Arial"/>
          <w:bCs/>
        </w:rPr>
        <w:t>“Silence can only be equated with fraud where there is a legal or moral duty to speak or when an inquiry left unanswered would be intentionally misleading.”  U.S. v. Tweel, 550 F.2d 297 (1977). </w:t>
      </w:r>
      <w:r w:rsidR="004330D3">
        <w:rPr>
          <w:rFonts w:ascii="Arial" w:hAnsi="Arial" w:cs="Arial"/>
          <w:bCs/>
        </w:rPr>
        <w:t xml:space="preserve">See </w:t>
      </w:r>
      <w:r w:rsidR="004330D3">
        <w:rPr>
          <w:rFonts w:ascii="Arial" w:hAnsi="Arial" w:cs="Arial"/>
        </w:rPr>
        <w:t>the securitization audit performed by Mortgage Securitization Auditor Carlos Perez.</w:t>
      </w:r>
      <w:r w:rsidR="004330D3" w:rsidRPr="00A00E80">
        <w:rPr>
          <w:rFonts w:ascii="Arial" w:hAnsi="Arial" w:cs="Arial"/>
        </w:rPr>
        <w:t xml:space="preserve"> </w:t>
      </w:r>
      <w:r w:rsidR="004330D3">
        <w:rPr>
          <w:rFonts w:ascii="Arial" w:hAnsi="Arial" w:cs="Arial"/>
        </w:rPr>
        <w:t xml:space="preserve">attached as </w:t>
      </w:r>
      <w:r w:rsidR="00380B6B" w:rsidRPr="00380B6B">
        <w:rPr>
          <w:rFonts w:ascii="Arial" w:hAnsi="Arial" w:cs="Arial"/>
        </w:rPr>
        <w:t>Exhibit I</w:t>
      </w:r>
      <w:r w:rsidR="004330D3" w:rsidRPr="00380B6B">
        <w:rPr>
          <w:rFonts w:ascii="Arial" w:hAnsi="Arial" w:cs="Arial"/>
        </w:rPr>
        <w:t>.</w:t>
      </w:r>
    </w:p>
    <w:p w14:paraId="5C0607A6" w14:textId="0C87059C" w:rsidR="00A40F1F" w:rsidRDefault="00E93376" w:rsidP="00A40F1F">
      <w:pPr>
        <w:spacing w:after="0" w:line="360" w:lineRule="auto"/>
        <w:jc w:val="center"/>
        <w:rPr>
          <w:rFonts w:ascii="Arial" w:hAnsi="Arial" w:cs="Arial"/>
          <w:b/>
          <w:bCs/>
          <w:u w:val="single"/>
        </w:rPr>
      </w:pPr>
      <w:r>
        <w:rPr>
          <w:rFonts w:ascii="Arial" w:hAnsi="Arial" w:cs="Arial"/>
          <w:b/>
          <w:bCs/>
          <w:u w:val="single"/>
        </w:rPr>
        <w:t>FOURTEENTH</w:t>
      </w:r>
      <w:r w:rsidR="00B42BEE">
        <w:rPr>
          <w:rFonts w:ascii="Arial" w:hAnsi="Arial" w:cs="Arial"/>
          <w:b/>
          <w:bCs/>
          <w:u w:val="single"/>
        </w:rPr>
        <w:t xml:space="preserve"> </w:t>
      </w:r>
      <w:r w:rsidR="00A40F1F" w:rsidRPr="007117D1">
        <w:rPr>
          <w:rFonts w:ascii="Arial" w:hAnsi="Arial" w:cs="Arial"/>
          <w:b/>
          <w:bCs/>
          <w:u w:val="single"/>
        </w:rPr>
        <w:t>CAUSE OF ACTION</w:t>
      </w:r>
    </w:p>
    <w:p w14:paraId="5C3880F1" w14:textId="7EB7748A" w:rsidR="00771A83" w:rsidRDefault="00771A83" w:rsidP="00A40F1F">
      <w:pPr>
        <w:spacing w:after="0" w:line="360" w:lineRule="auto"/>
        <w:jc w:val="center"/>
        <w:rPr>
          <w:rFonts w:ascii="Arial" w:hAnsi="Arial" w:cs="Arial"/>
          <w:bCs/>
        </w:rPr>
      </w:pPr>
      <w:r w:rsidRPr="00771A83">
        <w:rPr>
          <w:rFonts w:ascii="Arial" w:hAnsi="Arial" w:cs="Arial"/>
          <w:bCs/>
        </w:rPr>
        <w:t>(FRAUD IN THE FACTUM)</w:t>
      </w:r>
    </w:p>
    <w:p w14:paraId="70AF592A" w14:textId="3B11803B" w:rsidR="0017100C" w:rsidRPr="0017100C" w:rsidRDefault="00236F63" w:rsidP="0017100C">
      <w:pPr>
        <w:widowControl w:val="0"/>
        <w:autoSpaceDE w:val="0"/>
        <w:autoSpaceDN w:val="0"/>
        <w:adjustRightInd w:val="0"/>
        <w:spacing w:after="0" w:line="360" w:lineRule="auto"/>
        <w:jc w:val="both"/>
        <w:rPr>
          <w:rFonts w:ascii="Arial" w:hAnsi="Arial" w:cs="Arial"/>
        </w:rPr>
      </w:pPr>
      <w:r>
        <w:rPr>
          <w:rFonts w:ascii="Arial" w:hAnsi="Arial" w:cs="Arial"/>
        </w:rPr>
        <w:t>45</w:t>
      </w:r>
      <w:r w:rsidR="00190E4C">
        <w:rPr>
          <w:rFonts w:ascii="Arial" w:hAnsi="Arial" w:cs="Arial"/>
        </w:rPr>
        <w:t>.</w:t>
      </w:r>
      <w:r w:rsidR="00190E4C">
        <w:rPr>
          <w:rFonts w:ascii="Arial" w:hAnsi="Arial" w:cs="Arial"/>
        </w:rPr>
        <w:tab/>
      </w:r>
      <w:r w:rsidR="0017100C">
        <w:rPr>
          <w:rFonts w:ascii="Arial" w:hAnsi="Arial" w:cs="Arial"/>
        </w:rPr>
        <w:t>Plaintiff re-alleges and incorporates herein by reference to the preceding allegations, as though herein fully set forth.</w:t>
      </w:r>
      <w:r w:rsidR="0004032E">
        <w:rPr>
          <w:rFonts w:ascii="Arial" w:hAnsi="Arial" w:cs="Arial"/>
        </w:rPr>
        <w:t xml:space="preserve"> Upon information and belief;</w:t>
      </w:r>
    </w:p>
    <w:p w14:paraId="4C9E8F11" w14:textId="346D480C" w:rsidR="004D409F" w:rsidRPr="00F24669" w:rsidRDefault="00F22637" w:rsidP="00F24669">
      <w:pPr>
        <w:pStyle w:val="ListParagraph"/>
        <w:numPr>
          <w:ilvl w:val="0"/>
          <w:numId w:val="7"/>
        </w:numPr>
        <w:spacing w:after="0" w:line="360" w:lineRule="auto"/>
        <w:jc w:val="both"/>
        <w:rPr>
          <w:rFonts w:ascii="Arial" w:hAnsi="Arial" w:cs="Arial"/>
          <w:bCs/>
        </w:rPr>
      </w:pPr>
      <w:r w:rsidRPr="00192F0B">
        <w:rPr>
          <w:rFonts w:ascii="Arial" w:hAnsi="Arial" w:cs="Arial"/>
          <w:bCs/>
        </w:rPr>
        <w:t xml:space="preserve">Plaintiff complains that Defendants committed </w:t>
      </w:r>
      <w:r>
        <w:rPr>
          <w:rFonts w:ascii="Arial" w:hAnsi="Arial" w:cs="Arial"/>
          <w:bCs/>
        </w:rPr>
        <w:t>Fraud In The F</w:t>
      </w:r>
      <w:r w:rsidRPr="00771A83">
        <w:rPr>
          <w:rFonts w:ascii="Arial" w:hAnsi="Arial" w:cs="Arial"/>
          <w:bCs/>
        </w:rPr>
        <w:t>actum</w:t>
      </w:r>
      <w:r>
        <w:rPr>
          <w:rFonts w:ascii="Arial" w:hAnsi="Arial" w:cs="Arial"/>
          <w:bCs/>
        </w:rPr>
        <w:t>.</w:t>
      </w:r>
      <w:r w:rsidRPr="004D409F">
        <w:rPr>
          <w:rFonts w:ascii="Arial" w:hAnsi="Arial" w:cs="Arial"/>
          <w:bCs/>
        </w:rPr>
        <w:t xml:space="preserve"> </w:t>
      </w:r>
      <w:r>
        <w:rPr>
          <w:rFonts w:ascii="Arial" w:hAnsi="Arial" w:cs="Arial"/>
          <w:bCs/>
        </w:rPr>
        <w:t xml:space="preserve">That </w:t>
      </w:r>
      <w:r w:rsidR="00023435">
        <w:rPr>
          <w:rFonts w:ascii="Arial" w:hAnsi="Arial" w:cs="Arial"/>
          <w:bCs/>
        </w:rPr>
        <w:t xml:space="preserve">when the Defendants drew up </w:t>
      </w:r>
      <w:r w:rsidR="004D409F" w:rsidRPr="004D409F">
        <w:rPr>
          <w:rFonts w:ascii="Arial" w:hAnsi="Arial" w:cs="Arial"/>
          <w:bCs/>
        </w:rPr>
        <w:t xml:space="preserve">the Deed of Trust dated October 27, 2006 </w:t>
      </w:r>
      <w:r>
        <w:rPr>
          <w:rFonts w:ascii="Arial" w:hAnsi="Arial" w:cs="Arial"/>
          <w:bCs/>
        </w:rPr>
        <w:t xml:space="preserve">in the County of King, in the State of Washington, </w:t>
      </w:r>
      <w:r w:rsidR="004D409F" w:rsidRPr="004D409F">
        <w:rPr>
          <w:rFonts w:ascii="Arial" w:hAnsi="Arial" w:cs="Arial"/>
          <w:bCs/>
        </w:rPr>
        <w:t>for the property herein mentioned, the lender drew up or provided the Deed of Trust</w:t>
      </w:r>
      <w:r w:rsidR="00F24669" w:rsidRPr="00F24669">
        <w:rPr>
          <w:rFonts w:ascii="Arial" w:hAnsi="Arial" w:cs="Arial"/>
          <w:bCs/>
        </w:rPr>
        <w:t xml:space="preserve"> </w:t>
      </w:r>
      <w:r w:rsidR="00F24669" w:rsidRPr="004D409F">
        <w:rPr>
          <w:rFonts w:ascii="Arial" w:hAnsi="Arial" w:cs="Arial"/>
          <w:bCs/>
        </w:rPr>
        <w:t>with all the names filled in</w:t>
      </w:r>
      <w:r w:rsidR="00AF04C1">
        <w:rPr>
          <w:rFonts w:ascii="Arial" w:hAnsi="Arial" w:cs="Arial"/>
          <w:bCs/>
        </w:rPr>
        <w:t>.</w:t>
      </w:r>
      <w:r w:rsidR="004D409F" w:rsidRPr="004D409F">
        <w:rPr>
          <w:rFonts w:ascii="Arial" w:hAnsi="Arial" w:cs="Arial"/>
          <w:bCs/>
        </w:rPr>
        <w:t xml:space="preserve"> </w:t>
      </w:r>
      <w:r w:rsidR="00AF04C1">
        <w:rPr>
          <w:rFonts w:ascii="Arial" w:hAnsi="Arial" w:cs="Arial"/>
          <w:bCs/>
        </w:rPr>
        <w:t xml:space="preserve">Under section “E” on the </w:t>
      </w:r>
      <w:r w:rsidR="00AF04C1" w:rsidRPr="004D409F">
        <w:rPr>
          <w:rFonts w:ascii="Arial" w:hAnsi="Arial" w:cs="Arial"/>
          <w:bCs/>
        </w:rPr>
        <w:t>Deed of Trust</w:t>
      </w:r>
      <w:r w:rsidR="00F24669">
        <w:rPr>
          <w:rFonts w:ascii="Arial" w:hAnsi="Arial" w:cs="Arial"/>
          <w:bCs/>
        </w:rPr>
        <w:t>,</w:t>
      </w:r>
      <w:r w:rsidR="00AF04C1">
        <w:rPr>
          <w:rFonts w:ascii="Arial" w:hAnsi="Arial" w:cs="Arial"/>
          <w:bCs/>
        </w:rPr>
        <w:t xml:space="preserve"> there is a description of MERS as “</w:t>
      </w:r>
      <w:r w:rsidR="00F24669">
        <w:rPr>
          <w:rFonts w:ascii="Arial" w:hAnsi="Arial" w:cs="Arial"/>
          <w:bCs/>
        </w:rPr>
        <w:t xml:space="preserve">acting </w:t>
      </w:r>
      <w:r w:rsidR="00AF04C1">
        <w:rPr>
          <w:rFonts w:ascii="Arial" w:hAnsi="Arial" w:cs="Arial"/>
          <w:bCs/>
        </w:rPr>
        <w:t>so</w:t>
      </w:r>
      <w:r w:rsidR="00F24669">
        <w:rPr>
          <w:rFonts w:ascii="Arial" w:hAnsi="Arial" w:cs="Arial"/>
          <w:bCs/>
        </w:rPr>
        <w:t xml:space="preserve">lely as nominee for the lender and lenders successors and assigns”, however later in the Deed of Trust </w:t>
      </w:r>
      <w:r w:rsidR="00F24669" w:rsidRPr="004D409F">
        <w:rPr>
          <w:rFonts w:ascii="Arial" w:hAnsi="Arial" w:cs="Arial"/>
          <w:bCs/>
        </w:rPr>
        <w:t xml:space="preserve">MERS </w:t>
      </w:r>
      <w:r w:rsidR="00F24669">
        <w:rPr>
          <w:rFonts w:ascii="Arial" w:hAnsi="Arial" w:cs="Arial"/>
          <w:bCs/>
        </w:rPr>
        <w:t xml:space="preserve">is </w:t>
      </w:r>
      <w:r w:rsidR="00F24669" w:rsidRPr="004D409F">
        <w:rPr>
          <w:rFonts w:ascii="Arial" w:hAnsi="Arial" w:cs="Arial"/>
          <w:bCs/>
        </w:rPr>
        <w:t xml:space="preserve">listed as </w:t>
      </w:r>
      <w:r w:rsidR="00F24669">
        <w:rPr>
          <w:rFonts w:ascii="Arial" w:hAnsi="Arial" w:cs="Arial"/>
          <w:bCs/>
        </w:rPr>
        <w:t>“</w:t>
      </w:r>
      <w:r w:rsidR="00F24669" w:rsidRPr="004D409F">
        <w:rPr>
          <w:rFonts w:ascii="Arial" w:hAnsi="Arial" w:cs="Arial"/>
          <w:bCs/>
        </w:rPr>
        <w:t>beneficiary</w:t>
      </w:r>
      <w:r w:rsidR="00F24669">
        <w:rPr>
          <w:rFonts w:ascii="Arial" w:hAnsi="Arial" w:cs="Arial"/>
          <w:bCs/>
        </w:rPr>
        <w:t xml:space="preserve"> under this security instrument” </w:t>
      </w:r>
      <w:r w:rsidR="0024114F" w:rsidRPr="00F24669">
        <w:rPr>
          <w:rFonts w:ascii="Arial" w:hAnsi="Arial" w:cs="Arial"/>
          <w:bCs/>
        </w:rPr>
        <w:t>which was false, as MERS had no interest in the Note that secures the Deed of Trust,</w:t>
      </w:r>
      <w:r w:rsidR="00023435">
        <w:rPr>
          <w:rFonts w:ascii="Arial" w:hAnsi="Arial" w:cs="Arial"/>
          <w:bCs/>
        </w:rPr>
        <w:t xml:space="preserve"> and theoretically MERS would remain a “nominee” forever.</w:t>
      </w:r>
      <w:r w:rsidR="0024114F" w:rsidRPr="00F24669">
        <w:rPr>
          <w:rFonts w:ascii="Arial" w:hAnsi="Arial" w:cs="Arial"/>
          <w:bCs/>
        </w:rPr>
        <w:t xml:space="preserve"> </w:t>
      </w:r>
      <w:r w:rsidR="00023435">
        <w:rPr>
          <w:rFonts w:ascii="Arial" w:hAnsi="Arial" w:cs="Arial"/>
          <w:bCs/>
        </w:rPr>
        <w:t>T</w:t>
      </w:r>
      <w:r w:rsidR="00F24669">
        <w:rPr>
          <w:rFonts w:ascii="Arial" w:hAnsi="Arial" w:cs="Arial"/>
          <w:bCs/>
        </w:rPr>
        <w:t xml:space="preserve">herefore </w:t>
      </w:r>
      <w:r w:rsidR="00023435">
        <w:rPr>
          <w:rFonts w:ascii="Arial" w:hAnsi="Arial" w:cs="Arial"/>
          <w:bCs/>
        </w:rPr>
        <w:t xml:space="preserve">the wording </w:t>
      </w:r>
      <w:r w:rsidR="00F24669">
        <w:rPr>
          <w:rFonts w:ascii="Arial" w:hAnsi="Arial" w:cs="Arial"/>
          <w:bCs/>
        </w:rPr>
        <w:t>violates</w:t>
      </w:r>
      <w:r w:rsidR="0024114F" w:rsidRPr="00F24669">
        <w:rPr>
          <w:rFonts w:ascii="Arial" w:hAnsi="Arial" w:cs="Arial"/>
          <w:bCs/>
        </w:rPr>
        <w:t xml:space="preserve"> the </w:t>
      </w:r>
      <w:r w:rsidR="00023435">
        <w:rPr>
          <w:rFonts w:ascii="Arial" w:hAnsi="Arial" w:cs="Arial"/>
          <w:bCs/>
        </w:rPr>
        <w:t>intent of the Washington Deed of Trust Act, as</w:t>
      </w:r>
      <w:r w:rsidR="0024114F" w:rsidRPr="00F24669">
        <w:rPr>
          <w:rFonts w:ascii="Arial" w:hAnsi="Arial" w:cs="Arial"/>
          <w:bCs/>
        </w:rPr>
        <w:t xml:space="preserve"> </w:t>
      </w:r>
      <w:r w:rsidR="00023435">
        <w:rPr>
          <w:rFonts w:ascii="Arial" w:hAnsi="Arial" w:cs="Arial"/>
          <w:bCs/>
        </w:rPr>
        <w:t>t</w:t>
      </w:r>
      <w:r w:rsidR="002745DA">
        <w:rPr>
          <w:rFonts w:ascii="Arial" w:hAnsi="Arial" w:cs="Arial"/>
          <w:bCs/>
        </w:rPr>
        <w:t>he language is both misleading and confusing.</w:t>
      </w:r>
    </w:p>
    <w:p w14:paraId="74444408" w14:textId="0030B7E6" w:rsidR="00D17A2A" w:rsidRDefault="00A6572F" w:rsidP="004D409F">
      <w:pPr>
        <w:pStyle w:val="ListParagraph"/>
        <w:numPr>
          <w:ilvl w:val="0"/>
          <w:numId w:val="7"/>
        </w:numPr>
        <w:spacing w:after="0" w:line="360" w:lineRule="auto"/>
        <w:jc w:val="both"/>
        <w:rPr>
          <w:rFonts w:ascii="Arial" w:hAnsi="Arial" w:cs="Arial"/>
          <w:bCs/>
        </w:rPr>
      </w:pPr>
      <w:r w:rsidRPr="004D409F">
        <w:rPr>
          <w:rFonts w:ascii="Arial" w:hAnsi="Arial" w:cs="Arial"/>
          <w:bCs/>
        </w:rPr>
        <w:t>The lender and MERS</w:t>
      </w:r>
      <w:r w:rsidR="00771A83" w:rsidRPr="004D409F">
        <w:rPr>
          <w:rFonts w:ascii="Arial" w:hAnsi="Arial" w:cs="Arial"/>
          <w:bCs/>
        </w:rPr>
        <w:t xml:space="preserve"> </w:t>
      </w:r>
      <w:r w:rsidRPr="004D409F">
        <w:rPr>
          <w:rFonts w:ascii="Arial" w:hAnsi="Arial" w:cs="Arial"/>
          <w:bCs/>
        </w:rPr>
        <w:t xml:space="preserve">knew or should have known that MERS </w:t>
      </w:r>
      <w:r w:rsidR="00771A83" w:rsidRPr="004D409F">
        <w:rPr>
          <w:rFonts w:ascii="Arial" w:hAnsi="Arial" w:cs="Arial"/>
          <w:bCs/>
        </w:rPr>
        <w:t xml:space="preserve">was not </w:t>
      </w:r>
      <w:r w:rsidR="005B70D3">
        <w:rPr>
          <w:rFonts w:ascii="Arial" w:hAnsi="Arial" w:cs="Arial"/>
          <w:bCs/>
        </w:rPr>
        <w:t xml:space="preserve">in fact </w:t>
      </w:r>
      <w:r w:rsidR="00771A83" w:rsidRPr="004D409F">
        <w:rPr>
          <w:rFonts w:ascii="Arial" w:hAnsi="Arial" w:cs="Arial"/>
          <w:bCs/>
        </w:rPr>
        <w:t>qualified to be the beneficiary</w:t>
      </w:r>
      <w:r w:rsidRPr="004D409F">
        <w:rPr>
          <w:rFonts w:ascii="Arial" w:hAnsi="Arial" w:cs="Arial"/>
          <w:bCs/>
        </w:rPr>
        <w:t xml:space="preserve"> under the Washington Deed of Trust Act</w:t>
      </w:r>
      <w:r w:rsidR="002B74E0">
        <w:rPr>
          <w:rFonts w:ascii="Arial" w:hAnsi="Arial" w:cs="Arial"/>
          <w:bCs/>
        </w:rPr>
        <w:t>,</w:t>
      </w:r>
      <w:r w:rsidR="00771A83" w:rsidRPr="004D409F">
        <w:rPr>
          <w:rFonts w:ascii="Arial" w:hAnsi="Arial" w:cs="Arial"/>
          <w:bCs/>
        </w:rPr>
        <w:t xml:space="preserve"> as MERS </w:t>
      </w:r>
      <w:r w:rsidR="007C1C0B" w:rsidRPr="004D409F">
        <w:rPr>
          <w:rFonts w:ascii="Arial" w:hAnsi="Arial" w:cs="Arial"/>
          <w:bCs/>
        </w:rPr>
        <w:t xml:space="preserve">was not the note holder nor </w:t>
      </w:r>
      <w:r w:rsidR="00771A83" w:rsidRPr="004D409F">
        <w:rPr>
          <w:rFonts w:ascii="Arial" w:hAnsi="Arial" w:cs="Arial"/>
          <w:bCs/>
        </w:rPr>
        <w:t xml:space="preserve">did </w:t>
      </w:r>
      <w:r w:rsidR="007C1C0B" w:rsidRPr="004D409F">
        <w:rPr>
          <w:rFonts w:ascii="Arial" w:hAnsi="Arial" w:cs="Arial"/>
          <w:bCs/>
        </w:rPr>
        <w:t>MERS have any interest in the Note</w:t>
      </w:r>
      <w:r w:rsidR="004D409F" w:rsidRPr="004D409F">
        <w:rPr>
          <w:rFonts w:ascii="Arial" w:hAnsi="Arial" w:cs="Arial"/>
          <w:bCs/>
        </w:rPr>
        <w:t>.</w:t>
      </w:r>
      <w:r w:rsidR="007C1C0B" w:rsidRPr="004D409F">
        <w:rPr>
          <w:rFonts w:ascii="Arial" w:hAnsi="Arial" w:cs="Arial"/>
          <w:bCs/>
        </w:rPr>
        <w:t xml:space="preserve"> </w:t>
      </w:r>
    </w:p>
    <w:p w14:paraId="0172F254" w14:textId="38BA4925" w:rsidR="00466B8C" w:rsidRDefault="004D409F" w:rsidP="004D409F">
      <w:pPr>
        <w:pStyle w:val="ListParagraph"/>
        <w:numPr>
          <w:ilvl w:val="0"/>
          <w:numId w:val="7"/>
        </w:numPr>
        <w:spacing w:after="0" w:line="360" w:lineRule="auto"/>
        <w:jc w:val="both"/>
        <w:rPr>
          <w:rFonts w:ascii="Arial" w:hAnsi="Arial" w:cs="Arial"/>
          <w:bCs/>
        </w:rPr>
      </w:pPr>
      <w:r w:rsidRPr="004D409F">
        <w:rPr>
          <w:rFonts w:ascii="Arial" w:hAnsi="Arial" w:cs="Arial"/>
          <w:bCs/>
        </w:rPr>
        <w:t xml:space="preserve">The statement </w:t>
      </w:r>
      <w:r w:rsidR="002B74E0">
        <w:rPr>
          <w:rFonts w:ascii="Arial" w:hAnsi="Arial" w:cs="Arial"/>
          <w:bCs/>
        </w:rPr>
        <w:t>was</w:t>
      </w:r>
      <w:r w:rsidRPr="004D409F">
        <w:rPr>
          <w:rFonts w:ascii="Arial" w:hAnsi="Arial" w:cs="Arial"/>
          <w:bCs/>
        </w:rPr>
        <w:t xml:space="preserve"> made to deceive the Borrower</w:t>
      </w:r>
      <w:r w:rsidR="002B74E0">
        <w:rPr>
          <w:rFonts w:ascii="Arial" w:hAnsi="Arial" w:cs="Arial"/>
          <w:bCs/>
        </w:rPr>
        <w:t xml:space="preserve"> in</w:t>
      </w:r>
      <w:r w:rsidR="00D17A2A">
        <w:rPr>
          <w:rFonts w:ascii="Arial" w:hAnsi="Arial" w:cs="Arial"/>
          <w:bCs/>
        </w:rPr>
        <w:t>to believing that MERS had rights that it</w:t>
      </w:r>
      <w:r w:rsidR="002B74E0">
        <w:rPr>
          <w:rFonts w:ascii="Arial" w:hAnsi="Arial" w:cs="Arial"/>
          <w:bCs/>
        </w:rPr>
        <w:t xml:space="preserve"> in fact</w:t>
      </w:r>
      <w:r w:rsidR="00D17A2A">
        <w:rPr>
          <w:rFonts w:ascii="Arial" w:hAnsi="Arial" w:cs="Arial"/>
          <w:bCs/>
        </w:rPr>
        <w:t xml:space="preserve"> did not.</w:t>
      </w:r>
    </w:p>
    <w:p w14:paraId="74AA8529" w14:textId="1C1A877E" w:rsidR="00D17A2A" w:rsidRDefault="00D17A2A" w:rsidP="004D409F">
      <w:pPr>
        <w:pStyle w:val="ListParagraph"/>
        <w:numPr>
          <w:ilvl w:val="0"/>
          <w:numId w:val="7"/>
        </w:numPr>
        <w:spacing w:after="0" w:line="360" w:lineRule="auto"/>
        <w:jc w:val="both"/>
        <w:rPr>
          <w:rFonts w:ascii="Arial" w:hAnsi="Arial" w:cs="Arial"/>
          <w:bCs/>
        </w:rPr>
      </w:pPr>
      <w:r>
        <w:rPr>
          <w:rFonts w:ascii="Arial" w:hAnsi="Arial" w:cs="Arial"/>
          <w:bCs/>
        </w:rPr>
        <w:t>The Borrower relied upon the good faith representations of the lender</w:t>
      </w:r>
      <w:r w:rsidR="00A9391F">
        <w:rPr>
          <w:rFonts w:ascii="Arial" w:hAnsi="Arial" w:cs="Arial"/>
          <w:bCs/>
        </w:rPr>
        <w:t xml:space="preserve"> and MERS</w:t>
      </w:r>
      <w:r>
        <w:rPr>
          <w:rFonts w:ascii="Arial" w:hAnsi="Arial" w:cs="Arial"/>
          <w:bCs/>
        </w:rPr>
        <w:t xml:space="preserve"> that all was according to law, as they were the experts in this field and the borrower was not.</w:t>
      </w:r>
    </w:p>
    <w:p w14:paraId="249A9ED9" w14:textId="7618D25F" w:rsidR="00633DB7" w:rsidRDefault="00D17A2A" w:rsidP="00633DB7">
      <w:pPr>
        <w:pStyle w:val="ListParagraph"/>
        <w:numPr>
          <w:ilvl w:val="0"/>
          <w:numId w:val="7"/>
        </w:numPr>
        <w:spacing w:after="0" w:line="360" w:lineRule="auto"/>
        <w:jc w:val="both"/>
        <w:rPr>
          <w:rFonts w:ascii="Arial" w:hAnsi="Arial" w:cs="Arial"/>
          <w:bCs/>
        </w:rPr>
      </w:pPr>
      <w:r w:rsidRPr="00633DB7">
        <w:rPr>
          <w:rFonts w:ascii="Arial" w:hAnsi="Arial" w:cs="Arial"/>
          <w:bCs/>
        </w:rPr>
        <w:t xml:space="preserve">As a result of borrowers reliance upon the good faith representation of the lender in the Deed of Trust, the </w:t>
      </w:r>
      <w:r w:rsidR="009C684B" w:rsidRPr="00633DB7">
        <w:rPr>
          <w:rFonts w:ascii="Arial" w:hAnsi="Arial" w:cs="Arial"/>
          <w:bCs/>
        </w:rPr>
        <w:t xml:space="preserve">Chain of Title was lost and the </w:t>
      </w:r>
      <w:r w:rsidR="00975B30" w:rsidRPr="00633DB7">
        <w:rPr>
          <w:rFonts w:ascii="Arial" w:hAnsi="Arial" w:cs="Arial"/>
          <w:bCs/>
        </w:rPr>
        <w:t>property in question</w:t>
      </w:r>
      <w:r w:rsidR="009C684B" w:rsidRPr="00633DB7">
        <w:rPr>
          <w:rFonts w:ascii="Arial" w:hAnsi="Arial" w:cs="Arial"/>
          <w:bCs/>
        </w:rPr>
        <w:t xml:space="preserve"> was foreclosed on after</w:t>
      </w:r>
      <w:r w:rsidRPr="00633DB7">
        <w:rPr>
          <w:rFonts w:ascii="Arial" w:hAnsi="Arial" w:cs="Arial"/>
          <w:bCs/>
        </w:rPr>
        <w:t xml:space="preserve"> MERS </w:t>
      </w:r>
      <w:r w:rsidR="00AC6A5C">
        <w:rPr>
          <w:rFonts w:ascii="Arial" w:hAnsi="Arial" w:cs="Arial"/>
          <w:bCs/>
        </w:rPr>
        <w:t>falsely assigned</w:t>
      </w:r>
      <w:r w:rsidRPr="00633DB7">
        <w:rPr>
          <w:rFonts w:ascii="Arial" w:hAnsi="Arial" w:cs="Arial"/>
          <w:bCs/>
        </w:rPr>
        <w:t xml:space="preserve"> the Deed of Trust, when MERS </w:t>
      </w:r>
      <w:r w:rsidR="00975B30" w:rsidRPr="00633DB7">
        <w:rPr>
          <w:rFonts w:ascii="Arial" w:hAnsi="Arial" w:cs="Arial"/>
          <w:bCs/>
        </w:rPr>
        <w:t xml:space="preserve">indeed </w:t>
      </w:r>
      <w:r w:rsidRPr="00633DB7">
        <w:rPr>
          <w:rFonts w:ascii="Arial" w:hAnsi="Arial" w:cs="Arial"/>
          <w:bCs/>
        </w:rPr>
        <w:t>could not be a beneficiary under Washington</w:t>
      </w:r>
      <w:r w:rsidR="00975B30" w:rsidRPr="00633DB7">
        <w:rPr>
          <w:rFonts w:ascii="Arial" w:hAnsi="Arial" w:cs="Arial"/>
          <w:bCs/>
        </w:rPr>
        <w:t xml:space="preserve"> Deed of Trust Act, as MERS had no interest in the Note that secures the Deed of Trust.</w:t>
      </w:r>
      <w:r w:rsidR="002172A8" w:rsidRPr="00633DB7">
        <w:rPr>
          <w:rFonts w:ascii="Tahoma" w:hAnsi="Tahoma" w:cs="Tahoma"/>
          <w:b/>
          <w:bCs/>
          <w:color w:val="444444"/>
          <w:sz w:val="30"/>
          <w:szCs w:val="30"/>
        </w:rPr>
        <w:t xml:space="preserve"> </w:t>
      </w:r>
      <w:r w:rsidR="002172A8" w:rsidRPr="00633DB7">
        <w:rPr>
          <w:rFonts w:ascii="Arial" w:hAnsi="Arial" w:cs="Arial"/>
          <w:bCs/>
        </w:rPr>
        <w:t>“Silence can only be equated with fraud where there is a legal or moral duty to speak or when an inquiry left unanswered would be intentionally misleading.”  U.S. v. Tweel, 550 F.2d 297 (1977). </w:t>
      </w:r>
      <w:r w:rsidR="00B67764" w:rsidRPr="00633DB7">
        <w:rPr>
          <w:rFonts w:ascii="Arial" w:hAnsi="Arial" w:cs="Arial"/>
          <w:bCs/>
        </w:rPr>
        <w:t>The thing itself, is an impossibility. It may, at once, therefore, be admitted, whenever a party undertakes, by deed or mortgage, to grant property, real or personal, in presenti, which does not belong to him or has no existence, the deed or mortgage, as the case may be, is inoperative and void, and this either in a court of law or equity." Pennock v. Coe (1859), 64 U.S. (23 How.) 117, 127-128, 16 L.Ed. 436.</w:t>
      </w:r>
      <w:r w:rsidR="00633DB7" w:rsidRPr="00633DB7">
        <w:rPr>
          <w:rFonts w:ascii="Arial" w:hAnsi="Arial" w:cs="Arial"/>
          <w:bCs/>
          <w:highlight w:val="yellow"/>
        </w:rPr>
        <w:t xml:space="preserve"> </w:t>
      </w:r>
    </w:p>
    <w:p w14:paraId="2884449C" w14:textId="70A4AACF" w:rsidR="000D29AC" w:rsidRPr="000C69EB" w:rsidRDefault="00633DB7" w:rsidP="000C69EB">
      <w:pPr>
        <w:pStyle w:val="ListParagraph"/>
        <w:numPr>
          <w:ilvl w:val="0"/>
          <w:numId w:val="7"/>
        </w:numPr>
        <w:spacing w:after="0" w:line="360" w:lineRule="auto"/>
        <w:jc w:val="both"/>
        <w:rPr>
          <w:rFonts w:ascii="Arial" w:hAnsi="Arial" w:cs="Arial"/>
          <w:bCs/>
        </w:rPr>
      </w:pPr>
      <w:r w:rsidRPr="00633DB7">
        <w:rPr>
          <w:rFonts w:ascii="Arial" w:hAnsi="Arial" w:cs="Arial"/>
          <w:bCs/>
        </w:rPr>
        <w:t>The lender, when making the loan, violated Regulation Z of the Federal Truth in Lending Act 15 USC §1601 and the Fair Debt Collections Practices Act 15 USC §1692; "intentionally created fraud in the factum" and withheld from plaintiff… "vital information concerning said debt and all of the matrix involved in making the loan"</w:t>
      </w:r>
      <w:r w:rsidRPr="00633DB7">
        <w:rPr>
          <w:rFonts w:ascii="Tahoma" w:hAnsi="Tahoma" w:cs="Tahoma"/>
          <w:b/>
          <w:bCs/>
          <w:color w:val="444444"/>
          <w:sz w:val="30"/>
          <w:szCs w:val="30"/>
        </w:rPr>
        <w:t xml:space="preserve"> </w:t>
      </w:r>
      <w:r w:rsidRPr="00633DB7">
        <w:rPr>
          <w:rFonts w:ascii="Arial" w:hAnsi="Arial" w:cs="Arial"/>
          <w:bCs/>
        </w:rPr>
        <w:t>See also,</w:t>
      </w:r>
      <w:r w:rsidRPr="00633DB7">
        <w:rPr>
          <w:rFonts w:ascii="Tahoma" w:hAnsi="Tahoma" w:cs="Tahoma"/>
          <w:b/>
          <w:bCs/>
          <w:color w:val="444444"/>
          <w:sz w:val="30"/>
          <w:szCs w:val="30"/>
        </w:rPr>
        <w:t xml:space="preserve"> </w:t>
      </w:r>
      <w:r w:rsidRPr="00633DB7">
        <w:rPr>
          <w:rFonts w:ascii="Arial" w:hAnsi="Arial" w:cs="Arial"/>
          <w:bCs/>
        </w:rPr>
        <w:t xml:space="preserve">Deutsche Bank v. Peabody, 866 N.Y.S.2d 91 (2008). </w:t>
      </w:r>
    </w:p>
    <w:p w14:paraId="7D4C8BD9" w14:textId="7E265F17" w:rsidR="00BE6879" w:rsidRDefault="00BE6879" w:rsidP="00BE6879">
      <w:pPr>
        <w:pStyle w:val="ListParagraph"/>
        <w:spacing w:after="0" w:line="360" w:lineRule="auto"/>
        <w:ind w:left="740"/>
        <w:jc w:val="center"/>
        <w:rPr>
          <w:rFonts w:ascii="Arial" w:hAnsi="Arial" w:cs="Arial"/>
          <w:b/>
          <w:bCs/>
          <w:u w:val="single"/>
        </w:rPr>
      </w:pPr>
      <w:r>
        <w:rPr>
          <w:rFonts w:ascii="Arial" w:hAnsi="Arial" w:cs="Arial"/>
          <w:b/>
          <w:bCs/>
          <w:u w:val="single"/>
        </w:rPr>
        <w:t>FIFTEENTH</w:t>
      </w:r>
      <w:r w:rsidRPr="00BE6879">
        <w:rPr>
          <w:rFonts w:ascii="Arial" w:hAnsi="Arial" w:cs="Arial"/>
          <w:b/>
          <w:bCs/>
          <w:u w:val="single"/>
        </w:rPr>
        <w:t xml:space="preserve"> CAUSE OF ACTION</w:t>
      </w:r>
    </w:p>
    <w:p w14:paraId="02649645" w14:textId="578A7333" w:rsidR="00801CC2" w:rsidRDefault="00E67EE4" w:rsidP="00BE6879">
      <w:pPr>
        <w:pStyle w:val="ListParagraph"/>
        <w:spacing w:after="0" w:line="360" w:lineRule="auto"/>
        <w:ind w:left="740"/>
        <w:jc w:val="center"/>
        <w:rPr>
          <w:rFonts w:ascii="Arial" w:hAnsi="Arial" w:cs="Arial"/>
          <w:bCs/>
        </w:rPr>
      </w:pPr>
      <w:r>
        <w:rPr>
          <w:rFonts w:ascii="Arial" w:hAnsi="Arial" w:cs="Arial"/>
          <w:bCs/>
        </w:rPr>
        <w:t>(SLANDER OF TITLE)</w:t>
      </w:r>
    </w:p>
    <w:p w14:paraId="01083FAA" w14:textId="41013CA1" w:rsidR="00801CC2" w:rsidRDefault="004B52DA" w:rsidP="00801CC2">
      <w:pPr>
        <w:pStyle w:val="ListParagraph"/>
        <w:spacing w:after="0" w:line="360" w:lineRule="auto"/>
        <w:ind w:left="0"/>
        <w:jc w:val="both"/>
        <w:rPr>
          <w:rFonts w:ascii="Arial" w:hAnsi="Arial" w:cs="Arial"/>
        </w:rPr>
      </w:pPr>
      <w:r>
        <w:rPr>
          <w:rFonts w:ascii="Arial" w:hAnsi="Arial" w:cs="Arial"/>
        </w:rPr>
        <w:t>46.</w:t>
      </w:r>
      <w:r>
        <w:rPr>
          <w:rFonts w:ascii="Arial" w:hAnsi="Arial" w:cs="Arial"/>
        </w:rPr>
        <w:tab/>
      </w:r>
      <w:r w:rsidR="00801CC2">
        <w:rPr>
          <w:rFonts w:ascii="Arial" w:hAnsi="Arial" w:cs="Arial"/>
        </w:rPr>
        <w:t>Plaintiff re-alleges and incorporates herein by reference to the preceding allegations, as though herein fully set forth.</w:t>
      </w:r>
    </w:p>
    <w:p w14:paraId="67E5967A" w14:textId="7D03556E" w:rsidR="00801CC2" w:rsidRPr="0086161D" w:rsidRDefault="00801CC2" w:rsidP="0086161D">
      <w:pPr>
        <w:pStyle w:val="ListParagraph"/>
        <w:spacing w:after="0" w:line="360" w:lineRule="auto"/>
        <w:ind w:left="0"/>
        <w:jc w:val="both"/>
        <w:rPr>
          <w:rFonts w:ascii="Arial" w:hAnsi="Arial" w:cs="Arial"/>
        </w:rPr>
      </w:pPr>
      <w:r>
        <w:rPr>
          <w:rFonts w:ascii="Arial" w:hAnsi="Arial" w:cs="Arial"/>
        </w:rPr>
        <w:t xml:space="preserve">At all times material hereto, Defendants have conspired and acted both in concert and individually to maliciously and fraudulently proceed against the Plaintiffs real property, </w:t>
      </w:r>
      <w:r w:rsidR="00CB3B60">
        <w:rPr>
          <w:rFonts w:ascii="Arial" w:hAnsi="Arial" w:cs="Arial"/>
        </w:rPr>
        <w:t xml:space="preserve">by causing </w:t>
      </w:r>
      <w:r w:rsidR="00124A44">
        <w:rPr>
          <w:rFonts w:ascii="Arial" w:hAnsi="Arial" w:cs="Arial"/>
        </w:rPr>
        <w:t>f</w:t>
      </w:r>
      <w:r w:rsidR="00CB3B60">
        <w:rPr>
          <w:rFonts w:ascii="Arial" w:hAnsi="Arial" w:cs="Arial"/>
        </w:rPr>
        <w:t xml:space="preserve">alse or fraudulent Notices of Trustee Sale, Appointment of Successor Trustee and Assignments of Deed of Trust, to be posted on the King County Recorders web site, </w:t>
      </w:r>
      <w:r w:rsidR="00124A44">
        <w:rPr>
          <w:rFonts w:ascii="Arial" w:hAnsi="Arial" w:cs="Arial"/>
        </w:rPr>
        <w:t>which were derogatory to Plaintiffs’ title, done with malice</w:t>
      </w:r>
      <w:r w:rsidR="00047C2E">
        <w:rPr>
          <w:rFonts w:ascii="Arial" w:hAnsi="Arial" w:cs="Arial"/>
        </w:rPr>
        <w:t xml:space="preserve"> and intent to</w:t>
      </w:r>
      <w:r w:rsidR="0079456E">
        <w:rPr>
          <w:rFonts w:ascii="Arial" w:hAnsi="Arial" w:cs="Arial"/>
        </w:rPr>
        <w:t>,</w:t>
      </w:r>
      <w:r w:rsidR="00124A44">
        <w:rPr>
          <w:rFonts w:ascii="Arial" w:hAnsi="Arial" w:cs="Arial"/>
        </w:rPr>
        <w:t xml:space="preserve"> </w:t>
      </w:r>
      <w:r w:rsidR="00CB3B60">
        <w:rPr>
          <w:rFonts w:ascii="Arial" w:hAnsi="Arial" w:cs="Arial"/>
        </w:rPr>
        <w:t xml:space="preserve">and </w:t>
      </w:r>
      <w:r>
        <w:rPr>
          <w:rFonts w:ascii="Arial" w:hAnsi="Arial" w:cs="Arial"/>
        </w:rPr>
        <w:t xml:space="preserve">causing an alleged sale </w:t>
      </w:r>
      <w:r w:rsidR="00047C2E">
        <w:rPr>
          <w:rFonts w:ascii="Arial" w:hAnsi="Arial" w:cs="Arial"/>
        </w:rPr>
        <w:t>of Plaintiffs property</w:t>
      </w:r>
      <w:r w:rsidR="000076EA">
        <w:rPr>
          <w:rFonts w:ascii="Arial" w:hAnsi="Arial" w:cs="Arial"/>
        </w:rPr>
        <w:t xml:space="preserve"> and damaging Plaintiff</w:t>
      </w:r>
      <w:r w:rsidR="00047C2E">
        <w:rPr>
          <w:rFonts w:ascii="Arial" w:hAnsi="Arial" w:cs="Arial"/>
        </w:rPr>
        <w:t xml:space="preserve">, </w:t>
      </w:r>
      <w:r>
        <w:rPr>
          <w:rFonts w:ascii="Arial" w:hAnsi="Arial" w:cs="Arial"/>
        </w:rPr>
        <w:t xml:space="preserve">in violation of the Washington Deed of Trust act, RCW 61.24. </w:t>
      </w:r>
      <w:r w:rsidR="00A00E80">
        <w:rPr>
          <w:rFonts w:ascii="Arial" w:hAnsi="Arial" w:cs="Arial"/>
        </w:rPr>
        <w:t xml:space="preserve">The </w:t>
      </w:r>
      <w:r>
        <w:rPr>
          <w:rFonts w:ascii="Arial" w:hAnsi="Arial" w:cs="Arial"/>
        </w:rPr>
        <w:t xml:space="preserve">securitization audit performed by </w:t>
      </w:r>
      <w:r w:rsidR="00750BE8">
        <w:rPr>
          <w:rFonts w:ascii="Arial" w:hAnsi="Arial" w:cs="Arial"/>
        </w:rPr>
        <w:t xml:space="preserve">Mortgage Securitization Auditor </w:t>
      </w:r>
      <w:r>
        <w:rPr>
          <w:rFonts w:ascii="Arial" w:hAnsi="Arial" w:cs="Arial"/>
        </w:rPr>
        <w:t>Carlos Perez.</w:t>
      </w:r>
      <w:r w:rsidR="00A00E80" w:rsidRPr="00A00E80">
        <w:rPr>
          <w:rFonts w:ascii="Arial" w:hAnsi="Arial" w:cs="Arial"/>
        </w:rPr>
        <w:t xml:space="preserve"> </w:t>
      </w:r>
      <w:r w:rsidR="00A00E80">
        <w:rPr>
          <w:rFonts w:ascii="Arial" w:hAnsi="Arial" w:cs="Arial"/>
        </w:rPr>
        <w:t xml:space="preserve">Is attached as </w:t>
      </w:r>
      <w:r w:rsidR="00A00E80" w:rsidRPr="00AC6A5C">
        <w:rPr>
          <w:rFonts w:ascii="Arial" w:hAnsi="Arial" w:cs="Arial"/>
        </w:rPr>
        <w:t>Exhibit</w:t>
      </w:r>
      <w:r w:rsidR="00AC6A5C">
        <w:rPr>
          <w:rFonts w:ascii="Arial" w:hAnsi="Arial" w:cs="Arial"/>
        </w:rPr>
        <w:t xml:space="preserve"> I,</w:t>
      </w:r>
      <w:r w:rsidR="00047C2E">
        <w:rPr>
          <w:rFonts w:ascii="Arial" w:hAnsi="Arial" w:cs="Arial"/>
        </w:rPr>
        <w:t xml:space="preserve"> showing that the Defendants did not own the secur</w:t>
      </w:r>
      <w:r w:rsidR="0079456E">
        <w:rPr>
          <w:rFonts w:ascii="Arial" w:hAnsi="Arial" w:cs="Arial"/>
        </w:rPr>
        <w:t>ity instrument that they were foreclosing on</w:t>
      </w:r>
      <w:r w:rsidR="00047C2E">
        <w:rPr>
          <w:rFonts w:ascii="Arial" w:hAnsi="Arial" w:cs="Arial"/>
        </w:rPr>
        <w:t>.</w:t>
      </w:r>
    </w:p>
    <w:p w14:paraId="1F1316E6" w14:textId="77777777" w:rsidR="00A2256D" w:rsidRDefault="00A2256D" w:rsidP="00B67764">
      <w:pPr>
        <w:pStyle w:val="ListParagraph"/>
        <w:spacing w:after="0" w:line="360" w:lineRule="auto"/>
        <w:ind w:left="740"/>
        <w:jc w:val="center"/>
        <w:rPr>
          <w:rFonts w:ascii="Arial" w:hAnsi="Arial" w:cs="Arial"/>
          <w:b/>
          <w:bCs/>
          <w:u w:val="single"/>
        </w:rPr>
      </w:pPr>
    </w:p>
    <w:p w14:paraId="6DCAB61D" w14:textId="1E089842" w:rsidR="00801CC2" w:rsidRPr="00B67764" w:rsidRDefault="00801CC2" w:rsidP="00B67764">
      <w:pPr>
        <w:pStyle w:val="ListParagraph"/>
        <w:spacing w:after="0" w:line="360" w:lineRule="auto"/>
        <w:ind w:left="740"/>
        <w:jc w:val="center"/>
        <w:rPr>
          <w:rFonts w:ascii="Arial" w:hAnsi="Arial" w:cs="Arial"/>
          <w:b/>
          <w:bCs/>
          <w:u w:val="single"/>
        </w:rPr>
      </w:pPr>
      <w:r>
        <w:rPr>
          <w:rFonts w:ascii="Arial" w:hAnsi="Arial" w:cs="Arial"/>
          <w:b/>
          <w:bCs/>
          <w:u w:val="single"/>
        </w:rPr>
        <w:t>SIXTEENTH</w:t>
      </w:r>
      <w:r w:rsidRPr="00BE6879">
        <w:rPr>
          <w:rFonts w:ascii="Arial" w:hAnsi="Arial" w:cs="Arial"/>
          <w:b/>
          <w:bCs/>
          <w:u w:val="single"/>
        </w:rPr>
        <w:t xml:space="preserve"> CAUSE OF ACTION</w:t>
      </w:r>
    </w:p>
    <w:p w14:paraId="0EA9B2B5" w14:textId="77777777" w:rsidR="00BE6879" w:rsidRPr="00BE6879" w:rsidRDefault="00BE6879" w:rsidP="00BE6879">
      <w:pPr>
        <w:pStyle w:val="ListParagraph"/>
        <w:spacing w:after="0" w:line="360" w:lineRule="auto"/>
        <w:ind w:left="0"/>
        <w:jc w:val="center"/>
        <w:rPr>
          <w:rFonts w:ascii="Arial" w:hAnsi="Arial" w:cs="Arial"/>
          <w:bCs/>
        </w:rPr>
      </w:pPr>
      <w:r w:rsidRPr="00BE6879">
        <w:rPr>
          <w:rFonts w:ascii="Arial" w:hAnsi="Arial" w:cs="Arial"/>
        </w:rPr>
        <w:t>WRONGFUL FORECLOSURE</w:t>
      </w:r>
    </w:p>
    <w:p w14:paraId="37F9B6E0" w14:textId="677FD4A3" w:rsidR="00AC6A7E" w:rsidRDefault="004B52DA" w:rsidP="00BE6879">
      <w:pPr>
        <w:pStyle w:val="ListParagraph"/>
        <w:spacing w:after="0" w:line="360" w:lineRule="auto"/>
        <w:ind w:left="0"/>
        <w:jc w:val="both"/>
        <w:rPr>
          <w:rFonts w:ascii="Arial" w:hAnsi="Arial" w:cs="Arial"/>
        </w:rPr>
      </w:pPr>
      <w:r>
        <w:rPr>
          <w:rFonts w:ascii="Arial" w:hAnsi="Arial" w:cs="Arial"/>
        </w:rPr>
        <w:t>47.</w:t>
      </w:r>
      <w:r>
        <w:rPr>
          <w:rFonts w:ascii="Arial" w:hAnsi="Arial" w:cs="Arial"/>
        </w:rPr>
        <w:tab/>
      </w:r>
      <w:r w:rsidR="00BE6879">
        <w:rPr>
          <w:rFonts w:ascii="Arial" w:hAnsi="Arial" w:cs="Arial"/>
        </w:rPr>
        <w:t>Plaintiff re-alleges and incorporates herein by reference to the preceding allegations, as though herein fully set forth.</w:t>
      </w:r>
    </w:p>
    <w:p w14:paraId="64A4545E" w14:textId="2DD6510A" w:rsidR="00A2256D" w:rsidRPr="00BE6879" w:rsidRDefault="00BE6879" w:rsidP="00633DB7">
      <w:pPr>
        <w:pStyle w:val="ListParagraph"/>
        <w:spacing w:after="0" w:line="360" w:lineRule="auto"/>
        <w:ind w:left="0"/>
        <w:jc w:val="both"/>
        <w:rPr>
          <w:rFonts w:ascii="Arial" w:hAnsi="Arial" w:cs="Arial"/>
        </w:rPr>
      </w:pPr>
      <w:r>
        <w:rPr>
          <w:rFonts w:ascii="Arial" w:hAnsi="Arial" w:cs="Arial"/>
        </w:rPr>
        <w:t xml:space="preserve">Aztec Foreclosure Corporation wrongfully and illegally foreclosed on the </w:t>
      </w:r>
      <w:r w:rsidR="00995513">
        <w:rPr>
          <w:rFonts w:ascii="Arial" w:hAnsi="Arial" w:cs="Arial"/>
        </w:rPr>
        <w:t>Plaintiffs property</w:t>
      </w:r>
      <w:r>
        <w:rPr>
          <w:rFonts w:ascii="Arial" w:hAnsi="Arial" w:cs="Arial"/>
        </w:rPr>
        <w:t xml:space="preserve"> including but not limited to, in the manner set </w:t>
      </w:r>
      <w:r w:rsidR="00995513">
        <w:rPr>
          <w:rFonts w:ascii="Arial" w:hAnsi="Arial" w:cs="Arial"/>
        </w:rPr>
        <w:t xml:space="preserve">out in the preceding paragraphs, </w:t>
      </w:r>
      <w:r>
        <w:rPr>
          <w:rFonts w:ascii="Arial" w:hAnsi="Arial" w:cs="Arial"/>
        </w:rPr>
        <w:t>which are incorporated herein by reference. At all material times hereto, actions by Defendants have caused, and continue to cause, Plaintiff and Plaintiffs estate to suffer damages in an amount to be determined by the Trier of fact herein.</w:t>
      </w:r>
      <w:r w:rsidR="00633DB7" w:rsidRPr="00BE6879">
        <w:rPr>
          <w:rFonts w:ascii="Arial" w:hAnsi="Arial" w:cs="Arial"/>
        </w:rPr>
        <w:t xml:space="preserve"> </w:t>
      </w:r>
    </w:p>
    <w:p w14:paraId="7B93BEEC" w14:textId="77777777" w:rsidR="00E66D94" w:rsidRPr="001C0AFE" w:rsidRDefault="00E66D94" w:rsidP="00E66D94">
      <w:pPr>
        <w:widowControl w:val="0"/>
        <w:autoSpaceDE w:val="0"/>
        <w:autoSpaceDN w:val="0"/>
        <w:adjustRightInd w:val="0"/>
        <w:spacing w:after="0" w:line="360" w:lineRule="auto"/>
        <w:jc w:val="center"/>
        <w:outlineLvl w:val="0"/>
        <w:rPr>
          <w:rFonts w:ascii="Arial" w:hAnsi="Arial" w:cs="Arial"/>
          <w:b/>
          <w:color w:val="766925"/>
          <w:u w:val="single"/>
        </w:rPr>
      </w:pPr>
      <w:r w:rsidRPr="001C0AFE">
        <w:rPr>
          <w:rFonts w:ascii="Arial" w:hAnsi="Arial" w:cs="Arial"/>
          <w:b/>
          <w:bCs/>
          <w:u w:val="single"/>
        </w:rPr>
        <w:t>RELIEF</w:t>
      </w:r>
    </w:p>
    <w:p w14:paraId="6E106E33" w14:textId="15DBC46A" w:rsidR="00E66D94" w:rsidRDefault="00E66D94" w:rsidP="00190E4C">
      <w:pPr>
        <w:spacing w:after="0" w:line="360" w:lineRule="auto"/>
        <w:jc w:val="both"/>
        <w:rPr>
          <w:rFonts w:ascii="Arial" w:hAnsi="Arial" w:cs="Arial"/>
          <w:bCs/>
        </w:rPr>
      </w:pPr>
      <w:r w:rsidRPr="0034704D">
        <w:rPr>
          <w:rFonts w:ascii="Arial" w:hAnsi="Arial" w:cs="Arial"/>
          <w:bCs/>
        </w:rPr>
        <w:t> </w:t>
      </w:r>
      <w:r w:rsidR="004B52DA">
        <w:rPr>
          <w:rFonts w:ascii="Arial" w:hAnsi="Arial" w:cs="Arial"/>
          <w:bCs/>
        </w:rPr>
        <w:t>48</w:t>
      </w:r>
      <w:r w:rsidR="006E4F39">
        <w:rPr>
          <w:rFonts w:ascii="Arial" w:hAnsi="Arial" w:cs="Arial"/>
          <w:bCs/>
        </w:rPr>
        <w:t>.</w:t>
      </w:r>
      <w:r w:rsidR="006E4F39">
        <w:rPr>
          <w:rFonts w:ascii="Arial" w:hAnsi="Arial" w:cs="Arial"/>
          <w:bCs/>
        </w:rPr>
        <w:tab/>
      </w:r>
      <w:r w:rsidRPr="0034704D">
        <w:rPr>
          <w:rFonts w:ascii="Arial" w:hAnsi="Arial" w:cs="Arial"/>
          <w:bCs/>
        </w:rPr>
        <w:t xml:space="preserve">Plaintiff therefore seeks a declaration that the </w:t>
      </w:r>
      <w:r w:rsidR="00D2228C">
        <w:rPr>
          <w:rFonts w:ascii="Arial" w:hAnsi="Arial" w:cs="Arial"/>
          <w:bCs/>
        </w:rPr>
        <w:t>T</w:t>
      </w:r>
      <w:r w:rsidRPr="0034704D">
        <w:rPr>
          <w:rFonts w:ascii="Arial" w:hAnsi="Arial" w:cs="Arial"/>
          <w:bCs/>
        </w:rPr>
        <w:t>itle to the</w:t>
      </w:r>
      <w:r w:rsidR="00975B30">
        <w:rPr>
          <w:rFonts w:ascii="Arial" w:hAnsi="Arial" w:cs="Arial"/>
          <w:bCs/>
        </w:rPr>
        <w:t xml:space="preserve"> subject property is vested in P</w:t>
      </w:r>
      <w:r w:rsidRPr="0034704D">
        <w:rPr>
          <w:rFonts w:ascii="Arial" w:hAnsi="Arial" w:cs="Arial"/>
          <w:bCs/>
        </w:rPr>
        <w:t>laintiff</w:t>
      </w:r>
      <w:r>
        <w:rPr>
          <w:rFonts w:ascii="Arial" w:hAnsi="Arial" w:cs="Arial"/>
          <w:bCs/>
        </w:rPr>
        <w:t>, as Trustee,</w:t>
      </w:r>
      <w:r w:rsidRPr="0034704D">
        <w:rPr>
          <w:rFonts w:ascii="Arial" w:hAnsi="Arial" w:cs="Arial"/>
          <w:bCs/>
        </w:rPr>
        <w:t xml:space="preserve"> </w:t>
      </w:r>
      <w:r>
        <w:rPr>
          <w:rFonts w:ascii="Arial" w:hAnsi="Arial" w:cs="Arial"/>
          <w:bCs/>
        </w:rPr>
        <w:t>alone and that the D</w:t>
      </w:r>
      <w:r w:rsidRPr="0034704D">
        <w:rPr>
          <w:rFonts w:ascii="Arial" w:hAnsi="Arial" w:cs="Arial"/>
          <w:bCs/>
        </w:rPr>
        <w:t xml:space="preserve">efendants herein, and each of them, be declared to have no estate, right, title or interest in the </w:t>
      </w:r>
      <w:r>
        <w:rPr>
          <w:rFonts w:ascii="Arial" w:hAnsi="Arial" w:cs="Arial"/>
          <w:bCs/>
        </w:rPr>
        <w:t>subject property and that said D</w:t>
      </w:r>
      <w:r w:rsidRPr="0034704D">
        <w:rPr>
          <w:rFonts w:ascii="Arial" w:hAnsi="Arial" w:cs="Arial"/>
          <w:bCs/>
        </w:rPr>
        <w:t>efendants, and each of them, be forever enjoined from asserting any estate, right, title or interest in t</w:t>
      </w:r>
      <w:r>
        <w:rPr>
          <w:rFonts w:ascii="Arial" w:hAnsi="Arial" w:cs="Arial"/>
          <w:bCs/>
        </w:rPr>
        <w:t>he subject property adverse to P</w:t>
      </w:r>
      <w:r w:rsidRPr="0034704D">
        <w:rPr>
          <w:rFonts w:ascii="Arial" w:hAnsi="Arial" w:cs="Arial"/>
          <w:bCs/>
        </w:rPr>
        <w:t>laintiff</w:t>
      </w:r>
      <w:r>
        <w:rPr>
          <w:rFonts w:ascii="Arial" w:hAnsi="Arial" w:cs="Arial"/>
          <w:bCs/>
        </w:rPr>
        <w:t>s</w:t>
      </w:r>
      <w:r w:rsidRPr="0034704D">
        <w:rPr>
          <w:rFonts w:ascii="Arial" w:hAnsi="Arial" w:cs="Arial"/>
          <w:bCs/>
        </w:rPr>
        <w:t xml:space="preserve"> herein.</w:t>
      </w:r>
      <w:r w:rsidR="00190E4C" w:rsidRPr="00190E4C">
        <w:rPr>
          <w:rFonts w:ascii="Arial" w:hAnsi="Arial" w:cs="Arial"/>
          <w:bCs/>
        </w:rPr>
        <w:t xml:space="preserve"> </w:t>
      </w:r>
    </w:p>
    <w:p w14:paraId="59DBE793" w14:textId="5259E122" w:rsidR="00107025" w:rsidRPr="00BC604D" w:rsidRDefault="00107025" w:rsidP="00BC604D">
      <w:pPr>
        <w:spacing w:after="0" w:line="360" w:lineRule="auto"/>
        <w:jc w:val="both"/>
        <w:rPr>
          <w:rFonts w:ascii="Arial" w:hAnsi="Arial" w:cs="Arial"/>
          <w:bCs/>
        </w:rPr>
      </w:pPr>
      <w:r w:rsidRPr="00BC604D">
        <w:rPr>
          <w:rFonts w:ascii="Arial" w:hAnsi="Arial" w:cs="Arial"/>
          <w:bCs/>
        </w:rPr>
        <w:t xml:space="preserve">In addition to all other remedies allowed by law, Plaintiff is entitled to an order voiding the fraudulent trustee sale by Aztec Foreclosure Corporation and enjoining Defendants, and any agents or parties acting on their behalf from any further pursuit or action against the Plaintiff, </w:t>
      </w:r>
      <w:r w:rsidR="008E5398" w:rsidRPr="00BC604D">
        <w:rPr>
          <w:rFonts w:ascii="Arial" w:hAnsi="Arial" w:cs="Arial"/>
          <w:bCs/>
        </w:rPr>
        <w:t xml:space="preserve">and the </w:t>
      </w:r>
      <w:r w:rsidRPr="00BC604D">
        <w:rPr>
          <w:rFonts w:ascii="Arial" w:hAnsi="Arial" w:cs="Arial"/>
          <w:bCs/>
        </w:rPr>
        <w:t>subject property</w:t>
      </w:r>
      <w:r w:rsidR="008E5398" w:rsidRPr="00BC604D">
        <w:rPr>
          <w:rFonts w:ascii="Arial" w:hAnsi="Arial" w:cs="Arial"/>
          <w:bCs/>
        </w:rPr>
        <w:t>.</w:t>
      </w:r>
    </w:p>
    <w:p w14:paraId="07608E25" w14:textId="75212EB8" w:rsidR="00E66D94" w:rsidRDefault="00D2228C" w:rsidP="00E66D94">
      <w:pPr>
        <w:widowControl w:val="0"/>
        <w:autoSpaceDE w:val="0"/>
        <w:autoSpaceDN w:val="0"/>
        <w:adjustRightInd w:val="0"/>
        <w:spacing w:after="0" w:line="360" w:lineRule="auto"/>
        <w:rPr>
          <w:rFonts w:ascii="Arial" w:hAnsi="Arial" w:cs="Arial"/>
          <w:bCs/>
        </w:rPr>
      </w:pPr>
      <w:r w:rsidRPr="00EE485B">
        <w:rPr>
          <w:rFonts w:ascii="Arial" w:hAnsi="Arial" w:cs="Arial"/>
          <w:bCs/>
        </w:rPr>
        <w:t>Plaintiff is entitled to its reasonable attorneys’ fees and costs pursuant to RCW 4.84.030</w:t>
      </w:r>
      <w:r>
        <w:rPr>
          <w:rFonts w:ascii="Arial" w:hAnsi="Arial" w:cs="Arial"/>
          <w:bCs/>
        </w:rPr>
        <w:t>.</w:t>
      </w:r>
    </w:p>
    <w:p w14:paraId="150A2F80" w14:textId="77777777" w:rsidR="0021455B" w:rsidRPr="0034704D" w:rsidRDefault="0021455B" w:rsidP="00E66D94">
      <w:pPr>
        <w:widowControl w:val="0"/>
        <w:autoSpaceDE w:val="0"/>
        <w:autoSpaceDN w:val="0"/>
        <w:adjustRightInd w:val="0"/>
        <w:spacing w:after="0" w:line="360" w:lineRule="auto"/>
        <w:rPr>
          <w:rFonts w:ascii="Arial" w:hAnsi="Arial" w:cs="Arial"/>
          <w:color w:val="766925"/>
        </w:rPr>
      </w:pPr>
    </w:p>
    <w:p w14:paraId="6451629B" w14:textId="4B047652" w:rsidR="00AF6690" w:rsidRDefault="0021455B" w:rsidP="00E66D94">
      <w:pPr>
        <w:widowControl w:val="0"/>
        <w:autoSpaceDE w:val="0"/>
        <w:autoSpaceDN w:val="0"/>
        <w:adjustRightInd w:val="0"/>
        <w:spacing w:after="0" w:line="360" w:lineRule="auto"/>
        <w:rPr>
          <w:rFonts w:ascii="Arial" w:hAnsi="Arial" w:cs="Arial"/>
          <w:bCs/>
        </w:rPr>
      </w:pPr>
      <w:r>
        <w:rPr>
          <w:rFonts w:ascii="Arial" w:hAnsi="Arial" w:cs="Arial"/>
          <w:bCs/>
        </w:rPr>
        <w:t>TH</w:t>
      </w:r>
      <w:r w:rsidR="00E66D94">
        <w:rPr>
          <w:rFonts w:ascii="Arial" w:hAnsi="Arial" w:cs="Arial"/>
          <w:bCs/>
        </w:rPr>
        <w:t>EREFORE, P</w:t>
      </w:r>
      <w:r w:rsidR="00E66D94" w:rsidRPr="0034704D">
        <w:rPr>
          <w:rFonts w:ascii="Arial" w:hAnsi="Arial" w:cs="Arial"/>
          <w:bCs/>
        </w:rPr>
        <w:t>laintiff pray</w:t>
      </w:r>
      <w:r w:rsidR="00E66D94">
        <w:rPr>
          <w:rFonts w:ascii="Arial" w:hAnsi="Arial" w:cs="Arial"/>
          <w:bCs/>
        </w:rPr>
        <w:t>s judgment against D</w:t>
      </w:r>
      <w:r w:rsidR="00E66D94" w:rsidRPr="0034704D">
        <w:rPr>
          <w:rFonts w:ascii="Arial" w:hAnsi="Arial" w:cs="Arial"/>
          <w:bCs/>
        </w:rPr>
        <w:t>efendants and each of them, as follows:</w:t>
      </w:r>
    </w:p>
    <w:p w14:paraId="4D274122" w14:textId="11B1D4FB" w:rsidR="00BC604D" w:rsidRDefault="00E66D94" w:rsidP="00AF6690">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For</w:t>
      </w:r>
      <w:r w:rsidR="003006C4" w:rsidRPr="00B83692">
        <w:rPr>
          <w:rFonts w:ascii="Arial" w:hAnsi="Arial" w:cs="Arial"/>
          <w:bCs/>
        </w:rPr>
        <w:t xml:space="preserve"> an O</w:t>
      </w:r>
      <w:r w:rsidRPr="00B83692">
        <w:rPr>
          <w:rFonts w:ascii="Arial" w:hAnsi="Arial" w:cs="Arial"/>
          <w:bCs/>
        </w:rPr>
        <w:t xml:space="preserve">rder </w:t>
      </w:r>
      <w:r w:rsidR="00BC604D" w:rsidRPr="00B83692">
        <w:rPr>
          <w:rFonts w:ascii="Arial" w:hAnsi="Arial" w:cs="Arial"/>
          <w:bCs/>
        </w:rPr>
        <w:t>voiding the fraudulent trustee sale by Aztec Foreclosure Corporation.</w:t>
      </w:r>
    </w:p>
    <w:p w14:paraId="1BFCE518" w14:textId="51979C79" w:rsidR="00AF6690" w:rsidRDefault="00AF6690" w:rsidP="00AF6690">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For an Order reverting the home to the owners or monetary relief equivalent to the value of the home, both structural and land and all appurtenance thereto;</w:t>
      </w:r>
    </w:p>
    <w:p w14:paraId="3D060585" w14:textId="399E8718" w:rsidR="003006C4" w:rsidRDefault="00BC604D"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 xml:space="preserve">For an Order </w:t>
      </w:r>
      <w:r w:rsidR="00975B30" w:rsidRPr="00B83692">
        <w:rPr>
          <w:rFonts w:ascii="Arial" w:hAnsi="Arial" w:cs="Arial"/>
          <w:bCs/>
        </w:rPr>
        <w:t>Quieting T</w:t>
      </w:r>
      <w:r w:rsidR="003006C4" w:rsidRPr="00B83692">
        <w:rPr>
          <w:rFonts w:ascii="Arial" w:hAnsi="Arial" w:cs="Arial"/>
          <w:bCs/>
        </w:rPr>
        <w:t>itle in favor of the Plaintiff;</w:t>
      </w:r>
    </w:p>
    <w:p w14:paraId="1913F560" w14:textId="27BF75C2" w:rsidR="00953280" w:rsidRDefault="00953280"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 xml:space="preserve">For an Order that the </w:t>
      </w:r>
      <w:r w:rsidR="00E05101" w:rsidRPr="00B83692">
        <w:rPr>
          <w:rFonts w:ascii="Arial" w:hAnsi="Arial" w:cs="Arial"/>
          <w:bCs/>
        </w:rPr>
        <w:t xml:space="preserve">Schmidt </w:t>
      </w:r>
      <w:r w:rsidRPr="00B83692">
        <w:rPr>
          <w:rFonts w:ascii="Arial" w:hAnsi="Arial" w:cs="Arial"/>
          <w:bCs/>
        </w:rPr>
        <w:t>Deed of Trust be declared a nullity</w:t>
      </w:r>
      <w:r w:rsidR="00E05101" w:rsidRPr="00B83692">
        <w:rPr>
          <w:rFonts w:ascii="Arial" w:hAnsi="Arial" w:cs="Arial"/>
          <w:bCs/>
        </w:rPr>
        <w:t>;</w:t>
      </w:r>
    </w:p>
    <w:p w14:paraId="2D3C7AF0" w14:textId="0F95CD75" w:rsidR="00E66D94" w:rsidRDefault="003006C4"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 xml:space="preserve">For an Order </w:t>
      </w:r>
      <w:r w:rsidR="00E66D94" w:rsidRPr="00B83692">
        <w:rPr>
          <w:rFonts w:ascii="Arial" w:hAnsi="Arial" w:cs="Arial"/>
          <w:bCs/>
        </w:rPr>
        <w:t>compelling said Defendants, and each of them, to transfer legal title of the subject property to Plaintiff herein;</w:t>
      </w:r>
    </w:p>
    <w:p w14:paraId="04452115" w14:textId="77777777" w:rsidR="00E66D94" w:rsidRDefault="00E66D94"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For a declaration and determination that Plaintiff, as Trustee, is the rightful holder of title to the property and that Defendants herein, and each of them, be declared to have no estate, right, title or interest in said property;</w:t>
      </w:r>
    </w:p>
    <w:p w14:paraId="6B12D893" w14:textId="77777777" w:rsidR="00E66D94" w:rsidRDefault="00E66D94"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For a judgment forever enjoining said Defendants, and each of them, from claiming any estate, right, title or interest in the subject property;</w:t>
      </w:r>
    </w:p>
    <w:p w14:paraId="4D0B7736" w14:textId="77777777" w:rsidR="00E66D94" w:rsidRDefault="00E66D94"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For costs of suit herein incurred;</w:t>
      </w:r>
    </w:p>
    <w:p w14:paraId="4DEAB8B0" w14:textId="2DAC382F" w:rsidR="00E66D94" w:rsidRDefault="00E66D94"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 xml:space="preserve">For an Order that Defendants </w:t>
      </w:r>
      <w:r w:rsidR="00B83692">
        <w:rPr>
          <w:rFonts w:ascii="Arial" w:hAnsi="Arial" w:cs="Arial"/>
          <w:bCs/>
        </w:rPr>
        <w:t xml:space="preserve">pay for and </w:t>
      </w:r>
      <w:r w:rsidRPr="00B83692">
        <w:rPr>
          <w:rFonts w:ascii="Arial" w:hAnsi="Arial" w:cs="Arial"/>
          <w:bCs/>
        </w:rPr>
        <w:t>correct all filings with the King County Recorder’s Office;</w:t>
      </w:r>
    </w:p>
    <w:p w14:paraId="0CDCF01F" w14:textId="516B40CB" w:rsidR="00E66D94" w:rsidRDefault="00E66D94"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For an Order that a Cancellation of Trustee Sale be immediately recorded in the King</w:t>
      </w:r>
      <w:r w:rsidR="004E51F7" w:rsidRPr="00B83692">
        <w:rPr>
          <w:rFonts w:ascii="Arial" w:hAnsi="Arial" w:cs="Arial"/>
          <w:bCs/>
        </w:rPr>
        <w:t xml:space="preserve"> County Recorders O</w:t>
      </w:r>
      <w:r w:rsidRPr="00B83692">
        <w:rPr>
          <w:rFonts w:ascii="Arial" w:hAnsi="Arial" w:cs="Arial"/>
          <w:bCs/>
        </w:rPr>
        <w:t>ffice by Defendants post haste;</w:t>
      </w:r>
    </w:p>
    <w:p w14:paraId="0CF2C2EF" w14:textId="405A9BF5" w:rsidR="00AF6690" w:rsidRPr="00B83692" w:rsidRDefault="00AF6690"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rPr>
        <w:t>TILA and RESPA Daily Rate plus triple damages;</w:t>
      </w:r>
    </w:p>
    <w:p w14:paraId="48799FFD" w14:textId="77777777" w:rsidR="00E66D94" w:rsidRPr="00B83692" w:rsidRDefault="00E66D94" w:rsidP="00B83692">
      <w:pPr>
        <w:pStyle w:val="ListParagraph"/>
        <w:widowControl w:val="0"/>
        <w:numPr>
          <w:ilvl w:val="0"/>
          <w:numId w:val="9"/>
        </w:numPr>
        <w:autoSpaceDE w:val="0"/>
        <w:autoSpaceDN w:val="0"/>
        <w:adjustRightInd w:val="0"/>
        <w:spacing w:after="0" w:line="360" w:lineRule="auto"/>
        <w:rPr>
          <w:rFonts w:ascii="Arial" w:hAnsi="Arial" w:cs="Arial"/>
          <w:bCs/>
        </w:rPr>
      </w:pPr>
      <w:r w:rsidRPr="00B83692">
        <w:rPr>
          <w:rFonts w:ascii="Arial" w:hAnsi="Arial" w:cs="Arial"/>
          <w:bCs/>
        </w:rPr>
        <w:t>For such other and further relief as the court may deem proper</w:t>
      </w:r>
    </w:p>
    <w:p w14:paraId="7CFB92E2" w14:textId="77777777" w:rsidR="00E66D94" w:rsidRPr="0034704D" w:rsidRDefault="00E66D94" w:rsidP="00E66D94">
      <w:pPr>
        <w:widowControl w:val="0"/>
        <w:autoSpaceDE w:val="0"/>
        <w:autoSpaceDN w:val="0"/>
        <w:adjustRightInd w:val="0"/>
        <w:spacing w:after="0" w:line="360" w:lineRule="auto"/>
        <w:rPr>
          <w:rFonts w:ascii="Arial" w:hAnsi="Arial" w:cs="Arial"/>
          <w:color w:val="766925"/>
        </w:rPr>
      </w:pPr>
      <w:r w:rsidRPr="0034704D">
        <w:rPr>
          <w:rFonts w:ascii="Arial" w:hAnsi="Arial" w:cs="Arial"/>
          <w:color w:val="766925"/>
        </w:rPr>
        <w:t> </w:t>
      </w:r>
    </w:p>
    <w:tbl>
      <w:tblPr>
        <w:tblW w:w="10280" w:type="dxa"/>
        <w:tblBorders>
          <w:top w:val="nil"/>
          <w:left w:val="nil"/>
          <w:right w:val="nil"/>
        </w:tblBorders>
        <w:tblLayout w:type="fixed"/>
        <w:tblLook w:val="0000" w:firstRow="0" w:lastRow="0" w:firstColumn="0" w:lastColumn="0" w:noHBand="0" w:noVBand="0"/>
      </w:tblPr>
      <w:tblGrid>
        <w:gridCol w:w="4027"/>
        <w:gridCol w:w="6253"/>
      </w:tblGrid>
      <w:tr w:rsidR="00E66D94" w:rsidRPr="0034704D" w14:paraId="6EE79E32" w14:textId="77777777" w:rsidTr="005D4FED">
        <w:tc>
          <w:tcPr>
            <w:tcW w:w="3980" w:type="dxa"/>
            <w:vAlign w:val="center"/>
          </w:tcPr>
          <w:p w14:paraId="5A3EF078" w14:textId="77777777" w:rsidR="00E66D94" w:rsidRPr="00DE0264" w:rsidRDefault="00E66D94" w:rsidP="005D4FED">
            <w:pPr>
              <w:widowControl w:val="0"/>
              <w:autoSpaceDE w:val="0"/>
              <w:autoSpaceDN w:val="0"/>
              <w:adjustRightInd w:val="0"/>
              <w:spacing w:after="0" w:line="360" w:lineRule="auto"/>
              <w:jc w:val="both"/>
              <w:rPr>
                <w:rFonts w:ascii="Arial" w:hAnsi="Arial" w:cs="Arial"/>
                <w:bCs/>
              </w:rPr>
            </w:pPr>
            <w:r w:rsidRPr="00DE0264">
              <w:rPr>
                <w:rFonts w:ascii="Arial" w:hAnsi="Arial" w:cs="Arial"/>
                <w:bCs/>
              </w:rPr>
              <w:t> </w:t>
            </w:r>
            <w:r w:rsidRPr="0034704D">
              <w:rPr>
                <w:rFonts w:ascii="Arial" w:hAnsi="Arial" w:cs="Arial"/>
                <w:bCs/>
              </w:rPr>
              <w:t>DATED: _______________</w:t>
            </w:r>
          </w:p>
        </w:tc>
        <w:tc>
          <w:tcPr>
            <w:tcW w:w="6180" w:type="dxa"/>
            <w:vAlign w:val="center"/>
          </w:tcPr>
          <w:p w14:paraId="3B9C1BE9" w14:textId="77777777" w:rsidR="00E66D94" w:rsidRPr="00DE0264" w:rsidRDefault="00E66D94" w:rsidP="005D4FED">
            <w:pPr>
              <w:widowControl w:val="0"/>
              <w:autoSpaceDE w:val="0"/>
              <w:autoSpaceDN w:val="0"/>
              <w:adjustRightInd w:val="0"/>
              <w:spacing w:after="0" w:line="360" w:lineRule="auto"/>
              <w:jc w:val="both"/>
              <w:rPr>
                <w:rFonts w:ascii="Arial" w:hAnsi="Arial" w:cs="Arial"/>
                <w:bCs/>
              </w:rPr>
            </w:pPr>
            <w:r w:rsidRPr="00DE0264">
              <w:rPr>
                <w:rFonts w:ascii="Arial" w:hAnsi="Arial" w:cs="Arial"/>
                <w:bCs/>
              </w:rPr>
              <w:t> </w:t>
            </w:r>
            <w:r w:rsidRPr="0034704D">
              <w:rPr>
                <w:rFonts w:ascii="Arial" w:hAnsi="Arial" w:cs="Arial"/>
                <w:bCs/>
              </w:rPr>
              <w:t>__________________________________________</w:t>
            </w:r>
          </w:p>
        </w:tc>
      </w:tr>
      <w:tr w:rsidR="00E66D94" w:rsidRPr="0034704D" w14:paraId="22C3A9E4" w14:textId="77777777" w:rsidTr="005D4FED">
        <w:tc>
          <w:tcPr>
            <w:tcW w:w="3980" w:type="dxa"/>
            <w:vAlign w:val="center"/>
          </w:tcPr>
          <w:p w14:paraId="46ACDB3A" w14:textId="77777777" w:rsidR="00E66D94" w:rsidRPr="00DE0264" w:rsidRDefault="00E66D94" w:rsidP="005D4FED">
            <w:pPr>
              <w:widowControl w:val="0"/>
              <w:autoSpaceDE w:val="0"/>
              <w:autoSpaceDN w:val="0"/>
              <w:adjustRightInd w:val="0"/>
              <w:spacing w:after="0" w:line="360" w:lineRule="auto"/>
              <w:jc w:val="both"/>
              <w:rPr>
                <w:rFonts w:ascii="Arial" w:hAnsi="Arial" w:cs="Arial"/>
                <w:bCs/>
              </w:rPr>
            </w:pPr>
            <w:r w:rsidRPr="00DE0264">
              <w:rPr>
                <w:rFonts w:ascii="Arial" w:hAnsi="Arial" w:cs="Arial"/>
                <w:bCs/>
              </w:rPr>
              <w:t> </w:t>
            </w:r>
          </w:p>
        </w:tc>
        <w:tc>
          <w:tcPr>
            <w:tcW w:w="6180" w:type="dxa"/>
            <w:vAlign w:val="center"/>
          </w:tcPr>
          <w:p w14:paraId="70630BAC" w14:textId="77777777" w:rsidR="00E66D94" w:rsidRPr="00DE0264" w:rsidRDefault="00E66D94" w:rsidP="005D4FED">
            <w:pPr>
              <w:widowControl w:val="0"/>
              <w:autoSpaceDE w:val="0"/>
              <w:autoSpaceDN w:val="0"/>
              <w:adjustRightInd w:val="0"/>
              <w:spacing w:after="0" w:line="360" w:lineRule="auto"/>
              <w:jc w:val="both"/>
              <w:rPr>
                <w:rFonts w:ascii="Arial" w:hAnsi="Arial" w:cs="Arial"/>
                <w:bCs/>
              </w:rPr>
            </w:pPr>
            <w:r w:rsidRPr="00DE0264">
              <w:rPr>
                <w:rFonts w:ascii="Arial" w:hAnsi="Arial" w:cs="Arial"/>
                <w:bCs/>
              </w:rPr>
              <w:t> </w:t>
            </w:r>
            <w:r w:rsidRPr="0034704D">
              <w:rPr>
                <w:rFonts w:ascii="Arial" w:hAnsi="Arial" w:cs="Arial"/>
                <w:bCs/>
              </w:rPr>
              <w:t>(Signature)</w:t>
            </w:r>
          </w:p>
        </w:tc>
      </w:tr>
    </w:tbl>
    <w:p w14:paraId="47595297" w14:textId="77777777" w:rsidR="00E66D94" w:rsidRPr="0034704D" w:rsidRDefault="00E66D94" w:rsidP="00E66D94">
      <w:pPr>
        <w:widowControl w:val="0"/>
        <w:autoSpaceDE w:val="0"/>
        <w:autoSpaceDN w:val="0"/>
        <w:adjustRightInd w:val="0"/>
        <w:spacing w:after="0" w:line="360" w:lineRule="auto"/>
        <w:rPr>
          <w:rFonts w:ascii="Arial" w:hAnsi="Arial" w:cs="Arial"/>
        </w:rPr>
      </w:pPr>
    </w:p>
    <w:p w14:paraId="48C23EA0" w14:textId="77777777" w:rsidR="00E66D94" w:rsidRPr="0034704D" w:rsidRDefault="00E66D94" w:rsidP="00E66D94">
      <w:pPr>
        <w:widowControl w:val="0"/>
        <w:autoSpaceDE w:val="0"/>
        <w:autoSpaceDN w:val="0"/>
        <w:adjustRightInd w:val="0"/>
        <w:spacing w:after="0" w:line="360" w:lineRule="auto"/>
        <w:rPr>
          <w:rFonts w:ascii="Arial" w:hAnsi="Arial" w:cs="Arial"/>
        </w:rPr>
      </w:pPr>
      <w:r w:rsidRPr="0034704D">
        <w:rPr>
          <w:rFonts w:ascii="Arial" w:hAnsi="Arial" w:cs="Arial"/>
        </w:rPr>
        <w:t> </w:t>
      </w:r>
    </w:p>
    <w:p w14:paraId="5EE95CCF" w14:textId="77777777" w:rsidR="00E66D94" w:rsidRPr="0034704D" w:rsidRDefault="00E66D94" w:rsidP="00E66D94">
      <w:pPr>
        <w:widowControl w:val="0"/>
        <w:autoSpaceDE w:val="0"/>
        <w:autoSpaceDN w:val="0"/>
        <w:adjustRightInd w:val="0"/>
        <w:spacing w:after="0" w:line="360" w:lineRule="auto"/>
        <w:jc w:val="center"/>
        <w:outlineLvl w:val="0"/>
        <w:rPr>
          <w:rFonts w:ascii="Arial" w:hAnsi="Arial" w:cs="Arial"/>
        </w:rPr>
      </w:pPr>
      <w:r w:rsidRPr="0034704D">
        <w:rPr>
          <w:rFonts w:ascii="Arial" w:hAnsi="Arial" w:cs="Arial"/>
          <w:bCs/>
        </w:rPr>
        <w:t>VERIFICATION</w:t>
      </w:r>
    </w:p>
    <w:p w14:paraId="399A657D" w14:textId="77777777" w:rsidR="00E66D94" w:rsidRPr="0034704D" w:rsidRDefault="00E66D94" w:rsidP="00E66D94">
      <w:pPr>
        <w:widowControl w:val="0"/>
        <w:autoSpaceDE w:val="0"/>
        <w:autoSpaceDN w:val="0"/>
        <w:adjustRightInd w:val="0"/>
        <w:spacing w:after="0" w:line="360" w:lineRule="auto"/>
        <w:rPr>
          <w:rFonts w:ascii="Arial" w:hAnsi="Arial" w:cs="Arial"/>
        </w:rPr>
      </w:pPr>
      <w:r w:rsidRPr="0034704D">
        <w:rPr>
          <w:rFonts w:ascii="Arial" w:hAnsi="Arial" w:cs="Arial"/>
        </w:rPr>
        <w:t> </w:t>
      </w:r>
    </w:p>
    <w:p w14:paraId="733442A6" w14:textId="77777777" w:rsidR="00E66D94" w:rsidRPr="0034704D" w:rsidRDefault="00E66D94" w:rsidP="00E66D94">
      <w:pPr>
        <w:widowControl w:val="0"/>
        <w:autoSpaceDE w:val="0"/>
        <w:autoSpaceDN w:val="0"/>
        <w:adjustRightInd w:val="0"/>
        <w:spacing w:after="0" w:line="360" w:lineRule="auto"/>
        <w:jc w:val="both"/>
        <w:rPr>
          <w:rFonts w:ascii="Arial" w:hAnsi="Arial" w:cs="Arial"/>
        </w:rPr>
      </w:pPr>
      <w:r w:rsidRPr="0034704D">
        <w:rPr>
          <w:rFonts w:ascii="Arial" w:hAnsi="Arial" w:cs="Arial"/>
          <w:bCs/>
        </w:rPr>
        <w:t>I have read the foregoing</w:t>
      </w:r>
      <w:r w:rsidRPr="0034704D">
        <w:rPr>
          <w:rFonts w:ascii="Arial" w:hAnsi="Arial" w:cs="Arial"/>
          <w:bCs/>
          <w:i/>
          <w:iCs/>
        </w:rPr>
        <w:t xml:space="preserve"> </w:t>
      </w:r>
      <w:r w:rsidRPr="0034704D">
        <w:rPr>
          <w:rFonts w:ascii="Arial" w:hAnsi="Arial" w:cs="Arial"/>
          <w:bCs/>
        </w:rPr>
        <w:t>and know the contents thereof. The same is true of my own knowle</w:t>
      </w:r>
      <w:r>
        <w:rPr>
          <w:rFonts w:ascii="Arial" w:hAnsi="Arial" w:cs="Arial"/>
          <w:bCs/>
        </w:rPr>
        <w:t xml:space="preserve">dge, except as to those matters, </w:t>
      </w:r>
      <w:r w:rsidRPr="0034704D">
        <w:rPr>
          <w:rFonts w:ascii="Arial" w:hAnsi="Arial" w:cs="Arial"/>
          <w:bCs/>
        </w:rPr>
        <w:t>which are therein alleged on information and belief, and a</w:t>
      </w:r>
      <w:r>
        <w:rPr>
          <w:rFonts w:ascii="Arial" w:hAnsi="Arial" w:cs="Arial"/>
          <w:bCs/>
        </w:rPr>
        <w:t>s to those matters, I believe</w:t>
      </w:r>
      <w:r w:rsidRPr="0034704D">
        <w:rPr>
          <w:rFonts w:ascii="Arial" w:hAnsi="Arial" w:cs="Arial"/>
          <w:bCs/>
        </w:rPr>
        <w:t xml:space="preserve"> to be true.</w:t>
      </w:r>
    </w:p>
    <w:p w14:paraId="36EDDD21" w14:textId="77777777" w:rsidR="00E66D94" w:rsidRPr="0034704D" w:rsidRDefault="00E66D94" w:rsidP="00E66D94">
      <w:pPr>
        <w:widowControl w:val="0"/>
        <w:autoSpaceDE w:val="0"/>
        <w:autoSpaceDN w:val="0"/>
        <w:adjustRightInd w:val="0"/>
        <w:spacing w:after="0" w:line="360" w:lineRule="auto"/>
        <w:jc w:val="both"/>
        <w:rPr>
          <w:rFonts w:ascii="Arial" w:hAnsi="Arial" w:cs="Arial"/>
        </w:rPr>
      </w:pPr>
      <w:r w:rsidRPr="0034704D">
        <w:rPr>
          <w:rFonts w:ascii="Arial" w:hAnsi="Arial" w:cs="Arial"/>
          <w:bCs/>
        </w:rPr>
        <w:t xml:space="preserve">I declare under penalty of perjury under the laws of the People of the state of Washington that the foregoing is true and correct and that this declaration was executed at </w:t>
      </w:r>
      <w:r>
        <w:rPr>
          <w:rFonts w:ascii="Arial" w:hAnsi="Arial" w:cs="Arial"/>
          <w:bCs/>
        </w:rPr>
        <w:t>Tukwila</w:t>
      </w:r>
      <w:r w:rsidRPr="0034704D">
        <w:rPr>
          <w:rFonts w:ascii="Arial" w:hAnsi="Arial" w:cs="Arial"/>
          <w:bCs/>
        </w:rPr>
        <w:t>, Washington.</w:t>
      </w:r>
    </w:p>
    <w:p w14:paraId="5E491A85" w14:textId="77777777" w:rsidR="00E66D94" w:rsidRDefault="00E66D94" w:rsidP="00E66D94">
      <w:pPr>
        <w:spacing w:after="0"/>
        <w:ind w:left="5040"/>
        <w:rPr>
          <w:rFonts w:ascii="Cambria" w:hAnsi="Cambria"/>
        </w:rPr>
      </w:pPr>
      <w:r w:rsidRPr="0034704D">
        <w:rPr>
          <w:rFonts w:ascii="Arial" w:hAnsi="Arial" w:cs="Arial"/>
        </w:rPr>
        <w:t> </w:t>
      </w:r>
      <w:r w:rsidRPr="00FC512A">
        <w:rPr>
          <w:rFonts w:ascii="Cambria" w:hAnsi="Cambria"/>
        </w:rPr>
        <w:t>BY:  ______________________________________</w:t>
      </w:r>
    </w:p>
    <w:p w14:paraId="358B50DC" w14:textId="77777777" w:rsidR="00E66D94" w:rsidRDefault="00E66D94" w:rsidP="00E66D94">
      <w:pPr>
        <w:spacing w:after="0"/>
        <w:ind w:left="5040"/>
        <w:rPr>
          <w:rFonts w:ascii="Cambria" w:hAnsi="Cambria"/>
        </w:rPr>
      </w:pPr>
      <w:r>
        <w:rPr>
          <w:rFonts w:ascii="Cambria" w:hAnsi="Cambria"/>
        </w:rPr>
        <w:t>Percy Newby, Trustee</w:t>
      </w:r>
      <w:r w:rsidRPr="00FC512A">
        <w:rPr>
          <w:rFonts w:ascii="Cambria" w:hAnsi="Cambria"/>
        </w:rPr>
        <w:t xml:space="preserve">, </w:t>
      </w:r>
      <w:r>
        <w:rPr>
          <w:rFonts w:ascii="Cambria" w:hAnsi="Cambria"/>
        </w:rPr>
        <w:t xml:space="preserve">Pro Se, </w:t>
      </w:r>
      <w:r w:rsidRPr="00FC512A">
        <w:rPr>
          <w:rFonts w:ascii="Cambria" w:hAnsi="Cambria"/>
        </w:rPr>
        <w:t>P</w:t>
      </w:r>
      <w:r>
        <w:rPr>
          <w:rFonts w:ascii="Cambria" w:hAnsi="Cambria"/>
        </w:rPr>
        <w:t>laintiff</w:t>
      </w:r>
    </w:p>
    <w:p w14:paraId="3CA9DB05" w14:textId="77777777" w:rsidR="00E66D94" w:rsidRDefault="00E66D94" w:rsidP="00E66D94">
      <w:pPr>
        <w:spacing w:after="0"/>
        <w:ind w:left="5040" w:firstLine="720"/>
        <w:rPr>
          <w:rFonts w:ascii="Cambria" w:hAnsi="Cambria"/>
        </w:rPr>
      </w:pPr>
    </w:p>
    <w:p w14:paraId="5B441326" w14:textId="77777777" w:rsidR="00E66D94" w:rsidRPr="0034704D" w:rsidRDefault="00E66D94" w:rsidP="00E66D94">
      <w:pPr>
        <w:widowControl w:val="0"/>
        <w:autoSpaceDE w:val="0"/>
        <w:autoSpaceDN w:val="0"/>
        <w:adjustRightInd w:val="0"/>
        <w:spacing w:after="0" w:line="360" w:lineRule="auto"/>
        <w:rPr>
          <w:rFonts w:ascii="Arial" w:hAnsi="Arial" w:cs="Arial"/>
        </w:rPr>
      </w:pPr>
      <w:r w:rsidRPr="0034704D">
        <w:rPr>
          <w:rFonts w:ascii="Arial" w:hAnsi="Arial" w:cs="Arial"/>
        </w:rPr>
        <w:t> </w:t>
      </w:r>
    </w:p>
    <w:p w14:paraId="5D9F8BD1" w14:textId="77777777" w:rsidR="00E66D94" w:rsidRPr="005353BB" w:rsidRDefault="00E66D94" w:rsidP="00E66D94">
      <w:pPr>
        <w:widowControl w:val="0"/>
        <w:autoSpaceDE w:val="0"/>
        <w:autoSpaceDN w:val="0"/>
        <w:adjustRightInd w:val="0"/>
        <w:spacing w:after="0" w:line="360" w:lineRule="auto"/>
        <w:jc w:val="both"/>
        <w:outlineLvl w:val="0"/>
        <w:rPr>
          <w:rFonts w:ascii="Arial" w:hAnsi="Arial" w:cs="Arial"/>
          <w:bCs/>
        </w:rPr>
      </w:pPr>
      <w:r>
        <w:rPr>
          <w:rFonts w:ascii="Arial" w:hAnsi="Arial" w:cs="Arial"/>
          <w:bCs/>
        </w:rPr>
        <w:t>DATED: _________________</w:t>
      </w:r>
    </w:p>
    <w:p w14:paraId="1980C1B3" w14:textId="77777777" w:rsidR="00E66D94" w:rsidRDefault="00E66D94" w:rsidP="00335DEB">
      <w:pPr>
        <w:spacing w:after="0" w:line="360" w:lineRule="auto"/>
        <w:jc w:val="both"/>
        <w:rPr>
          <w:rFonts w:ascii="Arial" w:hAnsi="Arial" w:cs="Arial"/>
        </w:rPr>
      </w:pPr>
    </w:p>
    <w:p w14:paraId="240940AC" w14:textId="77777777" w:rsidR="006E0ED9" w:rsidRDefault="006E0ED9" w:rsidP="00335DEB">
      <w:pPr>
        <w:spacing w:after="0" w:line="360" w:lineRule="auto"/>
        <w:jc w:val="both"/>
        <w:rPr>
          <w:rFonts w:ascii="Arial" w:hAnsi="Arial" w:cs="Arial"/>
        </w:rPr>
      </w:pPr>
    </w:p>
    <w:p w14:paraId="1202C8CD" w14:textId="77777777" w:rsidR="006E0ED9" w:rsidRDefault="006E0ED9" w:rsidP="00335DEB">
      <w:pPr>
        <w:spacing w:after="0" w:line="360" w:lineRule="auto"/>
        <w:jc w:val="both"/>
        <w:rPr>
          <w:rFonts w:ascii="Arial" w:hAnsi="Arial" w:cs="Arial"/>
        </w:rPr>
      </w:pPr>
    </w:p>
    <w:p w14:paraId="0FDE0A70" w14:textId="77777777" w:rsidR="006E0ED9" w:rsidRDefault="006E0ED9" w:rsidP="00335DEB">
      <w:pPr>
        <w:spacing w:after="0" w:line="360" w:lineRule="auto"/>
        <w:jc w:val="both"/>
        <w:rPr>
          <w:rFonts w:ascii="Arial" w:hAnsi="Arial" w:cs="Arial"/>
        </w:rPr>
      </w:pPr>
    </w:p>
    <w:p w14:paraId="5443135F" w14:textId="77777777" w:rsidR="006E0ED9" w:rsidRDefault="006E0ED9" w:rsidP="00335DEB">
      <w:pPr>
        <w:spacing w:after="0" w:line="360" w:lineRule="auto"/>
        <w:jc w:val="both"/>
        <w:rPr>
          <w:rFonts w:ascii="Arial" w:hAnsi="Arial" w:cs="Arial"/>
        </w:rPr>
      </w:pPr>
    </w:p>
    <w:p w14:paraId="2C4B158E" w14:textId="77777777" w:rsidR="006E0ED9" w:rsidRDefault="006E0ED9" w:rsidP="00335DEB">
      <w:pPr>
        <w:spacing w:after="0" w:line="360" w:lineRule="auto"/>
        <w:jc w:val="both"/>
        <w:rPr>
          <w:rFonts w:ascii="Arial" w:hAnsi="Arial" w:cs="Arial"/>
        </w:rPr>
      </w:pPr>
    </w:p>
    <w:p w14:paraId="0A57C661" w14:textId="77777777" w:rsidR="006E0ED9" w:rsidRDefault="006E0ED9" w:rsidP="00335DEB">
      <w:pPr>
        <w:spacing w:after="0" w:line="360" w:lineRule="auto"/>
        <w:jc w:val="both"/>
        <w:rPr>
          <w:rFonts w:ascii="Arial" w:hAnsi="Arial" w:cs="Arial"/>
        </w:rPr>
      </w:pPr>
    </w:p>
    <w:p w14:paraId="64621CB3" w14:textId="77777777" w:rsidR="006E0ED9" w:rsidRDefault="006E0ED9" w:rsidP="00335DEB">
      <w:pPr>
        <w:spacing w:after="0" w:line="360" w:lineRule="auto"/>
        <w:jc w:val="both"/>
        <w:rPr>
          <w:rFonts w:ascii="Arial" w:hAnsi="Arial" w:cs="Arial"/>
        </w:rPr>
      </w:pPr>
    </w:p>
    <w:p w14:paraId="22F3F857" w14:textId="77777777" w:rsidR="006E0ED9" w:rsidRDefault="006E0ED9" w:rsidP="00335DEB">
      <w:pPr>
        <w:spacing w:after="0" w:line="360" w:lineRule="auto"/>
        <w:jc w:val="both"/>
        <w:rPr>
          <w:rFonts w:ascii="Arial" w:hAnsi="Arial" w:cs="Arial"/>
        </w:rPr>
      </w:pPr>
    </w:p>
    <w:p w14:paraId="451DEC28" w14:textId="370E5064" w:rsidR="001D1990" w:rsidRPr="005353BB" w:rsidRDefault="001D1990" w:rsidP="004279AC">
      <w:pPr>
        <w:widowControl w:val="0"/>
        <w:autoSpaceDE w:val="0"/>
        <w:autoSpaceDN w:val="0"/>
        <w:adjustRightInd w:val="0"/>
        <w:spacing w:after="0" w:line="360" w:lineRule="auto"/>
        <w:jc w:val="both"/>
        <w:outlineLvl w:val="0"/>
        <w:rPr>
          <w:rFonts w:ascii="Arial" w:hAnsi="Arial" w:cs="Arial"/>
          <w:bCs/>
        </w:rPr>
      </w:pPr>
    </w:p>
    <w:sectPr w:rsidR="001D1990" w:rsidRPr="005353BB" w:rsidSect="00F3494C">
      <w:footerReference w:type="default" r:id="rId12"/>
      <w:pgSz w:w="12240" w:h="15840"/>
      <w:pgMar w:top="1440" w:right="1800" w:bottom="1440" w:left="1800" w:header="720" w:footer="1008"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49A9A" w14:textId="77777777" w:rsidR="00407AAA" w:rsidRDefault="00407AAA" w:rsidP="00252CF4">
      <w:pPr>
        <w:spacing w:after="0"/>
      </w:pPr>
      <w:r>
        <w:separator/>
      </w:r>
    </w:p>
  </w:endnote>
  <w:endnote w:type="continuationSeparator" w:id="0">
    <w:p w14:paraId="02667373" w14:textId="77777777" w:rsidR="00407AAA" w:rsidRDefault="00407AAA" w:rsidP="00252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68E93" w14:textId="3824C13F" w:rsidR="00407AAA" w:rsidRDefault="00407AAA">
    <w:pPr>
      <w:pStyle w:val="Footer"/>
    </w:pPr>
    <w:r>
      <w:rPr>
        <w:rFonts w:ascii="Times New Roman" w:hAnsi="Times New Roman"/>
      </w:rPr>
      <w:t>Complaint</w:t>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08721A">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08721A">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4AC7D" w14:textId="77777777" w:rsidR="00407AAA" w:rsidRDefault="00407AAA" w:rsidP="00252CF4">
      <w:pPr>
        <w:spacing w:after="0"/>
      </w:pPr>
      <w:r>
        <w:separator/>
      </w:r>
    </w:p>
  </w:footnote>
  <w:footnote w:type="continuationSeparator" w:id="0">
    <w:p w14:paraId="56CC3CBE" w14:textId="77777777" w:rsidR="00407AAA" w:rsidRDefault="00407AAA" w:rsidP="00252CF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7EB4"/>
    <w:multiLevelType w:val="hybridMultilevel"/>
    <w:tmpl w:val="C27221A2"/>
    <w:lvl w:ilvl="0" w:tplc="B19E6BF0">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54826"/>
    <w:multiLevelType w:val="hybridMultilevel"/>
    <w:tmpl w:val="B5727CCC"/>
    <w:lvl w:ilvl="0" w:tplc="2DC2E8D4">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F71845"/>
    <w:multiLevelType w:val="hybridMultilevel"/>
    <w:tmpl w:val="9686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02A21"/>
    <w:multiLevelType w:val="hybridMultilevel"/>
    <w:tmpl w:val="C8B21018"/>
    <w:lvl w:ilvl="0" w:tplc="5BCACBAA">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312594E"/>
    <w:multiLevelType w:val="hybridMultilevel"/>
    <w:tmpl w:val="E00E1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E723A"/>
    <w:multiLevelType w:val="hybridMultilevel"/>
    <w:tmpl w:val="614C152C"/>
    <w:lvl w:ilvl="0" w:tplc="A26487E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C20416"/>
    <w:multiLevelType w:val="hybridMultilevel"/>
    <w:tmpl w:val="B414D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EC588F"/>
    <w:multiLevelType w:val="hybridMultilevel"/>
    <w:tmpl w:val="DF14AE14"/>
    <w:lvl w:ilvl="0" w:tplc="9EA6B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075BA1"/>
    <w:multiLevelType w:val="hybridMultilevel"/>
    <w:tmpl w:val="614C152C"/>
    <w:lvl w:ilvl="0" w:tplc="A26487E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7"/>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64A"/>
    <w:rsid w:val="00001F09"/>
    <w:rsid w:val="000026BC"/>
    <w:rsid w:val="000076EA"/>
    <w:rsid w:val="00010FEA"/>
    <w:rsid w:val="00015715"/>
    <w:rsid w:val="00022CC9"/>
    <w:rsid w:val="00023435"/>
    <w:rsid w:val="00027AE0"/>
    <w:rsid w:val="000308DB"/>
    <w:rsid w:val="000316EB"/>
    <w:rsid w:val="0003511C"/>
    <w:rsid w:val="000366DB"/>
    <w:rsid w:val="00037EED"/>
    <w:rsid w:val="0004032E"/>
    <w:rsid w:val="00042522"/>
    <w:rsid w:val="000434B6"/>
    <w:rsid w:val="00043C69"/>
    <w:rsid w:val="00047C2E"/>
    <w:rsid w:val="00054B8D"/>
    <w:rsid w:val="0005759B"/>
    <w:rsid w:val="00060A4C"/>
    <w:rsid w:val="00063C9E"/>
    <w:rsid w:val="0006595F"/>
    <w:rsid w:val="00067392"/>
    <w:rsid w:val="000716BD"/>
    <w:rsid w:val="0007264D"/>
    <w:rsid w:val="0007530F"/>
    <w:rsid w:val="00081AAB"/>
    <w:rsid w:val="00082481"/>
    <w:rsid w:val="0008364F"/>
    <w:rsid w:val="0008367C"/>
    <w:rsid w:val="000857DD"/>
    <w:rsid w:val="0008721A"/>
    <w:rsid w:val="000932A0"/>
    <w:rsid w:val="00096195"/>
    <w:rsid w:val="00097B64"/>
    <w:rsid w:val="000A6793"/>
    <w:rsid w:val="000B19C5"/>
    <w:rsid w:val="000B2755"/>
    <w:rsid w:val="000B2CEB"/>
    <w:rsid w:val="000B53D9"/>
    <w:rsid w:val="000B6823"/>
    <w:rsid w:val="000B6EA3"/>
    <w:rsid w:val="000B748F"/>
    <w:rsid w:val="000C083A"/>
    <w:rsid w:val="000C69EB"/>
    <w:rsid w:val="000C6E42"/>
    <w:rsid w:val="000C753F"/>
    <w:rsid w:val="000D07FC"/>
    <w:rsid w:val="000D29AC"/>
    <w:rsid w:val="000D6FEC"/>
    <w:rsid w:val="000D71FA"/>
    <w:rsid w:val="000E18FE"/>
    <w:rsid w:val="000E6793"/>
    <w:rsid w:val="000E7DE6"/>
    <w:rsid w:val="000F03D1"/>
    <w:rsid w:val="000F0432"/>
    <w:rsid w:val="000F0DC2"/>
    <w:rsid w:val="000F3D55"/>
    <w:rsid w:val="00104E65"/>
    <w:rsid w:val="00106A10"/>
    <w:rsid w:val="00107025"/>
    <w:rsid w:val="00107BAA"/>
    <w:rsid w:val="001173C8"/>
    <w:rsid w:val="00124A44"/>
    <w:rsid w:val="00133284"/>
    <w:rsid w:val="001352A9"/>
    <w:rsid w:val="00135BE4"/>
    <w:rsid w:val="00145EF1"/>
    <w:rsid w:val="00154722"/>
    <w:rsid w:val="00154E9D"/>
    <w:rsid w:val="00155FC3"/>
    <w:rsid w:val="00157692"/>
    <w:rsid w:val="00157DF1"/>
    <w:rsid w:val="001615D8"/>
    <w:rsid w:val="001628A3"/>
    <w:rsid w:val="00162A44"/>
    <w:rsid w:val="00162B1C"/>
    <w:rsid w:val="00166296"/>
    <w:rsid w:val="0017100C"/>
    <w:rsid w:val="001717D0"/>
    <w:rsid w:val="0017489D"/>
    <w:rsid w:val="001757D9"/>
    <w:rsid w:val="00175891"/>
    <w:rsid w:val="001776ED"/>
    <w:rsid w:val="0018246C"/>
    <w:rsid w:val="0019042B"/>
    <w:rsid w:val="00190E4C"/>
    <w:rsid w:val="00192F0B"/>
    <w:rsid w:val="00196208"/>
    <w:rsid w:val="001A1FC0"/>
    <w:rsid w:val="001A2755"/>
    <w:rsid w:val="001A3754"/>
    <w:rsid w:val="001A3812"/>
    <w:rsid w:val="001A6FF9"/>
    <w:rsid w:val="001A7330"/>
    <w:rsid w:val="001B4368"/>
    <w:rsid w:val="001B4C61"/>
    <w:rsid w:val="001C0AFE"/>
    <w:rsid w:val="001C6978"/>
    <w:rsid w:val="001C7601"/>
    <w:rsid w:val="001D1990"/>
    <w:rsid w:val="001D2EE0"/>
    <w:rsid w:val="001D2F63"/>
    <w:rsid w:val="001D75A7"/>
    <w:rsid w:val="001E049B"/>
    <w:rsid w:val="001E14C2"/>
    <w:rsid w:val="001E1D83"/>
    <w:rsid w:val="001E295E"/>
    <w:rsid w:val="001E4B38"/>
    <w:rsid w:val="001E65F5"/>
    <w:rsid w:val="001E72D8"/>
    <w:rsid w:val="001F0623"/>
    <w:rsid w:val="001F4998"/>
    <w:rsid w:val="001F5BCB"/>
    <w:rsid w:val="001F7974"/>
    <w:rsid w:val="002073F2"/>
    <w:rsid w:val="00212BD4"/>
    <w:rsid w:val="0021455B"/>
    <w:rsid w:val="00215FE9"/>
    <w:rsid w:val="002163B2"/>
    <w:rsid w:val="00216E1C"/>
    <w:rsid w:val="002172A8"/>
    <w:rsid w:val="00221317"/>
    <w:rsid w:val="0022411B"/>
    <w:rsid w:val="0022615C"/>
    <w:rsid w:val="002279E9"/>
    <w:rsid w:val="00227DD0"/>
    <w:rsid w:val="00230700"/>
    <w:rsid w:val="0023161A"/>
    <w:rsid w:val="00236F63"/>
    <w:rsid w:val="00240F27"/>
    <w:rsid w:val="0024114F"/>
    <w:rsid w:val="00242A91"/>
    <w:rsid w:val="00243C9F"/>
    <w:rsid w:val="00244782"/>
    <w:rsid w:val="00245B18"/>
    <w:rsid w:val="00246DFD"/>
    <w:rsid w:val="00247996"/>
    <w:rsid w:val="00252CF4"/>
    <w:rsid w:val="00253C23"/>
    <w:rsid w:val="002542BB"/>
    <w:rsid w:val="00255B09"/>
    <w:rsid w:val="0025683C"/>
    <w:rsid w:val="00261876"/>
    <w:rsid w:val="00263340"/>
    <w:rsid w:val="0027123F"/>
    <w:rsid w:val="002745DA"/>
    <w:rsid w:val="00275E82"/>
    <w:rsid w:val="00276E2A"/>
    <w:rsid w:val="00281C5A"/>
    <w:rsid w:val="00282C7B"/>
    <w:rsid w:val="00284321"/>
    <w:rsid w:val="0028740A"/>
    <w:rsid w:val="002935E5"/>
    <w:rsid w:val="00296C70"/>
    <w:rsid w:val="00297228"/>
    <w:rsid w:val="002A092A"/>
    <w:rsid w:val="002A0C31"/>
    <w:rsid w:val="002A2C14"/>
    <w:rsid w:val="002B4FBA"/>
    <w:rsid w:val="002B5053"/>
    <w:rsid w:val="002B74E0"/>
    <w:rsid w:val="002C7112"/>
    <w:rsid w:val="002C7FB6"/>
    <w:rsid w:val="002D33FF"/>
    <w:rsid w:val="002D4331"/>
    <w:rsid w:val="002E0C81"/>
    <w:rsid w:val="002E21F9"/>
    <w:rsid w:val="002E32D7"/>
    <w:rsid w:val="002E5C88"/>
    <w:rsid w:val="003006C4"/>
    <w:rsid w:val="003019C7"/>
    <w:rsid w:val="00302F46"/>
    <w:rsid w:val="00303CB7"/>
    <w:rsid w:val="003055E9"/>
    <w:rsid w:val="0030635A"/>
    <w:rsid w:val="00313DDC"/>
    <w:rsid w:val="00320146"/>
    <w:rsid w:val="0032269A"/>
    <w:rsid w:val="00322ACF"/>
    <w:rsid w:val="003261A6"/>
    <w:rsid w:val="0033171B"/>
    <w:rsid w:val="00332D5A"/>
    <w:rsid w:val="00335DEB"/>
    <w:rsid w:val="00337682"/>
    <w:rsid w:val="00343792"/>
    <w:rsid w:val="003445E5"/>
    <w:rsid w:val="0034580C"/>
    <w:rsid w:val="0034704D"/>
    <w:rsid w:val="0034745C"/>
    <w:rsid w:val="00353142"/>
    <w:rsid w:val="003646A4"/>
    <w:rsid w:val="00370257"/>
    <w:rsid w:val="00370D59"/>
    <w:rsid w:val="00374ED3"/>
    <w:rsid w:val="00376234"/>
    <w:rsid w:val="003765E7"/>
    <w:rsid w:val="003770CA"/>
    <w:rsid w:val="003779A4"/>
    <w:rsid w:val="00380B6B"/>
    <w:rsid w:val="003810BB"/>
    <w:rsid w:val="003853B5"/>
    <w:rsid w:val="00390C9A"/>
    <w:rsid w:val="003910D5"/>
    <w:rsid w:val="00395AF5"/>
    <w:rsid w:val="00395C1C"/>
    <w:rsid w:val="003973AC"/>
    <w:rsid w:val="00397992"/>
    <w:rsid w:val="00397DF3"/>
    <w:rsid w:val="003A0AE5"/>
    <w:rsid w:val="003A24D3"/>
    <w:rsid w:val="003A360A"/>
    <w:rsid w:val="003A3B6A"/>
    <w:rsid w:val="003A3BBA"/>
    <w:rsid w:val="003A4B2B"/>
    <w:rsid w:val="003B1A18"/>
    <w:rsid w:val="003B3CB3"/>
    <w:rsid w:val="003B4EA1"/>
    <w:rsid w:val="003B583F"/>
    <w:rsid w:val="003C4A1E"/>
    <w:rsid w:val="003C569B"/>
    <w:rsid w:val="003D1211"/>
    <w:rsid w:val="003D18FA"/>
    <w:rsid w:val="003D48FD"/>
    <w:rsid w:val="003E4232"/>
    <w:rsid w:val="003E5551"/>
    <w:rsid w:val="003E7F70"/>
    <w:rsid w:val="003F16BE"/>
    <w:rsid w:val="003F28D0"/>
    <w:rsid w:val="003F30AE"/>
    <w:rsid w:val="00405C8E"/>
    <w:rsid w:val="00407AAA"/>
    <w:rsid w:val="0041347C"/>
    <w:rsid w:val="004139C9"/>
    <w:rsid w:val="00417493"/>
    <w:rsid w:val="00417EBE"/>
    <w:rsid w:val="004213FD"/>
    <w:rsid w:val="004239D4"/>
    <w:rsid w:val="00424E9B"/>
    <w:rsid w:val="00424EEC"/>
    <w:rsid w:val="00425F11"/>
    <w:rsid w:val="00426D85"/>
    <w:rsid w:val="00426D9B"/>
    <w:rsid w:val="004279AC"/>
    <w:rsid w:val="004308E9"/>
    <w:rsid w:val="00430916"/>
    <w:rsid w:val="00432695"/>
    <w:rsid w:val="004330D3"/>
    <w:rsid w:val="004341D6"/>
    <w:rsid w:val="00434584"/>
    <w:rsid w:val="004351C1"/>
    <w:rsid w:val="004355BD"/>
    <w:rsid w:val="00441897"/>
    <w:rsid w:val="00450758"/>
    <w:rsid w:val="00452197"/>
    <w:rsid w:val="00452722"/>
    <w:rsid w:val="0045562C"/>
    <w:rsid w:val="00456F65"/>
    <w:rsid w:val="00461275"/>
    <w:rsid w:val="00461720"/>
    <w:rsid w:val="00461DAF"/>
    <w:rsid w:val="00462142"/>
    <w:rsid w:val="00464B35"/>
    <w:rsid w:val="00466B8C"/>
    <w:rsid w:val="004700DB"/>
    <w:rsid w:val="0047096F"/>
    <w:rsid w:val="00472404"/>
    <w:rsid w:val="00473F80"/>
    <w:rsid w:val="00477DE6"/>
    <w:rsid w:val="00482C67"/>
    <w:rsid w:val="0048359B"/>
    <w:rsid w:val="00486AE5"/>
    <w:rsid w:val="00486AEA"/>
    <w:rsid w:val="00486C57"/>
    <w:rsid w:val="00491EA0"/>
    <w:rsid w:val="004A0EF2"/>
    <w:rsid w:val="004A16FC"/>
    <w:rsid w:val="004A6A73"/>
    <w:rsid w:val="004A6FE6"/>
    <w:rsid w:val="004B52DA"/>
    <w:rsid w:val="004B631E"/>
    <w:rsid w:val="004B6B1B"/>
    <w:rsid w:val="004C152A"/>
    <w:rsid w:val="004C296C"/>
    <w:rsid w:val="004C3610"/>
    <w:rsid w:val="004D01FD"/>
    <w:rsid w:val="004D1DDD"/>
    <w:rsid w:val="004D409F"/>
    <w:rsid w:val="004E0263"/>
    <w:rsid w:val="004E2756"/>
    <w:rsid w:val="004E51F7"/>
    <w:rsid w:val="004E67E7"/>
    <w:rsid w:val="004F141D"/>
    <w:rsid w:val="004F5B6E"/>
    <w:rsid w:val="005000D4"/>
    <w:rsid w:val="005011AF"/>
    <w:rsid w:val="0050789C"/>
    <w:rsid w:val="00507E83"/>
    <w:rsid w:val="005108E6"/>
    <w:rsid w:val="00516860"/>
    <w:rsid w:val="005177E9"/>
    <w:rsid w:val="0052254E"/>
    <w:rsid w:val="00523F43"/>
    <w:rsid w:val="00527A79"/>
    <w:rsid w:val="00534AC9"/>
    <w:rsid w:val="00535362"/>
    <w:rsid w:val="005353BB"/>
    <w:rsid w:val="00535417"/>
    <w:rsid w:val="00537856"/>
    <w:rsid w:val="0053790D"/>
    <w:rsid w:val="005408C8"/>
    <w:rsid w:val="00542EF6"/>
    <w:rsid w:val="00550BC7"/>
    <w:rsid w:val="00551BC1"/>
    <w:rsid w:val="00556C81"/>
    <w:rsid w:val="0057189F"/>
    <w:rsid w:val="00573DBE"/>
    <w:rsid w:val="00574DD6"/>
    <w:rsid w:val="00576716"/>
    <w:rsid w:val="00583B77"/>
    <w:rsid w:val="00584697"/>
    <w:rsid w:val="00586DD8"/>
    <w:rsid w:val="00595E84"/>
    <w:rsid w:val="005A3943"/>
    <w:rsid w:val="005B11C0"/>
    <w:rsid w:val="005B1BA3"/>
    <w:rsid w:val="005B44F4"/>
    <w:rsid w:val="005B70D3"/>
    <w:rsid w:val="005C5793"/>
    <w:rsid w:val="005D1502"/>
    <w:rsid w:val="005D1792"/>
    <w:rsid w:val="005D25E0"/>
    <w:rsid w:val="005D4275"/>
    <w:rsid w:val="005D4B39"/>
    <w:rsid w:val="005D4FED"/>
    <w:rsid w:val="005E3CE4"/>
    <w:rsid w:val="005E507E"/>
    <w:rsid w:val="005F02E0"/>
    <w:rsid w:val="005F037A"/>
    <w:rsid w:val="005F7844"/>
    <w:rsid w:val="00602584"/>
    <w:rsid w:val="006030E1"/>
    <w:rsid w:val="00613F16"/>
    <w:rsid w:val="006141F8"/>
    <w:rsid w:val="00615906"/>
    <w:rsid w:val="006179B4"/>
    <w:rsid w:val="00617C1E"/>
    <w:rsid w:val="00623EB9"/>
    <w:rsid w:val="006240F4"/>
    <w:rsid w:val="00624133"/>
    <w:rsid w:val="00625687"/>
    <w:rsid w:val="006272E4"/>
    <w:rsid w:val="00630E39"/>
    <w:rsid w:val="00631285"/>
    <w:rsid w:val="006323E7"/>
    <w:rsid w:val="00633DB7"/>
    <w:rsid w:val="00637B11"/>
    <w:rsid w:val="0064134E"/>
    <w:rsid w:val="006431B9"/>
    <w:rsid w:val="00650E54"/>
    <w:rsid w:val="0065212F"/>
    <w:rsid w:val="00652EFA"/>
    <w:rsid w:val="006537A9"/>
    <w:rsid w:val="00665893"/>
    <w:rsid w:val="006676AC"/>
    <w:rsid w:val="006676AE"/>
    <w:rsid w:val="00670002"/>
    <w:rsid w:val="00677DCF"/>
    <w:rsid w:val="00683BC3"/>
    <w:rsid w:val="0069234F"/>
    <w:rsid w:val="00693652"/>
    <w:rsid w:val="00693AB2"/>
    <w:rsid w:val="006A064C"/>
    <w:rsid w:val="006A372B"/>
    <w:rsid w:val="006A6F24"/>
    <w:rsid w:val="006B52E8"/>
    <w:rsid w:val="006B5851"/>
    <w:rsid w:val="006C1A35"/>
    <w:rsid w:val="006C4958"/>
    <w:rsid w:val="006C5501"/>
    <w:rsid w:val="006C6045"/>
    <w:rsid w:val="006D0C42"/>
    <w:rsid w:val="006D12A9"/>
    <w:rsid w:val="006D1751"/>
    <w:rsid w:val="006D210E"/>
    <w:rsid w:val="006D3317"/>
    <w:rsid w:val="006D3866"/>
    <w:rsid w:val="006D5CB9"/>
    <w:rsid w:val="006E0ED9"/>
    <w:rsid w:val="006E2B48"/>
    <w:rsid w:val="006E3E1E"/>
    <w:rsid w:val="006E4F39"/>
    <w:rsid w:val="006E6E07"/>
    <w:rsid w:val="006E7F8B"/>
    <w:rsid w:val="006F4813"/>
    <w:rsid w:val="006F5616"/>
    <w:rsid w:val="006F5671"/>
    <w:rsid w:val="006F7B29"/>
    <w:rsid w:val="0070700F"/>
    <w:rsid w:val="007110D3"/>
    <w:rsid w:val="007117D1"/>
    <w:rsid w:val="00711841"/>
    <w:rsid w:val="00713E7E"/>
    <w:rsid w:val="007200B9"/>
    <w:rsid w:val="007207B1"/>
    <w:rsid w:val="00725E7E"/>
    <w:rsid w:val="007262C3"/>
    <w:rsid w:val="00731613"/>
    <w:rsid w:val="007318A7"/>
    <w:rsid w:val="00731A87"/>
    <w:rsid w:val="007350B2"/>
    <w:rsid w:val="0073525C"/>
    <w:rsid w:val="00737023"/>
    <w:rsid w:val="00737E6A"/>
    <w:rsid w:val="007449C2"/>
    <w:rsid w:val="00747459"/>
    <w:rsid w:val="00750BE8"/>
    <w:rsid w:val="00751F70"/>
    <w:rsid w:val="0075299B"/>
    <w:rsid w:val="007545C6"/>
    <w:rsid w:val="00755076"/>
    <w:rsid w:val="00756BE7"/>
    <w:rsid w:val="007570E2"/>
    <w:rsid w:val="007604CA"/>
    <w:rsid w:val="00762229"/>
    <w:rsid w:val="00763865"/>
    <w:rsid w:val="007664D3"/>
    <w:rsid w:val="007674CE"/>
    <w:rsid w:val="00770D16"/>
    <w:rsid w:val="0077162C"/>
    <w:rsid w:val="00771A83"/>
    <w:rsid w:val="00772976"/>
    <w:rsid w:val="00775B50"/>
    <w:rsid w:val="00775F37"/>
    <w:rsid w:val="00780722"/>
    <w:rsid w:val="00781A52"/>
    <w:rsid w:val="007825D0"/>
    <w:rsid w:val="00782C6C"/>
    <w:rsid w:val="00783A4B"/>
    <w:rsid w:val="00784E03"/>
    <w:rsid w:val="007854C7"/>
    <w:rsid w:val="00785DE7"/>
    <w:rsid w:val="00790006"/>
    <w:rsid w:val="00792E24"/>
    <w:rsid w:val="007936E0"/>
    <w:rsid w:val="0079456E"/>
    <w:rsid w:val="007A2266"/>
    <w:rsid w:val="007A3667"/>
    <w:rsid w:val="007A57A0"/>
    <w:rsid w:val="007B21FF"/>
    <w:rsid w:val="007B3006"/>
    <w:rsid w:val="007B6DE4"/>
    <w:rsid w:val="007C1C0B"/>
    <w:rsid w:val="007C4969"/>
    <w:rsid w:val="007D1AD8"/>
    <w:rsid w:val="007D602C"/>
    <w:rsid w:val="007E0CDE"/>
    <w:rsid w:val="007E0EA7"/>
    <w:rsid w:val="007E17FF"/>
    <w:rsid w:val="007E2BBA"/>
    <w:rsid w:val="007E3AC8"/>
    <w:rsid w:val="007E5E9A"/>
    <w:rsid w:val="007F065F"/>
    <w:rsid w:val="007F2342"/>
    <w:rsid w:val="007F269C"/>
    <w:rsid w:val="007F364A"/>
    <w:rsid w:val="007F4928"/>
    <w:rsid w:val="007F64AB"/>
    <w:rsid w:val="00801CC2"/>
    <w:rsid w:val="008037E3"/>
    <w:rsid w:val="00807341"/>
    <w:rsid w:val="00825D58"/>
    <w:rsid w:val="00826A5D"/>
    <w:rsid w:val="00831BB3"/>
    <w:rsid w:val="00833529"/>
    <w:rsid w:val="0083575F"/>
    <w:rsid w:val="00842DD5"/>
    <w:rsid w:val="008446B1"/>
    <w:rsid w:val="00845CCA"/>
    <w:rsid w:val="00846099"/>
    <w:rsid w:val="008512C1"/>
    <w:rsid w:val="008522CC"/>
    <w:rsid w:val="0085401F"/>
    <w:rsid w:val="00856EE2"/>
    <w:rsid w:val="00856FB4"/>
    <w:rsid w:val="0086161D"/>
    <w:rsid w:val="0086335F"/>
    <w:rsid w:val="00864738"/>
    <w:rsid w:val="00866A78"/>
    <w:rsid w:val="00872D31"/>
    <w:rsid w:val="00873862"/>
    <w:rsid w:val="00874923"/>
    <w:rsid w:val="00876864"/>
    <w:rsid w:val="0088047E"/>
    <w:rsid w:val="00880CE6"/>
    <w:rsid w:val="00890C02"/>
    <w:rsid w:val="008951EE"/>
    <w:rsid w:val="008A43FE"/>
    <w:rsid w:val="008B6BA8"/>
    <w:rsid w:val="008C0C9D"/>
    <w:rsid w:val="008C165B"/>
    <w:rsid w:val="008D119E"/>
    <w:rsid w:val="008D3C4B"/>
    <w:rsid w:val="008D7480"/>
    <w:rsid w:val="008E03CE"/>
    <w:rsid w:val="008E49DA"/>
    <w:rsid w:val="008E4E20"/>
    <w:rsid w:val="008E5223"/>
    <w:rsid w:val="008E5398"/>
    <w:rsid w:val="008E66B9"/>
    <w:rsid w:val="008F2BD0"/>
    <w:rsid w:val="008F69CC"/>
    <w:rsid w:val="008F6F00"/>
    <w:rsid w:val="0090049F"/>
    <w:rsid w:val="00902E3F"/>
    <w:rsid w:val="0090541B"/>
    <w:rsid w:val="00910B09"/>
    <w:rsid w:val="00911FEC"/>
    <w:rsid w:val="009138F8"/>
    <w:rsid w:val="00913A7E"/>
    <w:rsid w:val="00916254"/>
    <w:rsid w:val="0091705B"/>
    <w:rsid w:val="00920F59"/>
    <w:rsid w:val="009230F7"/>
    <w:rsid w:val="00923DE6"/>
    <w:rsid w:val="00925725"/>
    <w:rsid w:val="00926980"/>
    <w:rsid w:val="00930B50"/>
    <w:rsid w:val="00931100"/>
    <w:rsid w:val="00932406"/>
    <w:rsid w:val="00932A9D"/>
    <w:rsid w:val="00934B54"/>
    <w:rsid w:val="00936863"/>
    <w:rsid w:val="00937425"/>
    <w:rsid w:val="00941BF8"/>
    <w:rsid w:val="00945312"/>
    <w:rsid w:val="00953280"/>
    <w:rsid w:val="009540EE"/>
    <w:rsid w:val="009623E0"/>
    <w:rsid w:val="00963DB8"/>
    <w:rsid w:val="00967291"/>
    <w:rsid w:val="009718ED"/>
    <w:rsid w:val="00975B30"/>
    <w:rsid w:val="00976FCE"/>
    <w:rsid w:val="0097787E"/>
    <w:rsid w:val="00982712"/>
    <w:rsid w:val="0098469D"/>
    <w:rsid w:val="00995513"/>
    <w:rsid w:val="009A0EEF"/>
    <w:rsid w:val="009A2351"/>
    <w:rsid w:val="009A2D20"/>
    <w:rsid w:val="009A3CB4"/>
    <w:rsid w:val="009A43C5"/>
    <w:rsid w:val="009A64CD"/>
    <w:rsid w:val="009A72A8"/>
    <w:rsid w:val="009B2731"/>
    <w:rsid w:val="009B3A2E"/>
    <w:rsid w:val="009B4FCB"/>
    <w:rsid w:val="009B5507"/>
    <w:rsid w:val="009B7B4A"/>
    <w:rsid w:val="009C0057"/>
    <w:rsid w:val="009C0E61"/>
    <w:rsid w:val="009C2808"/>
    <w:rsid w:val="009C5FFF"/>
    <w:rsid w:val="009C684B"/>
    <w:rsid w:val="009C70F0"/>
    <w:rsid w:val="009D04A3"/>
    <w:rsid w:val="009D09EE"/>
    <w:rsid w:val="009D599D"/>
    <w:rsid w:val="009D6DB6"/>
    <w:rsid w:val="009D7762"/>
    <w:rsid w:val="009E6228"/>
    <w:rsid w:val="009F0819"/>
    <w:rsid w:val="009F17ED"/>
    <w:rsid w:val="009F2E70"/>
    <w:rsid w:val="009F45B7"/>
    <w:rsid w:val="009F56C9"/>
    <w:rsid w:val="009F7BC0"/>
    <w:rsid w:val="00A00185"/>
    <w:rsid w:val="00A009B0"/>
    <w:rsid w:val="00A00E80"/>
    <w:rsid w:val="00A01985"/>
    <w:rsid w:val="00A01E6F"/>
    <w:rsid w:val="00A02C76"/>
    <w:rsid w:val="00A02DD3"/>
    <w:rsid w:val="00A05F82"/>
    <w:rsid w:val="00A07EF1"/>
    <w:rsid w:val="00A116DF"/>
    <w:rsid w:val="00A12769"/>
    <w:rsid w:val="00A153E6"/>
    <w:rsid w:val="00A2256D"/>
    <w:rsid w:val="00A22F11"/>
    <w:rsid w:val="00A2408E"/>
    <w:rsid w:val="00A246EB"/>
    <w:rsid w:val="00A30683"/>
    <w:rsid w:val="00A3545B"/>
    <w:rsid w:val="00A40F1F"/>
    <w:rsid w:val="00A4351F"/>
    <w:rsid w:val="00A43E6D"/>
    <w:rsid w:val="00A44D78"/>
    <w:rsid w:val="00A47883"/>
    <w:rsid w:val="00A47BBF"/>
    <w:rsid w:val="00A57E72"/>
    <w:rsid w:val="00A608E5"/>
    <w:rsid w:val="00A60902"/>
    <w:rsid w:val="00A637E1"/>
    <w:rsid w:val="00A6572F"/>
    <w:rsid w:val="00A71BA8"/>
    <w:rsid w:val="00A73611"/>
    <w:rsid w:val="00A773B1"/>
    <w:rsid w:val="00A80B12"/>
    <w:rsid w:val="00A82124"/>
    <w:rsid w:val="00A82C4D"/>
    <w:rsid w:val="00A9391F"/>
    <w:rsid w:val="00A96153"/>
    <w:rsid w:val="00A97A2D"/>
    <w:rsid w:val="00AA2A72"/>
    <w:rsid w:val="00AA529F"/>
    <w:rsid w:val="00AB5579"/>
    <w:rsid w:val="00AC338D"/>
    <w:rsid w:val="00AC6A5C"/>
    <w:rsid w:val="00AC6A7E"/>
    <w:rsid w:val="00AC79BC"/>
    <w:rsid w:val="00AE0903"/>
    <w:rsid w:val="00AE148C"/>
    <w:rsid w:val="00AE1A15"/>
    <w:rsid w:val="00AE644B"/>
    <w:rsid w:val="00AE6CD3"/>
    <w:rsid w:val="00AF04C1"/>
    <w:rsid w:val="00AF1A3E"/>
    <w:rsid w:val="00AF396A"/>
    <w:rsid w:val="00AF606E"/>
    <w:rsid w:val="00AF6690"/>
    <w:rsid w:val="00B01240"/>
    <w:rsid w:val="00B0556E"/>
    <w:rsid w:val="00B11499"/>
    <w:rsid w:val="00B1157C"/>
    <w:rsid w:val="00B11810"/>
    <w:rsid w:val="00B130D9"/>
    <w:rsid w:val="00B14085"/>
    <w:rsid w:val="00B1470A"/>
    <w:rsid w:val="00B16977"/>
    <w:rsid w:val="00B21D1E"/>
    <w:rsid w:val="00B22EE8"/>
    <w:rsid w:val="00B233BA"/>
    <w:rsid w:val="00B255D1"/>
    <w:rsid w:val="00B31C66"/>
    <w:rsid w:val="00B32F44"/>
    <w:rsid w:val="00B42BEE"/>
    <w:rsid w:val="00B42EFA"/>
    <w:rsid w:val="00B61215"/>
    <w:rsid w:val="00B66C8B"/>
    <w:rsid w:val="00B67764"/>
    <w:rsid w:val="00B70D70"/>
    <w:rsid w:val="00B71980"/>
    <w:rsid w:val="00B76341"/>
    <w:rsid w:val="00B8031B"/>
    <w:rsid w:val="00B811B8"/>
    <w:rsid w:val="00B831E5"/>
    <w:rsid w:val="00B83692"/>
    <w:rsid w:val="00B920F6"/>
    <w:rsid w:val="00B97B95"/>
    <w:rsid w:val="00BA1E01"/>
    <w:rsid w:val="00BA4B52"/>
    <w:rsid w:val="00BA7663"/>
    <w:rsid w:val="00BB2191"/>
    <w:rsid w:val="00BB3881"/>
    <w:rsid w:val="00BB3EF4"/>
    <w:rsid w:val="00BB5EC1"/>
    <w:rsid w:val="00BC09B7"/>
    <w:rsid w:val="00BC2FEC"/>
    <w:rsid w:val="00BC604D"/>
    <w:rsid w:val="00BD015F"/>
    <w:rsid w:val="00BD02E8"/>
    <w:rsid w:val="00BD114F"/>
    <w:rsid w:val="00BD2D0D"/>
    <w:rsid w:val="00BE2FE8"/>
    <w:rsid w:val="00BE3472"/>
    <w:rsid w:val="00BE6879"/>
    <w:rsid w:val="00BF0DE1"/>
    <w:rsid w:val="00BF2217"/>
    <w:rsid w:val="00BF4852"/>
    <w:rsid w:val="00BF539D"/>
    <w:rsid w:val="00BF591A"/>
    <w:rsid w:val="00BF5D34"/>
    <w:rsid w:val="00BF613F"/>
    <w:rsid w:val="00BF6EC3"/>
    <w:rsid w:val="00C05B5B"/>
    <w:rsid w:val="00C06F12"/>
    <w:rsid w:val="00C07CED"/>
    <w:rsid w:val="00C11B43"/>
    <w:rsid w:val="00C13FED"/>
    <w:rsid w:val="00C142E0"/>
    <w:rsid w:val="00C15DE9"/>
    <w:rsid w:val="00C17FFB"/>
    <w:rsid w:val="00C20DBC"/>
    <w:rsid w:val="00C224CE"/>
    <w:rsid w:val="00C22FAA"/>
    <w:rsid w:val="00C23FEA"/>
    <w:rsid w:val="00C2489F"/>
    <w:rsid w:val="00C271A1"/>
    <w:rsid w:val="00C30D37"/>
    <w:rsid w:val="00C321BE"/>
    <w:rsid w:val="00C34B83"/>
    <w:rsid w:val="00C36ECB"/>
    <w:rsid w:val="00C371D8"/>
    <w:rsid w:val="00C406B2"/>
    <w:rsid w:val="00C41CF3"/>
    <w:rsid w:val="00C4412D"/>
    <w:rsid w:val="00C44C38"/>
    <w:rsid w:val="00C46048"/>
    <w:rsid w:val="00C4711B"/>
    <w:rsid w:val="00C5208C"/>
    <w:rsid w:val="00C53EAF"/>
    <w:rsid w:val="00C564DF"/>
    <w:rsid w:val="00C605C1"/>
    <w:rsid w:val="00C639C6"/>
    <w:rsid w:val="00C676D1"/>
    <w:rsid w:val="00C677D3"/>
    <w:rsid w:val="00C73231"/>
    <w:rsid w:val="00C75582"/>
    <w:rsid w:val="00C764FE"/>
    <w:rsid w:val="00C76B2B"/>
    <w:rsid w:val="00C80DB6"/>
    <w:rsid w:val="00C8156D"/>
    <w:rsid w:val="00C8434B"/>
    <w:rsid w:val="00C85987"/>
    <w:rsid w:val="00C87832"/>
    <w:rsid w:val="00C87F5A"/>
    <w:rsid w:val="00C91FFF"/>
    <w:rsid w:val="00C92BD1"/>
    <w:rsid w:val="00C94746"/>
    <w:rsid w:val="00C97D8D"/>
    <w:rsid w:val="00CA29C5"/>
    <w:rsid w:val="00CA549D"/>
    <w:rsid w:val="00CA7F54"/>
    <w:rsid w:val="00CB3813"/>
    <w:rsid w:val="00CB3B60"/>
    <w:rsid w:val="00CC237A"/>
    <w:rsid w:val="00CC298E"/>
    <w:rsid w:val="00CC381F"/>
    <w:rsid w:val="00CC5F16"/>
    <w:rsid w:val="00CC71E7"/>
    <w:rsid w:val="00CC7663"/>
    <w:rsid w:val="00CD067E"/>
    <w:rsid w:val="00CD0FD6"/>
    <w:rsid w:val="00CD1F2B"/>
    <w:rsid w:val="00CD481C"/>
    <w:rsid w:val="00CD63B9"/>
    <w:rsid w:val="00D00BE4"/>
    <w:rsid w:val="00D01EFB"/>
    <w:rsid w:val="00D031A2"/>
    <w:rsid w:val="00D038B8"/>
    <w:rsid w:val="00D07838"/>
    <w:rsid w:val="00D1078C"/>
    <w:rsid w:val="00D11589"/>
    <w:rsid w:val="00D138A8"/>
    <w:rsid w:val="00D1392D"/>
    <w:rsid w:val="00D174A5"/>
    <w:rsid w:val="00D17A2A"/>
    <w:rsid w:val="00D20A99"/>
    <w:rsid w:val="00D21BCA"/>
    <w:rsid w:val="00D2228C"/>
    <w:rsid w:val="00D31077"/>
    <w:rsid w:val="00D352A2"/>
    <w:rsid w:val="00D35E53"/>
    <w:rsid w:val="00D37557"/>
    <w:rsid w:val="00D37973"/>
    <w:rsid w:val="00D40393"/>
    <w:rsid w:val="00D4495C"/>
    <w:rsid w:val="00D44DBE"/>
    <w:rsid w:val="00D450B4"/>
    <w:rsid w:val="00D574B5"/>
    <w:rsid w:val="00D61DC4"/>
    <w:rsid w:val="00D64B1B"/>
    <w:rsid w:val="00D67079"/>
    <w:rsid w:val="00D72E57"/>
    <w:rsid w:val="00D74CE1"/>
    <w:rsid w:val="00D75138"/>
    <w:rsid w:val="00D759EA"/>
    <w:rsid w:val="00D7648F"/>
    <w:rsid w:val="00D77876"/>
    <w:rsid w:val="00D778C1"/>
    <w:rsid w:val="00D86055"/>
    <w:rsid w:val="00D904C0"/>
    <w:rsid w:val="00D91769"/>
    <w:rsid w:val="00D927C5"/>
    <w:rsid w:val="00D96FD3"/>
    <w:rsid w:val="00DA000D"/>
    <w:rsid w:val="00DA10BF"/>
    <w:rsid w:val="00DA1C2C"/>
    <w:rsid w:val="00DA1EA9"/>
    <w:rsid w:val="00DA3AF0"/>
    <w:rsid w:val="00DA3D0C"/>
    <w:rsid w:val="00DB4CF7"/>
    <w:rsid w:val="00DB573A"/>
    <w:rsid w:val="00DB6964"/>
    <w:rsid w:val="00DC0AAA"/>
    <w:rsid w:val="00DC11A4"/>
    <w:rsid w:val="00DC139E"/>
    <w:rsid w:val="00DC2520"/>
    <w:rsid w:val="00DC405C"/>
    <w:rsid w:val="00DC671D"/>
    <w:rsid w:val="00DD2EC5"/>
    <w:rsid w:val="00DD5A79"/>
    <w:rsid w:val="00DE0264"/>
    <w:rsid w:val="00DE71FB"/>
    <w:rsid w:val="00DE758F"/>
    <w:rsid w:val="00DE7FD5"/>
    <w:rsid w:val="00DF1D8A"/>
    <w:rsid w:val="00DF20D4"/>
    <w:rsid w:val="00DF2832"/>
    <w:rsid w:val="00DF6A7F"/>
    <w:rsid w:val="00DF7B7F"/>
    <w:rsid w:val="00E003ED"/>
    <w:rsid w:val="00E02183"/>
    <w:rsid w:val="00E02328"/>
    <w:rsid w:val="00E0273E"/>
    <w:rsid w:val="00E02895"/>
    <w:rsid w:val="00E045E2"/>
    <w:rsid w:val="00E05101"/>
    <w:rsid w:val="00E14104"/>
    <w:rsid w:val="00E151E1"/>
    <w:rsid w:val="00E17A35"/>
    <w:rsid w:val="00E22ACD"/>
    <w:rsid w:val="00E24BA4"/>
    <w:rsid w:val="00E2501C"/>
    <w:rsid w:val="00E31D40"/>
    <w:rsid w:val="00E33A30"/>
    <w:rsid w:val="00E34792"/>
    <w:rsid w:val="00E377EC"/>
    <w:rsid w:val="00E45113"/>
    <w:rsid w:val="00E457AB"/>
    <w:rsid w:val="00E45B7D"/>
    <w:rsid w:val="00E51C0D"/>
    <w:rsid w:val="00E5319A"/>
    <w:rsid w:val="00E62F40"/>
    <w:rsid w:val="00E630D7"/>
    <w:rsid w:val="00E6451C"/>
    <w:rsid w:val="00E66D94"/>
    <w:rsid w:val="00E67EE4"/>
    <w:rsid w:val="00E70B3B"/>
    <w:rsid w:val="00E715E5"/>
    <w:rsid w:val="00E730A1"/>
    <w:rsid w:val="00E73B16"/>
    <w:rsid w:val="00E73FE3"/>
    <w:rsid w:val="00E82524"/>
    <w:rsid w:val="00E82E24"/>
    <w:rsid w:val="00E835EA"/>
    <w:rsid w:val="00E868B5"/>
    <w:rsid w:val="00E86C99"/>
    <w:rsid w:val="00E877A8"/>
    <w:rsid w:val="00E9064D"/>
    <w:rsid w:val="00E93376"/>
    <w:rsid w:val="00E94150"/>
    <w:rsid w:val="00EA27C0"/>
    <w:rsid w:val="00EA2D7C"/>
    <w:rsid w:val="00EA398F"/>
    <w:rsid w:val="00EB06A9"/>
    <w:rsid w:val="00EB2098"/>
    <w:rsid w:val="00EB4587"/>
    <w:rsid w:val="00EB5AF7"/>
    <w:rsid w:val="00EC378A"/>
    <w:rsid w:val="00EC6944"/>
    <w:rsid w:val="00ED13B8"/>
    <w:rsid w:val="00ED1C18"/>
    <w:rsid w:val="00ED43FD"/>
    <w:rsid w:val="00ED7363"/>
    <w:rsid w:val="00EE485B"/>
    <w:rsid w:val="00EE4E24"/>
    <w:rsid w:val="00EE712B"/>
    <w:rsid w:val="00EE7F60"/>
    <w:rsid w:val="00EF478F"/>
    <w:rsid w:val="00EF5F0F"/>
    <w:rsid w:val="00EF73F0"/>
    <w:rsid w:val="00F00D1E"/>
    <w:rsid w:val="00F01644"/>
    <w:rsid w:val="00F01A2B"/>
    <w:rsid w:val="00F04FD7"/>
    <w:rsid w:val="00F06260"/>
    <w:rsid w:val="00F11F2D"/>
    <w:rsid w:val="00F13895"/>
    <w:rsid w:val="00F14492"/>
    <w:rsid w:val="00F17906"/>
    <w:rsid w:val="00F2053C"/>
    <w:rsid w:val="00F22619"/>
    <w:rsid w:val="00F22637"/>
    <w:rsid w:val="00F23862"/>
    <w:rsid w:val="00F24669"/>
    <w:rsid w:val="00F27951"/>
    <w:rsid w:val="00F27FF0"/>
    <w:rsid w:val="00F3081D"/>
    <w:rsid w:val="00F33A64"/>
    <w:rsid w:val="00F34537"/>
    <w:rsid w:val="00F3494C"/>
    <w:rsid w:val="00F351C2"/>
    <w:rsid w:val="00F352D2"/>
    <w:rsid w:val="00F3539D"/>
    <w:rsid w:val="00F42D66"/>
    <w:rsid w:val="00F43044"/>
    <w:rsid w:val="00F455E1"/>
    <w:rsid w:val="00F516A6"/>
    <w:rsid w:val="00F54380"/>
    <w:rsid w:val="00F60608"/>
    <w:rsid w:val="00F61C82"/>
    <w:rsid w:val="00F631FA"/>
    <w:rsid w:val="00F65D35"/>
    <w:rsid w:val="00F67C68"/>
    <w:rsid w:val="00F72026"/>
    <w:rsid w:val="00F74876"/>
    <w:rsid w:val="00F74988"/>
    <w:rsid w:val="00F74E6F"/>
    <w:rsid w:val="00F80E20"/>
    <w:rsid w:val="00F823D0"/>
    <w:rsid w:val="00F864E7"/>
    <w:rsid w:val="00F97EA4"/>
    <w:rsid w:val="00FA11D9"/>
    <w:rsid w:val="00FA16EB"/>
    <w:rsid w:val="00FA195E"/>
    <w:rsid w:val="00FA3963"/>
    <w:rsid w:val="00FA7996"/>
    <w:rsid w:val="00FA7B75"/>
    <w:rsid w:val="00FB083B"/>
    <w:rsid w:val="00FB0FAA"/>
    <w:rsid w:val="00FB4242"/>
    <w:rsid w:val="00FB485D"/>
    <w:rsid w:val="00FB5EDF"/>
    <w:rsid w:val="00FB71B0"/>
    <w:rsid w:val="00FC0625"/>
    <w:rsid w:val="00FC343F"/>
    <w:rsid w:val="00FD18DD"/>
    <w:rsid w:val="00FD21D0"/>
    <w:rsid w:val="00FD3D03"/>
    <w:rsid w:val="00FD59D9"/>
    <w:rsid w:val="00FD6300"/>
    <w:rsid w:val="00FE01A3"/>
    <w:rsid w:val="00FE32FC"/>
    <w:rsid w:val="00FE67F2"/>
    <w:rsid w:val="00FF1323"/>
    <w:rsid w:val="00FF38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A70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0D"/>
    <w:pPr>
      <w:ind w:left="720"/>
      <w:contextualSpacing/>
    </w:pPr>
  </w:style>
  <w:style w:type="paragraph" w:customStyle="1" w:styleId="FirmName">
    <w:name w:val="Firm Name"/>
    <w:basedOn w:val="Normal"/>
    <w:rsid w:val="003B583F"/>
    <w:pPr>
      <w:spacing w:after="0" w:line="254" w:lineRule="exact"/>
      <w:jc w:val="center"/>
    </w:pPr>
    <w:rPr>
      <w:rFonts w:ascii="Courier New" w:eastAsia="Times New Roman" w:hAnsi="Courier New" w:cs="Times New Roman"/>
      <w:sz w:val="20"/>
      <w:szCs w:val="20"/>
      <w:lang w:eastAsia="en-US"/>
    </w:rPr>
  </w:style>
  <w:style w:type="paragraph" w:customStyle="1" w:styleId="CourtName">
    <w:name w:val="CourtName"/>
    <w:basedOn w:val="Normal"/>
    <w:rsid w:val="00F352D2"/>
    <w:pPr>
      <w:overflowPunct w:val="0"/>
      <w:autoSpaceDE w:val="0"/>
      <w:autoSpaceDN w:val="0"/>
      <w:adjustRightInd w:val="0"/>
      <w:spacing w:after="0" w:line="471" w:lineRule="exact"/>
      <w:jc w:val="center"/>
      <w:textAlignment w:val="baseline"/>
    </w:pPr>
    <w:rPr>
      <w:rFonts w:ascii="Times New Roman" w:eastAsia="Times New Roman" w:hAnsi="Times New Roman" w:cs="Times New Roman"/>
      <w:sz w:val="18"/>
      <w:szCs w:val="20"/>
      <w:lang w:eastAsia="en-US"/>
    </w:rPr>
  </w:style>
  <w:style w:type="paragraph" w:styleId="Header">
    <w:name w:val="header"/>
    <w:basedOn w:val="Normal"/>
    <w:link w:val="HeaderChar"/>
    <w:uiPriority w:val="99"/>
    <w:unhideWhenUsed/>
    <w:rsid w:val="00252CF4"/>
    <w:pPr>
      <w:tabs>
        <w:tab w:val="center" w:pos="4320"/>
        <w:tab w:val="right" w:pos="8640"/>
      </w:tabs>
      <w:spacing w:after="0"/>
    </w:pPr>
  </w:style>
  <w:style w:type="character" w:customStyle="1" w:styleId="HeaderChar">
    <w:name w:val="Header Char"/>
    <w:basedOn w:val="DefaultParagraphFont"/>
    <w:link w:val="Header"/>
    <w:uiPriority w:val="99"/>
    <w:rsid w:val="00252CF4"/>
    <w:rPr>
      <w:sz w:val="24"/>
      <w:szCs w:val="24"/>
    </w:rPr>
  </w:style>
  <w:style w:type="paragraph" w:styleId="Footer">
    <w:name w:val="footer"/>
    <w:basedOn w:val="Normal"/>
    <w:link w:val="FooterChar"/>
    <w:uiPriority w:val="99"/>
    <w:unhideWhenUsed/>
    <w:rsid w:val="00252CF4"/>
    <w:pPr>
      <w:tabs>
        <w:tab w:val="center" w:pos="4320"/>
        <w:tab w:val="right" w:pos="8640"/>
      </w:tabs>
      <w:spacing w:after="0"/>
    </w:pPr>
  </w:style>
  <w:style w:type="character" w:customStyle="1" w:styleId="FooterChar">
    <w:name w:val="Footer Char"/>
    <w:basedOn w:val="DefaultParagraphFont"/>
    <w:link w:val="Footer"/>
    <w:uiPriority w:val="99"/>
    <w:rsid w:val="00252CF4"/>
    <w:rPr>
      <w:sz w:val="24"/>
      <w:szCs w:val="24"/>
    </w:rPr>
  </w:style>
  <w:style w:type="paragraph" w:styleId="BalloonText">
    <w:name w:val="Balloon Text"/>
    <w:basedOn w:val="Normal"/>
    <w:link w:val="BalloonTextChar"/>
    <w:uiPriority w:val="99"/>
    <w:semiHidden/>
    <w:unhideWhenUsed/>
    <w:rsid w:val="00F3494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9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0D"/>
    <w:pPr>
      <w:ind w:left="720"/>
      <w:contextualSpacing/>
    </w:pPr>
  </w:style>
  <w:style w:type="paragraph" w:customStyle="1" w:styleId="FirmName">
    <w:name w:val="Firm Name"/>
    <w:basedOn w:val="Normal"/>
    <w:rsid w:val="003B583F"/>
    <w:pPr>
      <w:spacing w:after="0" w:line="254" w:lineRule="exact"/>
      <w:jc w:val="center"/>
    </w:pPr>
    <w:rPr>
      <w:rFonts w:ascii="Courier New" w:eastAsia="Times New Roman" w:hAnsi="Courier New" w:cs="Times New Roman"/>
      <w:sz w:val="20"/>
      <w:szCs w:val="20"/>
      <w:lang w:eastAsia="en-US"/>
    </w:rPr>
  </w:style>
  <w:style w:type="paragraph" w:customStyle="1" w:styleId="CourtName">
    <w:name w:val="CourtName"/>
    <w:basedOn w:val="Normal"/>
    <w:rsid w:val="00F352D2"/>
    <w:pPr>
      <w:overflowPunct w:val="0"/>
      <w:autoSpaceDE w:val="0"/>
      <w:autoSpaceDN w:val="0"/>
      <w:adjustRightInd w:val="0"/>
      <w:spacing w:after="0" w:line="471" w:lineRule="exact"/>
      <w:jc w:val="center"/>
      <w:textAlignment w:val="baseline"/>
    </w:pPr>
    <w:rPr>
      <w:rFonts w:ascii="Times New Roman" w:eastAsia="Times New Roman" w:hAnsi="Times New Roman" w:cs="Times New Roman"/>
      <w:sz w:val="18"/>
      <w:szCs w:val="20"/>
      <w:lang w:eastAsia="en-US"/>
    </w:rPr>
  </w:style>
  <w:style w:type="paragraph" w:styleId="Header">
    <w:name w:val="header"/>
    <w:basedOn w:val="Normal"/>
    <w:link w:val="HeaderChar"/>
    <w:uiPriority w:val="99"/>
    <w:unhideWhenUsed/>
    <w:rsid w:val="00252CF4"/>
    <w:pPr>
      <w:tabs>
        <w:tab w:val="center" w:pos="4320"/>
        <w:tab w:val="right" w:pos="8640"/>
      </w:tabs>
      <w:spacing w:after="0"/>
    </w:pPr>
  </w:style>
  <w:style w:type="character" w:customStyle="1" w:styleId="HeaderChar">
    <w:name w:val="Header Char"/>
    <w:basedOn w:val="DefaultParagraphFont"/>
    <w:link w:val="Header"/>
    <w:uiPriority w:val="99"/>
    <w:rsid w:val="00252CF4"/>
    <w:rPr>
      <w:sz w:val="24"/>
      <w:szCs w:val="24"/>
    </w:rPr>
  </w:style>
  <w:style w:type="paragraph" w:styleId="Footer">
    <w:name w:val="footer"/>
    <w:basedOn w:val="Normal"/>
    <w:link w:val="FooterChar"/>
    <w:uiPriority w:val="99"/>
    <w:unhideWhenUsed/>
    <w:rsid w:val="00252CF4"/>
    <w:pPr>
      <w:tabs>
        <w:tab w:val="center" w:pos="4320"/>
        <w:tab w:val="right" w:pos="8640"/>
      </w:tabs>
      <w:spacing w:after="0"/>
    </w:pPr>
  </w:style>
  <w:style w:type="character" w:customStyle="1" w:styleId="FooterChar">
    <w:name w:val="Footer Char"/>
    <w:basedOn w:val="DefaultParagraphFont"/>
    <w:link w:val="Footer"/>
    <w:uiPriority w:val="99"/>
    <w:rsid w:val="00252CF4"/>
    <w:rPr>
      <w:sz w:val="24"/>
      <w:szCs w:val="24"/>
    </w:rPr>
  </w:style>
  <w:style w:type="paragraph" w:styleId="BalloonText">
    <w:name w:val="Balloon Text"/>
    <w:basedOn w:val="Normal"/>
    <w:link w:val="BalloonTextChar"/>
    <w:uiPriority w:val="99"/>
    <w:semiHidden/>
    <w:unhideWhenUsed/>
    <w:rsid w:val="00F3494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9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akeyourhomeback.com/?page_id=122"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pics.nytimes.com/top/reference/timestopics/subjects/f/foreclosures/index.html?inline=nyt-classifier" TargetMode="External"/><Relationship Id="rId9" Type="http://schemas.openxmlformats.org/officeDocument/2006/relationships/hyperlink" Target="http://apps.leg.wa.gov/rcw/default.aspx?cite=9.35.020" TargetMode="External"/><Relationship Id="rId10" Type="http://schemas.openxmlformats.org/officeDocument/2006/relationships/hyperlink" Target="http://www.foreclosureself-defense.com/2011/01/new-point-of-foreclosure-contention-default-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1</Pages>
  <Words>10841</Words>
  <Characters>61798</Characters>
  <Application>Microsoft Macintosh Word</Application>
  <DocSecurity>0</DocSecurity>
  <Lines>514</Lines>
  <Paragraphs>144</Paragraphs>
  <ScaleCrop>false</ScaleCrop>
  <Company/>
  <LinksUpToDate>false</LinksUpToDate>
  <CharactersWithSpaces>72495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Newby</dc:creator>
  <cp:keywords/>
  <dc:description/>
  <cp:lastModifiedBy>Percy Newby</cp:lastModifiedBy>
  <cp:revision>560</cp:revision>
  <cp:lastPrinted>2012-06-19T16:18:00Z</cp:lastPrinted>
  <dcterms:created xsi:type="dcterms:W3CDTF">2012-03-05T18:45:00Z</dcterms:created>
  <dcterms:modified xsi:type="dcterms:W3CDTF">2012-06-19T16:18:00Z</dcterms:modified>
</cp:coreProperties>
</file>