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EEDC" w14:textId="77777777" w:rsidR="005E3296" w:rsidRPr="005E3296" w:rsidRDefault="005E3296" w:rsidP="005E3296">
      <w:pPr>
        <w:ind w:firstLine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Лекция 1. Тема: Раждането на съвременната бизнес организация в Европа</w:t>
      </w:r>
    </w:p>
    <w:p w14:paraId="7F9936C0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>основни понятия: организационна стратегия, организационен успех и провал; собственост и управление; координация, мотивация и стимулиране; продуктивност и икономически растеж; предприемачество: продуктивно, непродуктивно, деструктивно;</w:t>
      </w:r>
    </w:p>
    <w:p w14:paraId="33D652DF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основни факти и реалии: „Възходът на западния свят” (Дъглас Норт), индустриалната революция, иновациите, кризите и промяната в живота на бизнес организациите: Toyota,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The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Hudsons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’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Bay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company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The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Northwest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Company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; организационната стратегия като управленски инструмент: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Salmon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Brothers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; промяната в икономиките на Източна Европа: изграждането и краха на социалистическите икономики и различните пътища след 1990 г.; стимули, иновации, предприемачество: сходства в белезите на организационния успех и провал;</w:t>
      </w:r>
    </w:p>
    <w:p w14:paraId="4035F6E0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големи автори и изследователи в областта: Дъглас Норт, Уилиям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Баумол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Робърт Алън. </w:t>
      </w:r>
    </w:p>
    <w:p w14:paraId="714CBC40" w14:textId="77777777" w:rsidR="005E3296" w:rsidRPr="005E3296" w:rsidRDefault="005E3296" w:rsidP="005E3296">
      <w:pPr>
        <w:ind w:left="1004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7DECB07" w14:textId="77777777" w:rsidR="005E3296" w:rsidRPr="005E3296" w:rsidRDefault="005E3296" w:rsidP="005E3296">
      <w:pPr>
        <w:ind w:firstLine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Лекция 2. Тема: Икономическа организация и ефикасност</w:t>
      </w:r>
    </w:p>
    <w:p w14:paraId="291F950D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основни понятия: формални организации, индивиди и трансакции; ефикасност; координация и мотивация; специализация; икономическа информация; трансакционни разходи: типове,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дименсии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, ограничени; рационалност, рационално поведение и максимизиране на печалбите като цел на индивидите и организациите;</w:t>
      </w:r>
    </w:p>
    <w:p w14:paraId="3BA5CE78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основни факти и реалии: организационна структура, граници; нива на организационен анализ: индивиди и трансакции; ефикасност на разпределението на ресурсите и на организациите; ефикасността като критерий за организационен успех; нуждата от информация, информационна асиметрия, методи за постигане на координация в организациите; принципът за максимизиране на полезността; теоремата на Роналд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Коус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; анализът на трансакционните разходи и алтернативни методи за анализ на ефикасността и продуктивността на бизнес организациите; координация, мотивация и ефикасност на пазара на труда за медицински специалисти;</w:t>
      </w:r>
    </w:p>
    <w:p w14:paraId="62EE94A7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големи автори и изследователи в областта: Роналд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Коус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Оливър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Улиамсън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Бенгт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Холмстрьом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, Жан Тирол.</w:t>
      </w:r>
    </w:p>
    <w:p w14:paraId="75C9BA4F" w14:textId="77777777" w:rsidR="005E3296" w:rsidRPr="005E3296" w:rsidRDefault="005E3296" w:rsidP="005E3296">
      <w:pPr>
        <w:ind w:firstLine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6FD5B43" w14:textId="77777777" w:rsidR="005E3296" w:rsidRPr="005E3296" w:rsidRDefault="005E3296" w:rsidP="005E3296">
      <w:pPr>
        <w:ind w:firstLine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Лекция 3. Тема: Ограничена рационалност и информация</w:t>
      </w:r>
    </w:p>
    <w:p w14:paraId="50A30F34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>основни понятия: договори и преговаряне; ограничена рационалност; скрита (частна) информация и договорен опортюнизъм; разходи за измерване и наблюдение; неблагоприятна селекция (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adverse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selection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); сигнализиране, скрийнинг и самостоятелен подбор;</w:t>
      </w:r>
    </w:p>
    <w:p w14:paraId="1A8B0D04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>основни факти и реалии: свършени и несъвършения – изисквания и проблеми на преговарящите; преговорни решения, свързани с ограничената рационалност; последици на несъвършените договори; инвестиции и специфични активи; преговаряне за продажба, ефикасност на стимулите; ефективни преговори с множество участници; разходи при преговарянето; инвестиране в преговорна позиция, цени за измерване: De Beers</w:t>
      </w:r>
      <w:r w:rsidRPr="005E3296">
        <w:rPr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Diamond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Consortium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;</w:t>
      </w:r>
    </w:p>
    <w:p w14:paraId="637F2519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големи автори и изследователи в областта: Хърбърт Саймън, Джордж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Акерлоф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Бенгт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Холмстрьом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, Оливър Харт, Майкъл Спенс, Джон Робъртс, Роджър Майерсън.</w:t>
      </w:r>
    </w:p>
    <w:p w14:paraId="1FBF1756" w14:textId="77777777" w:rsidR="005E3296" w:rsidRPr="005E3296" w:rsidRDefault="005E3296" w:rsidP="005E3296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0EEFD43" w14:textId="77777777" w:rsidR="005E3296" w:rsidRPr="005E3296" w:rsidRDefault="005E3296" w:rsidP="005E3296">
      <w:pPr>
        <w:ind w:left="284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Лекция 4. Тема: Риск, споделяне на риска, организационни и договорни стимули</w:t>
      </w:r>
    </w:p>
    <w:p w14:paraId="6B769D99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>основни понятия: риск в бизнеса и икономиката; морален риск (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moral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hazard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); мониторинг и обвързващи договори; насърчаващи договори (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incentive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contracts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); застраховане; стимулиране чрез заплащане;</w:t>
      </w:r>
    </w:p>
    <w:p w14:paraId="4088E182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>основни факти и реалии: източници на риск; определяне/изчисляване на рискове ефекти на моралния риск; публично и частно застраховане; морален риск в организациите: наблюдение и контролиране на  усилията на служителите и мениджърите; принципи на стимулирането чрез заплащане: оценки на изпълнението; принцип на информираността, принцип на интензивността на стимулите, принцип на интензивността на мониторинга, принцип на равното заплащане; поемане на рискове: кризата със спестяванията и дълговете в САЩ;</w:t>
      </w:r>
    </w:p>
    <w:p w14:paraId="5E3FFEE2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големи автори и изследователи в областта: Даниел Бернули, Филип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Агион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Санди Гросман,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Бенгт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Холмстрьом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Оливър Харт, Жан-Жак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Лафонт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Жан Тирол, Джон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Мърлиийз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82208F4" w14:textId="77777777" w:rsidR="005E3296" w:rsidRPr="005E3296" w:rsidRDefault="005E3296" w:rsidP="005E3296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CBE6537" w14:textId="77777777" w:rsidR="005E3296" w:rsidRPr="005E3296" w:rsidRDefault="005E3296" w:rsidP="005E3296">
      <w:pPr>
        <w:ind w:left="284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Лекция 5. Тема: Собственост: права на собственост, извличане на ренти</w:t>
      </w:r>
    </w:p>
    <w:p w14:paraId="1F3DAA07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lastRenderedPageBreak/>
        <w:t>основни понятия: ефикасни заплати, модел на Шапиро-Стиглиц; репутация, извличане на ренти (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rent-seeking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) в частния и публичния сектор; собственост; остатъчен контрол и остатъчни приходи; трагедията на ресурсите за общо ползване (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tragedy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of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the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commons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1BB0871E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основни факти и реалии: „ефикасните“ заплати като стимули за служителите; роля на репутацията при повтарящи се трансакции; ренти и квази-ренти; използване на влиянието при дизайна на организациите; Теоремата на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Коус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в контекста на правата на собственост; собственост, която е трудна за дефиниране и търгуване; цени на преговорите и бариери при търгуване, свързани със собствеността; трансакционни разходи и ефикасно разпределение на собствеността; собственост на комплексни активи; симулация на пазар на труда: аукцион и определяне нивото на вложените усилия;</w:t>
      </w:r>
    </w:p>
    <w:p w14:paraId="5E3C42B1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големи автори и изследователи в областта: Роналд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Коус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Оливър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Улиамсън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Харълд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Демсец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, Оливър Харт.</w:t>
      </w:r>
    </w:p>
    <w:p w14:paraId="48D7745D" w14:textId="77777777" w:rsidR="005E3296" w:rsidRPr="005E3296" w:rsidRDefault="005E3296" w:rsidP="005E3296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C97FB7D" w14:textId="77777777" w:rsidR="005E3296" w:rsidRPr="005E3296" w:rsidRDefault="005E3296" w:rsidP="005E3296">
      <w:pPr>
        <w:ind w:left="284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Лекция 6. Тема: Граници и структура на фирмата</w:t>
      </w:r>
    </w:p>
    <w:p w14:paraId="3D97ACDF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основни понятия: индустриална организация; организационен дизайн: структура, контрол, продукти; хоризонтални и вертикални граници на фирмата, франчайз, кооперативи; междуформени връзки и отношения; хоризонтална интеграция и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аутсорсинг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; франчайз;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кейрецу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;</w:t>
      </w:r>
    </w:p>
    <w:p w14:paraId="7ECFC545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основни факти и реалии: предимства и недостатъци на комплексната организационна структура; фирмени разходи: да се произвежда или да се купува?; ползи и недостатъци на хоризонталната и вертикалната интеграция; взаимно допълване при продуктите и услугите, предлагани от фирмата; фирмено разширяване и сливане; фирмена стратегия и иновации; иновации в продуктов и организационен аспект; глобализация,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деиндустриализация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 ръст на сектора на услугите; бъдеще на бизнес организациите; фирмени мрежи: </w:t>
      </w:r>
      <w:r w:rsidRPr="005E3296">
        <w:rPr>
          <w:rFonts w:ascii="Arial" w:hAnsi="Arial" w:cs="Arial"/>
          <w:color w:val="000000" w:themeColor="text1"/>
          <w:sz w:val="20"/>
          <w:szCs w:val="20"/>
          <w:lang w:val="en-US"/>
        </w:rPr>
        <w:t>The United Motors Manufacturing Company</w:t>
      </w:r>
      <w:r w:rsidRPr="005E329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color w:val="000000" w:themeColor="text1"/>
          <w:sz w:val="20"/>
          <w:szCs w:val="20"/>
        </w:rPr>
        <w:t>кейрецу</w:t>
      </w:r>
      <w:proofErr w:type="spellEnd"/>
      <w:r w:rsidRPr="005E3296">
        <w:rPr>
          <w:rFonts w:ascii="Arial" w:hAnsi="Arial" w:cs="Arial"/>
          <w:color w:val="000000" w:themeColor="text1"/>
          <w:sz w:val="20"/>
          <w:szCs w:val="20"/>
        </w:rPr>
        <w:t>;</w:t>
      </w:r>
    </w:p>
    <w:p w14:paraId="03CFD53E" w14:textId="77777777" w:rsidR="005E3296" w:rsidRPr="005E3296" w:rsidRDefault="005E3296" w:rsidP="005E3296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color w:val="000000" w:themeColor="text1"/>
          <w:sz w:val="20"/>
          <w:szCs w:val="20"/>
        </w:rPr>
        <w:t>големи автори и изследователи в областта: Алфред Чандлър, Майкъл Портър.</w:t>
      </w:r>
    </w:p>
    <w:p w14:paraId="573451A9" w14:textId="77777777" w:rsidR="005E3296" w:rsidRPr="005E3296" w:rsidRDefault="005E3296" w:rsidP="005E3296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0D2DABB2" w14:textId="77777777" w:rsidR="005E3296" w:rsidRPr="005E3296" w:rsidRDefault="005E3296" w:rsidP="005E3296">
      <w:pPr>
        <w:ind w:firstLine="360"/>
        <w:jc w:val="both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</w:p>
    <w:p w14:paraId="2C208356" w14:textId="77777777" w:rsidR="005E3296" w:rsidRPr="005E3296" w:rsidRDefault="005E3296" w:rsidP="005E3296">
      <w:pPr>
        <w:ind w:firstLine="360"/>
        <w:jc w:val="both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</w:p>
    <w:p w14:paraId="765B5281" w14:textId="77777777" w:rsidR="005E3296" w:rsidRPr="005E3296" w:rsidRDefault="005E3296" w:rsidP="005E3296">
      <w:pPr>
        <w:ind w:firstLine="360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Практически занимания</w:t>
      </w:r>
    </w:p>
    <w:p w14:paraId="28791E05" w14:textId="77777777" w:rsidR="005E3296" w:rsidRPr="005E3296" w:rsidRDefault="005E3296" w:rsidP="005E3296">
      <w:pPr>
        <w:ind w:left="360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  <w:r w:rsidRPr="005E3296">
        <w:rPr>
          <w:rFonts w:ascii="Arial" w:hAnsi="Arial" w:cs="Arial"/>
          <w:b/>
          <w:color w:val="000000" w:themeColor="text1"/>
          <w:sz w:val="20"/>
          <w:szCs w:val="20"/>
        </w:rPr>
        <w:t>Теми на семинарите</w:t>
      </w:r>
      <w:r w:rsidRPr="005E3296">
        <w:rPr>
          <w:rFonts w:ascii="Arial" w:hAnsi="Arial" w:cs="Arial"/>
          <w:b/>
          <w:color w:val="000000" w:themeColor="text1"/>
          <w:sz w:val="20"/>
          <w:szCs w:val="20"/>
          <w:lang w:val="en-US"/>
        </w:rPr>
        <w:t xml:space="preserve">: </w:t>
      </w:r>
    </w:p>
    <w:p w14:paraId="498162BC" w14:textId="77777777" w:rsidR="005E3296" w:rsidRPr="005E3296" w:rsidRDefault="005E3296" w:rsidP="005E3296">
      <w:pPr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Кризи, промяна и развитие в живота на бизнес организациите: Toyota,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The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Hudsons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’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Bay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company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The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Northwest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Company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Salmon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Brothers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03B593A0" w14:textId="77777777" w:rsidR="005E3296" w:rsidRPr="005E3296" w:rsidRDefault="005E3296" w:rsidP="005E3296">
      <w:pPr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Координация, мотивация и ефикасност на пазара на труда за медицински специалисти в САЩ.</w:t>
      </w:r>
    </w:p>
    <w:p w14:paraId="67ED25FB" w14:textId="77777777" w:rsidR="005E3296" w:rsidRPr="005E3296" w:rsidRDefault="005E3296" w:rsidP="005E3296">
      <w:pPr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Инвестиране в преговорна позиция и цени за измерване: De Beers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Diamond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Consortium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0FD70B9E" w14:textId="77777777" w:rsidR="005E3296" w:rsidRPr="005E3296" w:rsidRDefault="005E3296" w:rsidP="005E3296">
      <w:pPr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Поемане на рискове: кризата със спестяванията и дълговете в САЩ.</w:t>
      </w:r>
    </w:p>
    <w:p w14:paraId="47E5626C" w14:textId="77777777" w:rsidR="005E3296" w:rsidRPr="005E3296" w:rsidRDefault="005E3296" w:rsidP="005E3296">
      <w:pPr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Симулация на пазар на труда: аукцион и определяне нивото на вложените усилия от страна на работниците.</w:t>
      </w:r>
    </w:p>
    <w:p w14:paraId="45FDA1A6" w14:textId="77777777" w:rsidR="005E3296" w:rsidRPr="005E3296" w:rsidRDefault="005E3296" w:rsidP="005E3296">
      <w:pPr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0"/>
          <w:szCs w:val="20"/>
        </w:rPr>
      </w:pPr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Създаване, структура и развитие на фирмени мрежи: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The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United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Motors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 Manufacturing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Company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proofErr w:type="spellStart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кейрецу</w:t>
      </w:r>
      <w:proofErr w:type="spellEnd"/>
      <w:r w:rsidRPr="005E3296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1EFE882C" w14:textId="77777777" w:rsidR="005E3296" w:rsidRPr="005E3296" w:rsidRDefault="005E3296">
      <w:pPr>
        <w:rPr>
          <w:color w:val="000000" w:themeColor="text1"/>
          <w:sz w:val="20"/>
          <w:szCs w:val="20"/>
        </w:rPr>
      </w:pPr>
    </w:p>
    <w:sectPr w:rsidR="005E3296" w:rsidRPr="005E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C95"/>
    <w:multiLevelType w:val="hybridMultilevel"/>
    <w:tmpl w:val="1E842FE2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7816463E"/>
    <w:multiLevelType w:val="hybridMultilevel"/>
    <w:tmpl w:val="647ECFA8"/>
    <w:lvl w:ilvl="0" w:tplc="7A72EF0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4047">
    <w:abstractNumId w:val="0"/>
  </w:num>
  <w:num w:numId="2" w16cid:durableId="59444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96"/>
    <w:rsid w:val="005E3296"/>
    <w:rsid w:val="00EF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B369E"/>
  <w15:chartTrackingRefBased/>
  <w15:docId w15:val="{FE6F2382-DFA6-4A4C-8F0B-7A5AC441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296"/>
    <w:pPr>
      <w:spacing w:after="0" w:line="240" w:lineRule="auto"/>
    </w:pPr>
    <w:rPr>
      <w:rFonts w:ascii="Times New Roman" w:eastAsia="Times New Roman" w:hAnsi="Times New Roman" w:cs="Times New Roman"/>
      <w:kern w:val="0"/>
      <w:lang w:val="bg-BG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2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2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2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2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Avramov</dc:creator>
  <cp:keywords/>
  <dc:description/>
  <cp:lastModifiedBy>Victor Avramov</cp:lastModifiedBy>
  <cp:revision>1</cp:revision>
  <dcterms:created xsi:type="dcterms:W3CDTF">2026-02-27T16:14:00Z</dcterms:created>
  <dcterms:modified xsi:type="dcterms:W3CDTF">2026-02-27T16:19:00Z</dcterms:modified>
</cp:coreProperties>
</file>