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pStyle w:val="Title"/>
      </w:pPr>
      <w:r>
        <w:t xml:space="preserve">QuantumLayer Resilience Fabric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AI-Powered Infrastructure Resilience &amp; Compliance Platform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December 2025</w:t>
      </w:r>
    </w:p>
    <w:p>
      <w:pPr>
        <w:spacing w:before="200"/>
        <w:jc w:val="center"/>
      </w:pPr>
      <w:r>
        <w:rPr>
          <w:sz w:val="24"/>
          <w:szCs w:val="24"/>
        </w:rPr>
        <w:t xml:space="preserve">Author: Subrahmanya Satish Gonella</w:t>
      </w:r>
    </w:p>
    <w:p>
      <w:pPr>
        <w:jc w:val="center"/>
      </w:pPr>
      <w:r>
        <w:rPr>
          <w:color w:val="666666"/>
          <w:sz w:val="22"/>
          <w:szCs w:val="22"/>
        </w:rPr>
        <w:t xml:space="preserve">Status: Draft — Ready for Architectural Review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QuantumLayer Resilience Fabric (QL-RF) is an </w:t>
      </w:r>
      <w:r>
        <w:rPr>
          <w:b/>
          <w:bCs/>
        </w:rPr>
        <w:t xml:space="preserve">AI-powered Infrastructure Resilience and Compliance Platform</w:t>
      </w:r>
      <w:r>
        <w:t xml:space="preserve"> that provides real-time visibility, automation, and control over golden images, patch drift, compliance, and disaster-recovery posture across multi-cloud and data-centre environments.</w:t>
      </w:r>
    </w:p>
    <w:p>
      <w:pPr>
        <w:spacing w:after="120"/>
      </w:pPr>
      <w:r>
        <w:t xml:space="preserve">QL-RF unifies golden image governance, automated patch validation, drift detection, and control-tower visibility into a single, cross-platform system. It seamlessly integrates with the existing QuantumLayer ecosystem via contracts and events, enabling continuous validation, audit, and lifecycle automation.</w:t>
      </w:r>
    </w:p>
    <w:p>
      <w:pPr>
        <w:pStyle w:val="Heading2"/>
      </w:pPr>
      <w:r>
        <w:t xml:space="preserve">1.1 Core Value Proposition</w:t>
      </w:r>
    </w:p>
    <w:p>
      <w:pPr>
        <w:pStyle w:val="ListParagraph"/>
        <w:numPr>
          <w:ilvl w:val="0"/>
          <w:numId w:val="2"/>
        </w:numPr>
      </w:pPr>
      <w:r>
        <w:t xml:space="preserve">Single control tower for fleet drift, patch parity, and DR readiness</w:t>
      </w:r>
    </w:p>
    <w:p>
      <w:pPr>
        <w:pStyle w:val="ListParagraph"/>
        <w:numPr>
          <w:ilvl w:val="0"/>
          <w:numId w:val="2"/>
        </w:numPr>
      </w:pPr>
      <w:r>
        <w:t xml:space="preserve">Platform-agnostic: AWS, Azure, GCP, VMware vSphere, bare metal, Kubernetes</w:t>
      </w:r>
    </w:p>
    <w:p>
      <w:pPr>
        <w:pStyle w:val="ListParagraph"/>
        <w:numPr>
          <w:ilvl w:val="0"/>
          <w:numId w:val="2"/>
        </w:numPr>
      </w:pPr>
      <w:r>
        <w:t xml:space="preserve">Contracts-first: versioned YAML contracts for images, provisioning, and validation</w:t>
      </w:r>
    </w:p>
    <w:p>
      <w:pPr>
        <w:pStyle w:val="ListParagraph"/>
        <w:numPr>
          <w:ilvl w:val="0"/>
          <w:numId w:val="2"/>
        </w:numPr>
      </w:pPr>
      <w:r>
        <w:t xml:space="preserve">AI-assisted: CVE triage, canary analysis, RCA generation, and predictive risk alerts</w:t>
      </w:r>
    </w:p>
    <w:p>
      <w:pPr>
        <w:pStyle w:val="ListParagraph"/>
        <w:numPr>
          <w:ilvl w:val="0"/>
          <w:numId w:val="2"/>
        </w:numPr>
      </w:pPr>
      <w:r>
        <w:t xml:space="preserve">Audit-ready: SBOM, SLSA provenance, and automated compliance evidence</w:t>
      </w:r>
    </w:p>
    <w:p>
      <w:pPr>
        <w:pStyle w:val="Heading2"/>
      </w:pPr>
      <w:r>
        <w:t xml:space="preserve">1.2 Strategic Objective</w:t>
      </w:r>
    </w:p>
    <w:p>
      <w:pPr>
        <w:spacing w:after="120"/>
      </w:pPr>
      <w:r>
        <w:t xml:space="preserve">Transform QuantumLayer from a multi-cloud orchestration fabric into a resilience &amp; compliance fabric—a capability that neither Terraform, VMware Aria, nor ServiceNow ITOM provide holistically today.</w:t>
      </w:r>
    </w:p>
    <w:p>
      <w:r>
        <w:br w:type="page"/>
      </w:r>
    </w:p>
    <w:p>
      <w:pPr>
        <w:pStyle w:val="Heading1"/>
      </w:pPr>
      <w:r>
        <w:t xml:space="preserve">2. Product Vision</w:t>
      </w:r>
    </w:p>
    <w:p>
      <w:pPr>
        <w:spacing w:before="200" w:after="200"/>
        <w:jc w:val="center"/>
      </w:pPr>
      <w:r>
        <w:rPr>
          <w:i/>
          <w:iCs/>
          <w:color w:val="1E3A5F"/>
          <w:sz w:val="28"/>
          <w:szCs w:val="28"/>
        </w:rPr>
        <w:t xml:space="preserve">"From drift to resilience—one control tower to rule all clouds."</w:t>
      </w:r>
    </w:p>
    <w:p>
      <w:pPr>
        <w:spacing w:after="120"/>
      </w:pPr>
      <w:r>
        <w:t xml:space="preserve">The vision of QL-RF is to make resilience measurable, observable, and automatable—to transform ad-hoc infrastructure patching and DR testing into a continuously validated process.</w:t>
      </w:r>
    </w:p>
    <w:p>
      <w:pPr>
        <w:pStyle w:val="Heading2"/>
      </w:pPr>
      <w:r>
        <w:t xml:space="preserve">2.1 Core Principles</w:t>
      </w:r>
    </w:p>
    <w:p>
      <w:pPr>
        <w:spacing w:after="120"/>
      </w:pPr>
      <w:r>
        <w:rPr>
          <w:b/>
          <w:bCs/>
        </w:rPr>
        <w:t xml:space="preserve">Platform-Agnostic: </w:t>
      </w:r>
      <w:r>
        <w:t xml:space="preserve">Works across public cloud and private data centres without vendor lock-in.</w:t>
      </w:r>
    </w:p>
    <w:p>
      <w:pPr>
        <w:spacing w:after="120"/>
      </w:pPr>
      <w:r>
        <w:rPr>
          <w:b/>
          <w:bCs/>
        </w:rPr>
        <w:t xml:space="preserve">Contracts-First: </w:t>
      </w:r>
      <w:r>
        <w:t xml:space="preserve">Uses versioned YAML contracts for images, provisioning, and validation rules.</w:t>
      </w:r>
    </w:p>
    <w:p>
      <w:pPr>
        <w:spacing w:after="120"/>
      </w:pPr>
      <w:r>
        <w:rPr>
          <w:b/>
          <w:bCs/>
        </w:rPr>
        <w:t xml:space="preserve">Event-Driven: </w:t>
      </w:r>
      <w:r>
        <w:t xml:space="preserve">Integrates with QuantumLayer through clean event streams (Kafka or Redis Streams).</w:t>
      </w:r>
    </w:p>
    <w:p>
      <w:pPr>
        <w:spacing w:after="120"/>
      </w:pPr>
      <w:r>
        <w:rPr>
          <w:b/>
          <w:bCs/>
        </w:rPr>
        <w:t xml:space="preserve">AI-Assisted: </w:t>
      </w:r>
      <w:r>
        <w:t xml:space="preserve">Uses LLMs for anomaly summarisation, RCA generation, and predictive risk alerts.</w:t>
      </w:r>
    </w:p>
    <w:p>
      <w:pPr>
        <w:spacing w:after="120"/>
      </w:pPr>
      <w:r>
        <w:rPr>
          <w:b/>
          <w:bCs/>
        </w:rPr>
        <w:t xml:space="preserve">Non-Disruptive: </w:t>
      </w:r>
      <w:r>
        <w:t xml:space="preserve">Starts read-only; evolves to partial automation safely with policy gates.</w:t>
      </w:r>
    </w:p>
    <w:p>
      <w:r>
        <w:br w:type="page"/>
      </w:r>
    </w:p>
    <w:p>
      <w:pPr>
        <w:pStyle w:val="Heading1"/>
      </w:pPr>
      <w:r>
        <w:t xml:space="preserve">3. Problem Statement</w:t>
      </w:r>
    </w:p>
    <w:p>
      <w:pPr>
        <w:spacing w:after="120"/>
      </w:pPr>
      <w:r>
        <w:t xml:space="preserve">Today, most enterprise environments suffer from:</w:t>
      </w:r>
    </w:p>
    <w:p>
      <w:pPr>
        <w:pStyle w:val="Heading3"/>
      </w:pPr>
      <w:r>
        <w:t xml:space="preserve">Fragmented Image Lifecycle Management</w:t>
      </w:r>
    </w:p>
    <w:p>
      <w:pPr>
        <w:spacing w:after="120"/>
      </w:pPr>
      <w:r>
        <w:t xml:space="preserve">Each cloud or DC handles golden images differently. No unified registry, versioning, or attestation across platforms.</w:t>
      </w:r>
    </w:p>
    <w:p>
      <w:pPr>
        <w:pStyle w:val="Heading3"/>
      </w:pPr>
      <w:r>
        <w:t xml:space="preserve">Patch Drift and Configuration Sprawl</w:t>
      </w:r>
    </w:p>
    <w:p>
      <w:pPr>
        <w:spacing w:after="120"/>
      </w:pPr>
      <w:r>
        <w:t xml:space="preserve">Systems gradually diverge from baselines. Patch levels vary across regions, environments, and DR sites.</w:t>
      </w:r>
    </w:p>
    <w:p>
      <w:pPr>
        <w:pStyle w:val="Heading3"/>
      </w:pPr>
      <w:r>
        <w:t xml:space="preserve">No Unified Visibility</w:t>
      </w:r>
    </w:p>
    <w:p>
      <w:pPr>
        <w:spacing w:after="120"/>
      </w:pPr>
      <w:r>
        <w:t xml:space="preserve">No central dashboard to view fleet patch health and resilience status across hybrid infrastructure.</w:t>
      </w:r>
    </w:p>
    <w:p>
      <w:pPr>
        <w:pStyle w:val="Heading3"/>
      </w:pPr>
      <w:r>
        <w:t xml:space="preserve">Manual DR Tests</w:t>
      </w:r>
    </w:p>
    <w:p>
      <w:pPr>
        <w:spacing w:after="120"/>
      </w:pPr>
      <w:r>
        <w:t xml:space="preserve">Failover simulations are infrequent, poorly validated, and often fail when needed most.</w:t>
      </w:r>
    </w:p>
    <w:p>
      <w:pPr>
        <w:pStyle w:val="Heading3"/>
      </w:pPr>
      <w:r>
        <w:t xml:space="preserve">High Compliance Burden</w:t>
      </w:r>
    </w:p>
    <w:p>
      <w:pPr>
        <w:spacing w:after="120"/>
      </w:pPr>
      <w:r>
        <w:t xml:space="preserve">Manual audits, inconsistent evidence collection, and poor traceability. Auditors require reproducible artefacts (SBOMs, provenance).</w:t>
      </w:r>
    </w:p>
    <w:p>
      <w:pPr>
        <w:shd w:fill="E8F4FD" w:val="clear"/>
        <w:spacing w:before="200" w:after="200"/>
      </w:pPr>
      <w:r>
        <w:rPr>
          <w:b/>
          <w:bCs/>
        </w:rPr>
        <w:t xml:space="preserve">QL-RF solves these by creating a single control tower </w:t>
      </w:r>
      <w:r>
        <w:t xml:space="preserve">that observes, validates, and eventually enforces image and resilience hygiene across the enterprise estate.</w:t>
      </w:r>
    </w:p>
    <w:p>
      <w:r>
        <w:br w:type="page"/>
      </w:r>
    </w:p>
    <w:p>
      <w:pPr>
        <w:pStyle w:val="Heading1"/>
      </w:pPr>
      <w:r>
        <w:t xml:space="preserve">4. Goals and Non-Goals</w:t>
      </w:r>
    </w:p>
    <w:p>
      <w:pPr>
        <w:pStyle w:val="Heading2"/>
      </w:pPr>
      <w:r>
        <w:t xml:space="preserve">4.1 Goals (Phase 1–3)</w:t>
      </w:r>
    </w:p>
    <w:p>
      <w:pPr>
        <w:pStyle w:val="ListParagraph"/>
        <w:numPr>
          <w:ilvl w:val="0"/>
          <w:numId w:val="2"/>
        </w:numPr>
      </w:pPr>
      <w:r>
        <w:t xml:space="preserve">Build a read-only inventory and drift dashboard across clouds and DCs</w:t>
      </w:r>
    </w:p>
    <w:p>
      <w:pPr>
        <w:pStyle w:val="ListParagraph"/>
        <w:numPr>
          <w:ilvl w:val="0"/>
          <w:numId w:val="2"/>
        </w:numPr>
      </w:pPr>
      <w:r>
        <w:t xml:space="preserve">Provide contracts for golden images, provisioning, and compliance validation</w:t>
      </w:r>
    </w:p>
    <w:p>
      <w:pPr>
        <w:pStyle w:val="ListParagraph"/>
        <w:numPr>
          <w:ilvl w:val="0"/>
          <w:numId w:val="2"/>
        </w:numPr>
      </w:pPr>
      <w:r>
        <w:t xml:space="preserve">Enable automated drift detection and summarised anomaly insights</w:t>
      </w:r>
    </w:p>
    <w:p>
      <w:pPr>
        <w:pStyle w:val="ListParagraph"/>
        <w:numPr>
          <w:ilvl w:val="0"/>
          <w:numId w:val="2"/>
        </w:numPr>
      </w:pPr>
      <w:r>
        <w:t xml:space="preserve">Deliver AI-driven recommendations for remediation and risk scoring</w:t>
      </w:r>
    </w:p>
    <w:p>
      <w:pPr>
        <w:pStyle w:val="ListParagraph"/>
        <w:numPr>
          <w:ilvl w:val="0"/>
          <w:numId w:val="2"/>
        </w:numPr>
      </w:pPr>
      <w:r>
        <w:t xml:space="preserve">Integrate with QuantumLayer via event contracts and provisioning hooks</w:t>
      </w:r>
    </w:p>
    <w:p>
      <w:pPr>
        <w:pStyle w:val="ListParagraph"/>
        <w:numPr>
          <w:ilvl w:val="0"/>
          <w:numId w:val="2"/>
        </w:numPr>
      </w:pPr>
      <w:r>
        <w:t xml:space="preserve">Support BCP/DR orchestration with drill automation and RTO/RPO tracking</w:t>
      </w:r>
    </w:p>
    <w:p>
      <w:pPr>
        <w:pStyle w:val="Heading2"/>
      </w:pPr>
      <w:r>
        <w:t xml:space="preserve">4.2 Non-Goals (v1.0)</w:t>
      </w:r>
    </w:p>
    <w:p>
      <w:pPr>
        <w:pStyle w:val="ListParagraph"/>
        <w:numPr>
          <w:ilvl w:val="0"/>
          <w:numId w:val="2"/>
        </w:numPr>
      </w:pPr>
      <w:r>
        <w:t xml:space="preserve">Backup/restore management (partner with Veeam, Zerto instead)</w:t>
      </w:r>
    </w:p>
    <w:p>
      <w:pPr>
        <w:pStyle w:val="ListParagraph"/>
        <w:numPr>
          <w:ilvl w:val="0"/>
          <w:numId w:val="2"/>
        </w:numPr>
      </w:pPr>
      <w:r>
        <w:t xml:space="preserve">Application-level DR (focus on infra layer first)</w:t>
      </w:r>
    </w:p>
    <w:p>
      <w:pPr>
        <w:pStyle w:val="ListParagraph"/>
        <w:numPr>
          <w:ilvl w:val="0"/>
          <w:numId w:val="2"/>
        </w:numPr>
      </w:pPr>
      <w:r>
        <w:t xml:space="preserve">Custom hardware integration beyond VMware/Bare Metal</w:t>
      </w:r>
    </w:p>
    <w:p>
      <w:pPr>
        <w:pStyle w:val="ListParagraph"/>
        <w:numPr>
          <w:ilvl w:val="0"/>
          <w:numId w:val="2"/>
        </w:numPr>
      </w:pPr>
      <w:r>
        <w:t xml:space="preserve">Direct patch application in v1 (deferred to Phase 3+)</w:t>
      </w:r>
    </w:p>
    <w:p>
      <w:r>
        <w:br w:type="page"/>
      </w:r>
    </w:p>
    <w:p>
      <w:pPr>
        <w:pStyle w:val="Heading1"/>
      </w:pPr>
      <w:r>
        <w:t xml:space="preserve">5. Target Users and Personas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from QL-RF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Ops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Manages fleet patching and image updates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inventory, lack of 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drift view, single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Security/Compliance Officer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Ensures OS and app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audit trail, inconsistent evidence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Automated SBOM/patch traceability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SRE/Platform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Maintains uptime and 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DR, no validation of backups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Automated DR simulation 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CIO/CTO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Strategic risk oversight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unified risk posture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Central resilience score + trends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QuantumLayer Integrator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Developer integrating AI 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Lacks baseline compliance 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Contracts and event APIs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QL-RF Opportunity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Systems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AWS-only patching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multi-cloud/DC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Multi-cloud governance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Automanage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Azure-only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AI, no hybrid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Cross-platform abstraction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HashiCorp Terraform + Packer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IaC provisioning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drift/patch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Lifecycle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Qualys/Tenable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scanners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Reactive, not preventive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Contract-based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ServiceNow CMDB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Asset 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real-time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drift awareness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VMware SRM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DC failover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VMware-centric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Multi-platform DR</w:t>
            </w:r>
          </w:p>
        </w:tc>
      </w:tr>
    </w:tbl>
    <w:p>
      <w:pPr>
        <w:pStyle w:val="Heading2"/>
      </w:pPr>
      <w:r>
        <w:t xml:space="preserve">6.1 Positioning Opportunity</w:t>
      </w:r>
    </w:p>
    <w:p>
      <w:pPr>
        <w:pStyle w:val="ListParagraph"/>
        <w:numPr>
          <w:ilvl w:val="0"/>
          <w:numId w:val="2"/>
        </w:numPr>
      </w:pPr>
      <w:r>
        <w:t xml:space="preserve">HashiCorp vs QL-RF: Terraform is execution engine; QL-RF is the fabric that wraps it with compliance + DR</w:t>
      </w:r>
    </w:p>
    <w:p>
      <w:pPr>
        <w:pStyle w:val="ListParagraph"/>
        <w:numPr>
          <w:ilvl w:val="0"/>
          <w:numId w:val="2"/>
        </w:numPr>
      </w:pPr>
      <w:r>
        <w:t xml:space="preserve">VMware vs QL-RF: VMware is substrate-centric; QL-RF is substrate-agnostic</w:t>
      </w:r>
    </w:p>
    <w:p>
      <w:pPr>
        <w:pStyle w:val="ListParagraph"/>
        <w:numPr>
          <w:ilvl w:val="0"/>
          <w:numId w:val="2"/>
        </w:numPr>
      </w:pPr>
      <w:r>
        <w:t xml:space="preserve">ServiceNow vs QL-RF: ServiceNow is workflow-first; QL-RF is infra-first</w:t>
      </w:r>
    </w:p>
    <w:p>
      <w:pPr>
        <w:pStyle w:val="ListParagraph"/>
        <w:numPr>
          <w:ilvl w:val="0"/>
          <w:numId w:val="2"/>
        </w:numPr>
      </w:pPr>
      <w:r>
        <w:t xml:space="preserve">Zerto/Veeam vs QL-RF: They are backup-centric; QL-RF is live orchestration-centric</w:t>
      </w:r>
    </w:p>
    <w:p>
      <w:r>
        <w:br w:type="page"/>
      </w:r>
    </w:p>
    <w:p>
      <w:pPr>
        <w:pStyle w:val="Heading1"/>
      </w:pPr>
      <w:r>
        <w:t xml:space="preserve">7. System Architecture</w:t>
      </w:r>
    </w:p>
    <w:p>
      <w:pPr>
        <w:pStyle w:val="Heading2"/>
      </w:pPr>
      <w:r>
        <w:t xml:space="preserve">7.1 Architectural Layers</w:t>
      </w:r>
    </w:p>
    <w:p>
      <w:pPr>
        <w:pStyle w:val="Heading3"/>
      </w:pPr>
      <w:r>
        <w:t xml:space="preserve">Experience Layer</w:t>
      </w:r>
    </w:p>
    <w:p>
      <w:pPr>
        <w:pStyle w:val="ListParagraph"/>
        <w:numPr>
          <w:ilvl w:val="0"/>
          <w:numId w:val="2"/>
        </w:numPr>
      </w:pPr>
      <w:r>
        <w:t xml:space="preserve">Control Tower (Next.js): Fleet drift, patch parity, DR readiness, audit evidence</w:t>
      </w:r>
    </w:p>
    <w:p>
      <w:pPr>
        <w:pStyle w:val="ListParagraph"/>
        <w:numPr>
          <w:ilvl w:val="0"/>
          <w:numId w:val="2"/>
        </w:numPr>
      </w:pPr>
      <w:r>
        <w:t xml:space="preserve">AI Copilot: NL queries, patch triage, rollout/canary verdicts, DR guidance</w:t>
      </w:r>
    </w:p>
    <w:p>
      <w:pPr>
        <w:pStyle w:val="Heading3"/>
      </w:pPr>
      <w:r>
        <w:t xml:space="preserve">Control Plane (Stateless Microservices on K8s)</w:t>
      </w:r>
    </w:p>
    <w:p>
      <w:pPr>
        <w:pStyle w:val="ListParagraph"/>
        <w:numPr>
          <w:ilvl w:val="0"/>
          <w:numId w:val="2"/>
        </w:numPr>
      </w:pPr>
      <w:r>
        <w:t xml:space="preserve">API Gateway (Envoy + OAuth/OIDC) → GraphQL/REST</w:t>
      </w:r>
    </w:p>
    <w:p>
      <w:pPr>
        <w:pStyle w:val="ListParagraph"/>
        <w:numPr>
          <w:ilvl w:val="0"/>
          <w:numId w:val="2"/>
        </w:numPr>
      </w:pPr>
      <w:r>
        <w:t xml:space="preserve">Orchestrator (Terraform runner + workflow engine)</w:t>
      </w:r>
    </w:p>
    <w:p>
      <w:pPr>
        <w:pStyle w:val="ListParagraph"/>
        <w:numPr>
          <w:ilvl w:val="0"/>
          <w:numId w:val="2"/>
        </w:numPr>
      </w:pPr>
      <w:r>
        <w:t xml:space="preserve">Resilience Plane (DR/BCP workflows: pilot-light, hot-standby, active/active)</w:t>
      </w:r>
    </w:p>
    <w:p>
      <w:pPr>
        <w:pStyle w:val="ListParagraph"/>
        <w:numPr>
          <w:ilvl w:val="0"/>
          <w:numId w:val="2"/>
        </w:numPr>
      </w:pPr>
      <w:r>
        <w:t xml:space="preserve">Image Registry Service (metadata over external artifact stores)</w:t>
      </w:r>
    </w:p>
    <w:p>
      <w:pPr>
        <w:pStyle w:val="ListParagraph"/>
        <w:numPr>
          <w:ilvl w:val="0"/>
          <w:numId w:val="2"/>
        </w:numPr>
      </w:pPr>
      <w:r>
        <w:t xml:space="preserve">Update Service (CVE triage → rebuild pipelines → promotion)</w:t>
      </w:r>
    </w:p>
    <w:p>
      <w:pPr>
        <w:pStyle w:val="ListParagraph"/>
        <w:numPr>
          <w:ilvl w:val="0"/>
          <w:numId w:val="2"/>
        </w:numPr>
      </w:pPr>
      <w:r>
        <w:t xml:space="preserve">Policy Service (OPA/Rego; InSpec/OSCAP runner)</w:t>
      </w:r>
    </w:p>
    <w:p>
      <w:pPr>
        <w:pStyle w:val="ListParagraph"/>
        <w:numPr>
          <w:ilvl w:val="0"/>
          <w:numId w:val="2"/>
        </w:numPr>
      </w:pPr>
      <w:r>
        <w:t xml:space="preserve">Inventory/Discovery (cloud &amp; DC asset graph)</w:t>
      </w:r>
    </w:p>
    <w:p>
      <w:pPr>
        <w:pStyle w:val="ListParagraph"/>
        <w:numPr>
          <w:ilvl w:val="0"/>
          <w:numId w:val="2"/>
        </w:numPr>
      </w:pPr>
      <w:r>
        <w:t xml:space="preserve">Connectors (AWS/Azure/GCP/vSphere/Proxmox/MAAS/K8s/Harbor/ServiceNow)</w:t>
      </w:r>
    </w:p>
    <w:p>
      <w:pPr>
        <w:pStyle w:val="Heading3"/>
      </w:pPr>
      <w:r>
        <w:t xml:space="preserve">Data Plane</w:t>
      </w:r>
    </w:p>
    <w:p>
      <w:pPr>
        <w:pStyle w:val="ListParagraph"/>
        <w:numPr>
          <w:ilvl w:val="0"/>
          <w:numId w:val="2"/>
        </w:numPr>
      </w:pPr>
      <w:r>
        <w:t xml:space="preserve">Clouds (AWS, Azure, GCP), DC (vSphere, bare metal/PXE), K8s/OpenShift, Edge</w:t>
      </w:r>
    </w:p>
    <w:p>
      <w:pPr>
        <w:pStyle w:val="ListParagraph"/>
        <w:numPr>
          <w:ilvl w:val="0"/>
          <w:numId w:val="2"/>
        </w:numPr>
      </w:pPr>
      <w:r>
        <w:t xml:space="preserve">Agentless preferred; optional light agents for emergency patch jobs only</w:t>
      </w:r>
    </w:p>
    <w:p>
      <w:pPr>
        <w:pStyle w:val="Heading3"/>
      </w:pPr>
      <w:r>
        <w:t xml:space="preserve">Shared Infrastructure</w:t>
      </w:r>
    </w:p>
    <w:p>
      <w:pPr>
        <w:pStyle w:val="ListParagraph"/>
        <w:numPr>
          <w:ilvl w:val="0"/>
          <w:numId w:val="2"/>
        </w:numPr>
      </w:pPr>
      <w:r>
        <w:t xml:space="preserve">Event Bus: Kafka (or Redis Streams) for all lifecycle events</w:t>
      </w:r>
    </w:p>
    <w:p>
      <w:pPr>
        <w:pStyle w:val="ListParagraph"/>
        <w:numPr>
          <w:ilvl w:val="0"/>
          <w:numId w:val="2"/>
        </w:numPr>
      </w:pPr>
      <w:r>
        <w:t xml:space="preserve">State Stores: Postgres (config/state), Redis (queues/cache), S3/Blob (artifacts)</w:t>
      </w:r>
    </w:p>
    <w:p>
      <w:pPr>
        <w:pStyle w:val="ListParagraph"/>
        <w:numPr>
          <w:ilvl w:val="0"/>
          <w:numId w:val="2"/>
        </w:numPr>
      </w:pPr>
      <w:r>
        <w:t xml:space="preserve">Artifact Stores: OCI registry (Harbor/ECR/ACR/GCR) + AMI/Azure SIG/GCE images</w:t>
      </w:r>
    </w:p>
    <w:p>
      <w:r>
        <w:br w:type="page"/>
      </w:r>
    </w:p>
    <w:p>
      <w:pPr>
        <w:pStyle w:val="Heading2"/>
      </w:pPr>
      <w:r>
        <w:t xml:space="preserve">7.2 Core Services</w:t>
      </w:r>
    </w:p>
    <w:p>
      <w:pPr>
        <w:pStyle w:val="Heading3"/>
      </w:pPr>
      <w:r>
        <w:t xml:space="preserve">Image Registry Service</w:t>
      </w:r>
    </w:p>
    <w:p>
      <w:pPr>
        <w:spacing w:after="120"/>
      </w:pPr>
      <w:r>
        <w:t xml:space="preserve">Tracks image families and versions across substrates. Stores SBOM (SPDX), SLSA attestation, signatures (cosign), compliance score.</w:t>
      </w:r>
    </w:p>
    <w:p>
      <w:pPr>
        <w:pStyle w:val="ListParagraph"/>
        <w:numPr>
          <w:ilvl w:val="0"/>
          <w:numId w:val="2"/>
        </w:numPr>
      </w:pPr>
      <w:r>
        <w:t xml:space="preserve">POST /images/{family}:{version} — register/publish with attestations</w:t>
      </w:r>
    </w:p>
    <w:p>
      <w:pPr>
        <w:pStyle w:val="ListParagraph"/>
        <w:numPr>
          <w:ilvl w:val="0"/>
          <w:numId w:val="2"/>
        </w:numPr>
      </w:pPr>
      <w:r>
        <w:t xml:space="preserve">GET /images?family=... — list approved images</w:t>
      </w:r>
    </w:p>
    <w:p>
      <w:pPr>
        <w:pStyle w:val="ListParagraph"/>
        <w:numPr>
          <w:ilvl w:val="0"/>
          <w:numId w:val="2"/>
        </w:numPr>
      </w:pPr>
      <w:r>
        <w:t xml:space="preserve">GET /images/{family}/latest — per-env policy lookup</w:t>
      </w:r>
    </w:p>
    <w:p>
      <w:pPr>
        <w:pStyle w:val="ListParagraph"/>
        <w:numPr>
          <w:ilvl w:val="0"/>
          <w:numId w:val="2"/>
        </w:numPr>
      </w:pPr>
      <w:r>
        <w:t xml:space="preserve">Emits: image.published, image.promoted</w:t>
      </w:r>
    </w:p>
    <w:p>
      <w:pPr>
        <w:pStyle w:val="Heading3"/>
      </w:pPr>
      <w:r>
        <w:t xml:space="preserve">Update Service (Patching)</w:t>
      </w:r>
    </w:p>
    <w:p>
      <w:pPr>
        <w:spacing w:after="120"/>
      </w:pPr>
      <w:r>
        <w:t xml:space="preserve">Ingests CVE feeds (NVD, KEV, vendor), maps against SBOMs → impact score. Triggers image rebuild pipelines via CI.</w:t>
      </w:r>
    </w:p>
    <w:p>
      <w:pPr>
        <w:pStyle w:val="ListParagraph"/>
        <w:numPr>
          <w:ilvl w:val="0"/>
          <w:numId w:val="2"/>
        </w:numPr>
      </w:pPr>
      <w:r>
        <w:t xml:space="preserve">POST /cve/ingest — internal CVE ingestion</w:t>
      </w:r>
    </w:p>
    <w:p>
      <w:pPr>
        <w:pStyle w:val="ListParagraph"/>
        <w:numPr>
          <w:ilvl w:val="0"/>
          <w:numId w:val="2"/>
        </w:numPr>
      </w:pPr>
      <w:r>
        <w:t xml:space="preserve">GET /patch/drift?env=prod — drift analysis</w:t>
      </w:r>
    </w:p>
    <w:p>
      <w:pPr>
        <w:pStyle w:val="ListParagraph"/>
        <w:numPr>
          <w:ilvl w:val="0"/>
          <w:numId w:val="2"/>
        </w:numPr>
      </w:pPr>
      <w:r>
        <w:t xml:space="preserve">POST /rebuild?family=ql-base-linux&amp;reason=CVE-2025-XXXX — trigger rebuild</w:t>
      </w:r>
    </w:p>
    <w:p>
      <w:pPr>
        <w:pStyle w:val="ListParagraph"/>
        <w:numPr>
          <w:ilvl w:val="0"/>
          <w:numId w:val="2"/>
        </w:numPr>
      </w:pPr>
      <w:r>
        <w:t xml:space="preserve">Emits: cve.triaged, image.rebuilt, patch.drift_detected</w:t>
      </w:r>
    </w:p>
    <w:p>
      <w:pPr>
        <w:pStyle w:val="Heading3"/>
      </w:pPr>
      <w:r>
        <w:t xml:space="preserve">Orchestrator</w:t>
      </w:r>
    </w:p>
    <w:p>
      <w:pPr>
        <w:spacing w:after="120"/>
      </w:pPr>
      <w:r>
        <w:t xml:space="preserve">Declarative ExecutionSpec → Terraform runs + Ansible/Helm steps. Idempotent, resumable.</w:t>
      </w:r>
    </w:p>
    <w:p>
      <w:pPr>
        <w:pStyle w:val="ListParagraph"/>
        <w:numPr>
          <w:ilvl w:val="0"/>
          <w:numId w:val="2"/>
        </w:numPr>
      </w:pPr>
      <w:r>
        <w:t xml:space="preserve">POST /exec — plan/apply execution</w:t>
      </w:r>
    </w:p>
    <w:p>
      <w:pPr>
        <w:pStyle w:val="ListParagraph"/>
        <w:numPr>
          <w:ilvl w:val="0"/>
          <w:numId w:val="2"/>
        </w:numPr>
      </w:pPr>
      <w:r>
        <w:t xml:space="preserve">POST /rollback — rollback to previous state</w:t>
      </w:r>
    </w:p>
    <w:p>
      <w:pPr>
        <w:pStyle w:val="ListParagraph"/>
        <w:numPr>
          <w:ilvl w:val="0"/>
          <w:numId w:val="2"/>
        </w:numPr>
      </w:pPr>
      <w:r>
        <w:t xml:space="preserve">GET /exec/{id} — execution status</w:t>
      </w:r>
    </w:p>
    <w:p>
      <w:pPr>
        <w:pStyle w:val="ListParagraph"/>
        <w:numPr>
          <w:ilvl w:val="0"/>
          <w:numId w:val="2"/>
        </w:numPr>
      </w:pPr>
      <w:r>
        <w:t xml:space="preserve">Emits: exec.started/succeeded/failed, rollout.batch_progress</w:t>
      </w:r>
    </w:p>
    <w:p>
      <w:pPr>
        <w:pStyle w:val="Heading3"/>
      </w:pPr>
      <w:r>
        <w:t xml:space="preserve">Resilience Plane (BCP/DR)</w:t>
      </w:r>
    </w:p>
    <w:p>
      <w:pPr>
        <w:spacing w:after="120"/>
      </w:pPr>
      <w:r>
        <w:t xml:space="preserve">Encodes failover strategies: pilot-light, hot-standby, active/active. Coordinates infra provision, data sync, traffic switch, RTO/RPO verification.</w:t>
      </w:r>
    </w:p>
    <w:p>
      <w:pPr>
        <w:pStyle w:val="ListParagraph"/>
        <w:numPr>
          <w:ilvl w:val="0"/>
          <w:numId w:val="2"/>
        </w:numPr>
      </w:pPr>
      <w:r>
        <w:t xml:space="preserve">POST /dr/drill — initiate DR drill</w:t>
      </w:r>
    </w:p>
    <w:p>
      <w:pPr>
        <w:pStyle w:val="ListParagraph"/>
        <w:numPr>
          <w:ilvl w:val="0"/>
          <w:numId w:val="2"/>
        </w:numPr>
      </w:pPr>
      <w:r>
        <w:t xml:space="preserve">POST /dr/failover — trigger failover</w:t>
      </w:r>
    </w:p>
    <w:p>
      <w:pPr>
        <w:pStyle w:val="ListParagraph"/>
        <w:numPr>
          <w:ilvl w:val="0"/>
          <w:numId w:val="2"/>
        </w:numPr>
      </w:pPr>
      <w:r>
        <w:t xml:space="preserve">POST /dr/failback — orchestrate failback</w:t>
      </w:r>
    </w:p>
    <w:p>
      <w:pPr>
        <w:pStyle w:val="ListParagraph"/>
        <w:numPr>
          <w:ilvl w:val="0"/>
          <w:numId w:val="2"/>
        </w:numPr>
      </w:pPr>
      <w:r>
        <w:t xml:space="preserve">GET /dr/readiness?workload=... — readiness status</w:t>
      </w:r>
    </w:p>
    <w:p>
      <w:pPr>
        <w:pStyle w:val="ListParagraph"/>
        <w:numPr>
          <w:ilvl w:val="0"/>
          <w:numId w:val="2"/>
        </w:numPr>
      </w:pPr>
      <w:r>
        <w:t xml:space="preserve">Emits: dr.drill_started/completed, dr.failover_started/completed</w:t>
      </w:r>
    </w:p>
    <w:p>
      <w:r>
        <w:br w:type="page"/>
      </w:r>
    </w:p>
    <w:p>
      <w:pPr>
        <w:pStyle w:val="Heading1"/>
      </w:pPr>
      <w:r>
        <w:t xml:space="preserve">8. Core Features and Components</w:t>
      </w:r>
    </w:p>
    <w:p>
      <w:pPr>
        <w:pStyle w:val="Heading2"/>
      </w:pPr>
      <w:r>
        <w:t xml:space="preserve">8.1 Golden Image Management</w:t>
      </w:r>
    </w:p>
    <w:p>
      <w:pPr>
        <w:pStyle w:val="ListParagraph"/>
        <w:numPr>
          <w:ilvl w:val="0"/>
          <w:numId w:val="2"/>
        </w:numPr>
      </w:pPr>
      <w:r>
        <w:t xml:space="preserve">Versioned image registry with metadata (OS, packages, SBOM, signatures)</w:t>
      </w:r>
    </w:p>
    <w:p>
      <w:pPr>
        <w:pStyle w:val="ListParagraph"/>
        <w:numPr>
          <w:ilvl w:val="0"/>
          <w:numId w:val="2"/>
        </w:numPr>
      </w:pPr>
      <w:r>
        <w:t xml:space="preserve">Multi-cloud/DC format support (AMI, Azure SIG, GCE, vSphere templates, OCI)</w:t>
      </w:r>
    </w:p>
    <w:p>
      <w:pPr>
        <w:pStyle w:val="ListParagraph"/>
        <w:numPr>
          <w:ilvl w:val="0"/>
          <w:numId w:val="2"/>
        </w:numPr>
      </w:pPr>
      <w:r>
        <w:t xml:space="preserve">Policy-based promotion (dev → staging → prod)</w:t>
      </w:r>
    </w:p>
    <w:p>
      <w:pPr>
        <w:pStyle w:val="ListParagraph"/>
        <w:numPr>
          <w:ilvl w:val="0"/>
          <w:numId w:val="2"/>
        </w:numPr>
      </w:pPr>
      <w:r>
        <w:t xml:space="preserve">Cosign signature verification at plan/apply time</w:t>
      </w:r>
    </w:p>
    <w:p>
      <w:pPr>
        <w:pStyle w:val="ListParagraph"/>
        <w:numPr>
          <w:ilvl w:val="0"/>
          <w:numId w:val="2"/>
        </w:numPr>
      </w:pPr>
      <w:r>
        <w:t xml:space="preserve">SLSA Level 3 provenance attestation</w:t>
      </w:r>
    </w:p>
    <w:p>
      <w:pPr>
        <w:pStyle w:val="Heading2"/>
      </w:pPr>
      <w:r>
        <w:t xml:space="preserve">8.2 Patch Orchestration</w:t>
      </w:r>
    </w:p>
    <w:p>
      <w:pPr>
        <w:pStyle w:val="ListParagraph"/>
        <w:numPr>
          <w:ilvl w:val="0"/>
          <w:numId w:val="2"/>
        </w:numPr>
      </w:pPr>
      <w:r>
        <w:t xml:space="preserve">CVE ingestion &amp; triage with EPSS/KEV scoring</w:t>
      </w:r>
    </w:p>
    <w:p>
      <w:pPr>
        <w:pStyle w:val="ListParagraph"/>
        <w:numPr>
          <w:ilvl w:val="0"/>
          <w:numId w:val="2"/>
        </w:numPr>
      </w:pPr>
      <w:r>
        <w:t xml:space="preserve">Automated rebuild of golden images via Packer pipelines</w:t>
      </w:r>
    </w:p>
    <w:p>
      <w:pPr>
        <w:pStyle w:val="ListParagraph"/>
        <w:numPr>
          <w:ilvl w:val="0"/>
          <w:numId w:val="2"/>
        </w:numPr>
      </w:pPr>
      <w:r>
        <w:t xml:space="preserve">Canary rollout + observability health gates</w:t>
      </w:r>
    </w:p>
    <w:p>
      <w:pPr>
        <w:pStyle w:val="ListParagraph"/>
        <w:numPr>
          <w:ilvl w:val="0"/>
          <w:numId w:val="2"/>
        </w:numPr>
      </w:pPr>
      <w:r>
        <w:t xml:space="preserve">Fleet patch parity enforcement across sites</w:t>
      </w:r>
    </w:p>
    <w:p>
      <w:pPr>
        <w:pStyle w:val="ListParagraph"/>
        <w:numPr>
          <w:ilvl w:val="0"/>
          <w:numId w:val="2"/>
        </w:numPr>
      </w:pPr>
      <w:r>
        <w:t xml:space="preserve">Emergency hotfix with TTL enforcement (72h max)</w:t>
      </w:r>
    </w:p>
    <w:p>
      <w:pPr>
        <w:pStyle w:val="Heading2"/>
      </w:pPr>
      <w:r>
        <w:t xml:space="preserve">8.3 Resilience Plane (BCP/DR)</w:t>
      </w:r>
    </w:p>
    <w:p>
      <w:pPr>
        <w:pStyle w:val="ListParagraph"/>
        <w:numPr>
          <w:ilvl w:val="0"/>
          <w:numId w:val="2"/>
        </w:numPr>
      </w:pPr>
      <w:r>
        <w:t xml:space="preserve">Failover strategies: pilot-light, hot-standby, active/active</w:t>
      </w:r>
    </w:p>
    <w:p>
      <w:pPr>
        <w:pStyle w:val="ListParagraph"/>
        <w:numPr>
          <w:ilvl w:val="0"/>
          <w:numId w:val="2"/>
        </w:numPr>
      </w:pPr>
      <w:r>
        <w:t xml:space="preserve">Automated DR drills with RTO/RPO measurement</w:t>
      </w:r>
    </w:p>
    <w:p>
      <w:pPr>
        <w:pStyle w:val="ListParagraph"/>
        <w:numPr>
          <w:ilvl w:val="0"/>
          <w:numId w:val="2"/>
        </w:numPr>
      </w:pPr>
      <w:r>
        <w:t xml:space="preserve">Traffic switch adapters: DNS (Route53/Traffic Manager), BGP/Anycast</w:t>
      </w:r>
    </w:p>
    <w:p>
      <w:pPr>
        <w:pStyle w:val="ListParagraph"/>
        <w:numPr>
          <w:ilvl w:val="0"/>
          <w:numId w:val="2"/>
        </w:numPr>
      </w:pPr>
      <w:r>
        <w:t xml:space="preserve">Failback orchestration with validation gates</w:t>
      </w:r>
    </w:p>
    <w:p>
      <w:pPr>
        <w:pStyle w:val="ListParagraph"/>
        <w:numPr>
          <w:ilvl w:val="0"/>
          <w:numId w:val="2"/>
        </w:numPr>
      </w:pPr>
      <w:r>
        <w:t xml:space="preserve">DR readiness scoring per workload/region</w:t>
      </w:r>
    </w:p>
    <w:p>
      <w:pPr>
        <w:pStyle w:val="Heading2"/>
      </w:pPr>
      <w:r>
        <w:t xml:space="preserve">8.4 AI Copilot</w:t>
      </w:r>
    </w:p>
    <w:p>
      <w:pPr>
        <w:pStyle w:val="ListParagraph"/>
        <w:numPr>
          <w:ilvl w:val="0"/>
          <w:numId w:val="2"/>
        </w:numPr>
      </w:pPr>
      <w:r>
        <w:t xml:space="preserve">Predictive patching (forecast lag, prioritize CVEs)</w:t>
      </w:r>
    </w:p>
    <w:p>
      <w:pPr>
        <w:pStyle w:val="ListParagraph"/>
        <w:numPr>
          <w:ilvl w:val="0"/>
          <w:numId w:val="2"/>
        </w:numPr>
      </w:pPr>
      <w:r>
        <w:t xml:space="preserve">Guided failover decision-making with what-if simulation</w:t>
      </w:r>
    </w:p>
    <w:p>
      <w:pPr>
        <w:pStyle w:val="ListParagraph"/>
        <w:numPr>
          <w:ilvl w:val="0"/>
          <w:numId w:val="2"/>
        </w:numPr>
      </w:pPr>
      <w:r>
        <w:t xml:space="preserve">Natural language queries ('show me patch drift in EU DC')</w:t>
      </w:r>
    </w:p>
    <w:p>
      <w:pPr>
        <w:pStyle w:val="ListParagraph"/>
        <w:numPr>
          <w:ilvl w:val="0"/>
          <w:numId w:val="2"/>
        </w:numPr>
      </w:pPr>
      <w:r>
        <w:t xml:space="preserve">Canary analysis with auto-continue/halt recommendations</w:t>
      </w:r>
    </w:p>
    <w:p>
      <w:pPr>
        <w:pStyle w:val="ListParagraph"/>
        <w:numPr>
          <w:ilvl w:val="0"/>
          <w:numId w:val="2"/>
        </w:numPr>
      </w:pPr>
      <w:r>
        <w:t xml:space="preserve">RCA generation for incidents and drift events</w:t>
      </w:r>
    </w:p>
    <w:p>
      <w:pPr>
        <w:pStyle w:val="Heading2"/>
      </w:pPr>
      <w:r>
        <w:t xml:space="preserve">8.5 Control Tower Dashboard</w:t>
      </w:r>
    </w:p>
    <w:p>
      <w:pPr>
        <w:pStyle w:val="ListParagraph"/>
        <w:numPr>
          <w:ilvl w:val="0"/>
          <w:numId w:val="2"/>
        </w:numPr>
      </w:pPr>
      <w:r>
        <w:t xml:space="preserve">Golden image compliance (% workloads on current version)</w:t>
      </w:r>
    </w:p>
    <w:p>
      <w:pPr>
        <w:pStyle w:val="ListParagraph"/>
        <w:numPr>
          <w:ilvl w:val="0"/>
          <w:numId w:val="2"/>
        </w:numPr>
      </w:pPr>
      <w:r>
        <w:t xml:space="preserve">Patch lag metrics (avg days behind baseline)</w:t>
      </w:r>
    </w:p>
    <w:p>
      <w:pPr>
        <w:pStyle w:val="ListParagraph"/>
        <w:numPr>
          <w:ilvl w:val="0"/>
          <w:numId w:val="2"/>
        </w:numPr>
      </w:pPr>
      <w:r>
        <w:t xml:space="preserve">DR readiness score (per region/site)</w:t>
      </w:r>
    </w:p>
    <w:p>
      <w:pPr>
        <w:pStyle w:val="ListParagraph"/>
        <w:numPr>
          <w:ilvl w:val="0"/>
          <w:numId w:val="2"/>
        </w:numPr>
      </w:pPr>
      <w:r>
        <w:t xml:space="preserve">Traffic-light (RAG) indicators for executives</w:t>
      </w:r>
    </w:p>
    <w:p>
      <w:pPr>
        <w:pStyle w:val="ListParagraph"/>
        <w:numPr>
          <w:ilvl w:val="0"/>
          <w:numId w:val="2"/>
        </w:numPr>
      </w:pPr>
      <w:r>
        <w:t xml:space="preserve">Drill-down from executive view to individual assets</w:t>
      </w:r>
    </w:p>
    <w:p>
      <w:r>
        <w:br w:type="page"/>
      </w:r>
    </w:p>
    <w:p>
      <w:pPr>
        <w:pStyle w:val="Heading1"/>
      </w:pPr>
      <w:r>
        <w:t xml:space="preserve">9. Data Contracts and Schemas</w:t>
      </w:r>
    </w:p>
    <w:p>
      <w:pPr>
        <w:pStyle w:val="Heading2"/>
      </w:pPr>
      <w:r>
        <w:t xml:space="preserve">9.1 Image Contract (image.contract.yaml)</w:t>
      </w:r>
    </w:p>
    <w:p>
      <w:pPr>
        <w:spacing w:after="120"/>
      </w:pPr>
      <w:r>
        <w:t xml:space="preserve">Every golden image must satisfy this provider-agnostic specification: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schema: v1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id: ql-base-linux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version: 1.6.3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os: { name: ubuntu, version: "22.04"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hardening: { cis_level: 1, ssh: disabled_password_auth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runtimes: [docker: 26.x, nodejs: 20.x]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attestations: { sbom: spdx, provenance: slsa-level-3 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patch_policy: { default: immutable_rebuild, hotfix_ttl: 72h }</w:t>
      </w:r>
    </w:p>
    <w:p>
      <w:pPr>
        <w:pStyle w:val="Heading2"/>
      </w:pPr>
      <w:r>
        <w:t xml:space="preserve">9.2 Event Schema (events.schema.json)</w:t>
      </w:r>
    </w:p>
    <w:p>
      <w:pPr>
        <w:spacing w:after="120"/>
      </w:pPr>
      <w:r>
        <w:t xml:space="preserve">All lifecycle events follow a consistent schema for observability and audit:</w:t>
      </w:r>
    </w:p>
    <w:p>
      <w:pPr>
        <w:pStyle w:val="ListParagraph"/>
        <w:numPr>
          <w:ilvl w:val="0"/>
          <w:numId w:val="2"/>
        </w:numPr>
      </w:pPr>
      <w:r>
        <w:t xml:space="preserve">image.published — new image version registered</w:t>
      </w:r>
    </w:p>
    <w:p>
      <w:pPr>
        <w:pStyle w:val="ListParagraph"/>
        <w:numPr>
          <w:ilvl w:val="0"/>
          <w:numId w:val="2"/>
        </w:numPr>
      </w:pPr>
      <w:r>
        <w:t xml:space="preserve">image.promoted — image promoted to higher environment</w:t>
      </w:r>
    </w:p>
    <w:p>
      <w:pPr>
        <w:pStyle w:val="ListParagraph"/>
        <w:numPr>
          <w:ilvl w:val="0"/>
          <w:numId w:val="2"/>
        </w:numPr>
      </w:pPr>
      <w:r>
        <w:t xml:space="preserve">drift.detected — patch drift identified in fleet</w:t>
      </w:r>
    </w:p>
    <w:p>
      <w:pPr>
        <w:pStyle w:val="ListParagraph"/>
        <w:numPr>
          <w:ilvl w:val="0"/>
          <w:numId w:val="2"/>
        </w:numPr>
      </w:pPr>
      <w:r>
        <w:t xml:space="preserve">cve.triaged — CVE mapped to image impact</w:t>
      </w:r>
    </w:p>
    <w:p>
      <w:pPr>
        <w:pStyle w:val="ListParagraph"/>
        <w:numPr>
          <w:ilvl w:val="0"/>
          <w:numId w:val="2"/>
        </w:numPr>
      </w:pPr>
      <w:r>
        <w:t xml:space="preserve">rollout.batch_progress — canary batch completion</w:t>
      </w:r>
    </w:p>
    <w:p>
      <w:pPr>
        <w:pStyle w:val="ListParagraph"/>
        <w:numPr>
          <w:ilvl w:val="0"/>
          <w:numId w:val="2"/>
        </w:numPr>
      </w:pPr>
      <w:r>
        <w:t xml:space="preserve">dr.drill_started/completed — DR simulation lifecycle</w:t>
      </w:r>
    </w:p>
    <w:p>
      <w:pPr>
        <w:pStyle w:val="ListParagraph"/>
        <w:numPr>
          <w:ilvl w:val="0"/>
          <w:numId w:val="2"/>
        </w:numPr>
      </w:pPr>
      <w:r>
        <w:t xml:space="preserve">dr.failover_started/completed — actual failover events</w:t>
      </w:r>
    </w:p>
    <w:p>
      <w:r>
        <w:br w:type="page"/>
      </w:r>
    </w:p>
    <w:p>
      <w:pPr>
        <w:pStyle w:val="Heading1"/>
      </w:pPr>
      <w:r>
        <w:t xml:space="preserve">10. MVP Scope (30 Days)</w:t>
      </w:r>
    </w:p>
    <w:p>
      <w:pPr>
        <w:spacing w:after="120"/>
      </w:pPr>
      <w:r>
        <w:t xml:space="preserve">Goal: Live dashboard showing golden image coverage &amp; patch drift across AWS, Azure, GCP, and vSphere—read-only.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4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Connector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Inventory + Drift % calculation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Fleet coverage ≥80%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Azure/GCP/vSphere Connectors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Normalised inventory across platforms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clouds + 1 DC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Control Tower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RAG dashboard with drill-down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Drift visible in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image.contract.yaml 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Versioned schema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Drift 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scheduled drift calculation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&lt;1% false positives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Simple LLM-based RCA prototype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Working prototype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Helm deploy + GH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Pipeline ready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Phase Plan and Roadmap</w:t>
      </w:r>
    </w:p>
    <w:p>
      <w:pPr>
        <w:pStyle w:val="Heading2"/>
      </w:pPr>
      <w:r>
        <w:t xml:space="preserve">Phase 1: Foundation (Month 1)</w:t>
      </w:r>
    </w:p>
    <w:p>
      <w:pPr>
        <w:pStyle w:val="ListParagraph"/>
        <w:numPr>
          <w:ilvl w:val="0"/>
          <w:numId w:val="2"/>
        </w:numPr>
      </w:pPr>
      <w:r>
        <w:t xml:space="preserve">Repo creation (quantumlayerhq/resilience-fabric)</w:t>
      </w:r>
    </w:p>
    <w:p>
      <w:pPr>
        <w:pStyle w:val="ListParagraph"/>
        <w:numPr>
          <w:ilvl w:val="0"/>
          <w:numId w:val="2"/>
        </w:numPr>
      </w:pPr>
      <w:r>
        <w:t xml:space="preserve">Read-only inventory + drift detection (AWS/Azure/GCP/vSphere)</w:t>
      </w:r>
    </w:p>
    <w:p>
      <w:pPr>
        <w:pStyle w:val="ListParagraph"/>
        <w:numPr>
          <w:ilvl w:val="0"/>
          <w:numId w:val="2"/>
        </w:numPr>
      </w:pPr>
      <w:r>
        <w:t xml:space="preserve">Contract format v1 (image.contract.yaml)</w:t>
      </w:r>
    </w:p>
    <w:p>
      <w:pPr>
        <w:pStyle w:val="ListParagraph"/>
        <w:numPr>
          <w:ilvl w:val="0"/>
          <w:numId w:val="2"/>
        </w:numPr>
      </w:pPr>
      <w:r>
        <w:t xml:space="preserve">Control Tower dashboard MVP</w:t>
      </w:r>
    </w:p>
    <w:p>
      <w:pPr>
        <w:pStyle w:val="ListParagraph"/>
        <w:numPr>
          <w:ilvl w:val="0"/>
          <w:numId w:val="2"/>
        </w:numPr>
      </w:pPr>
      <w:r>
        <w:t xml:space="preserve">API + Postgres + Redis infrastructure</w:t>
      </w:r>
    </w:p>
    <w:p>
      <w:pPr>
        <w:pStyle w:val="ListParagraph"/>
        <w:numPr>
          <w:ilvl w:val="0"/>
          <w:numId w:val="2"/>
        </w:numPr>
      </w:pPr>
      <w:r>
        <w:t xml:space="preserve">GH Actions CI/CD + Helm deploy</w:t>
      </w:r>
    </w:p>
    <w:p>
      <w:pPr>
        <w:pStyle w:val="Heading2"/>
      </w:pPr>
      <w:r>
        <w:t xml:space="preserve">Phase 2: Expansion (Month 2–3)</w:t>
      </w:r>
    </w:p>
    <w:p>
      <w:pPr>
        <w:pStyle w:val="ListParagraph"/>
        <w:numPr>
          <w:ilvl w:val="0"/>
          <w:numId w:val="2"/>
        </w:numPr>
      </w:pPr>
      <w:r>
        <w:t xml:space="preserve">AI Insight Engine (LLM-based summarisation)</w:t>
      </w:r>
    </w:p>
    <w:p>
      <w:pPr>
        <w:pStyle w:val="ListParagraph"/>
        <w:numPr>
          <w:ilvl w:val="0"/>
          <w:numId w:val="2"/>
        </w:numPr>
      </w:pPr>
      <w:r>
        <w:t xml:space="preserve">Event bridge to QuantumLayer</w:t>
      </w:r>
    </w:p>
    <w:p>
      <w:pPr>
        <w:pStyle w:val="ListParagraph"/>
        <w:numPr>
          <w:ilvl w:val="0"/>
          <w:numId w:val="2"/>
        </w:numPr>
      </w:pPr>
      <w:r>
        <w:t xml:space="preserve">RBAC and org-level multi-tenancy</w:t>
      </w:r>
    </w:p>
    <w:p>
      <w:pPr>
        <w:pStyle w:val="ListParagraph"/>
        <w:numPr>
          <w:ilvl w:val="0"/>
          <w:numId w:val="2"/>
        </w:numPr>
      </w:pPr>
      <w:r>
        <w:t xml:space="preserve">SBOM + Compliance attestations</w:t>
      </w:r>
    </w:p>
    <w:p>
      <w:pPr>
        <w:pStyle w:val="ListParagraph"/>
        <w:numPr>
          <w:ilvl w:val="0"/>
          <w:numId w:val="2"/>
        </w:numPr>
      </w:pPr>
      <w:r>
        <w:t xml:space="preserve">Basic DR simulation hooks</w:t>
      </w:r>
    </w:p>
    <w:p>
      <w:pPr>
        <w:pStyle w:val="ListParagraph"/>
        <w:numPr>
          <w:ilvl w:val="0"/>
          <w:numId w:val="2"/>
        </w:numPr>
      </w:pPr>
      <w:r>
        <w:t xml:space="preserve">Cosign signature verification</w:t>
      </w:r>
    </w:p>
    <w:p>
      <w:pPr>
        <w:pStyle w:val="Heading2"/>
      </w:pPr>
      <w:r>
        <w:t xml:space="preserve">Phase 3: Automation (Month 4–6)</w:t>
      </w:r>
    </w:p>
    <w:p>
      <w:pPr>
        <w:pStyle w:val="ListParagraph"/>
        <w:numPr>
          <w:ilvl w:val="0"/>
          <w:numId w:val="2"/>
        </w:numPr>
      </w:pPr>
      <w:r>
        <w:t xml:space="preserve">Controlled 'Patch-as-Code' workflows (optional write-back)</w:t>
      </w:r>
    </w:p>
    <w:p>
      <w:pPr>
        <w:pStyle w:val="ListParagraph"/>
        <w:numPr>
          <w:ilvl w:val="0"/>
          <w:numId w:val="2"/>
        </w:numPr>
      </w:pPr>
      <w:r>
        <w:t xml:space="preserve">Predictive risk scoring</w:t>
      </w:r>
    </w:p>
    <w:p>
      <w:pPr>
        <w:pStyle w:val="ListParagraph"/>
        <w:numPr>
          <w:ilvl w:val="0"/>
          <w:numId w:val="2"/>
        </w:numPr>
      </w:pPr>
      <w:r>
        <w:t xml:space="preserve">Automated golden image rebuild suggestions</w:t>
      </w:r>
    </w:p>
    <w:p>
      <w:pPr>
        <w:pStyle w:val="ListParagraph"/>
        <w:numPr>
          <w:ilvl w:val="0"/>
          <w:numId w:val="2"/>
        </w:numPr>
      </w:pPr>
      <w:r>
        <w:t xml:space="preserve">Integration with QuantumLayer validation mesh</w:t>
      </w:r>
    </w:p>
    <w:p>
      <w:pPr>
        <w:pStyle w:val="ListParagraph"/>
        <w:numPr>
          <w:ilvl w:val="0"/>
          <w:numId w:val="2"/>
        </w:numPr>
      </w:pPr>
      <w:r>
        <w:t xml:space="preserve">Full DR failover orchestration</w:t>
      </w:r>
    </w:p>
    <w:p>
      <w:pPr>
        <w:pStyle w:val="Heading2"/>
      </w:pPr>
      <w:r>
        <w:t xml:space="preserve">Phase 4: DR Simulation &amp; Resilience Scoring (Q2 2026)</w:t>
      </w:r>
    </w:p>
    <w:p>
      <w:pPr>
        <w:pStyle w:val="ListParagraph"/>
        <w:numPr>
          <w:ilvl w:val="0"/>
          <w:numId w:val="2"/>
        </w:numPr>
      </w:pPr>
      <w:r>
        <w:t xml:space="preserve">Digital twin for simulation and risk forecasting</w:t>
      </w:r>
    </w:p>
    <w:p>
      <w:pPr>
        <w:pStyle w:val="ListParagraph"/>
        <w:numPr>
          <w:ilvl w:val="0"/>
          <w:numId w:val="2"/>
        </w:numPr>
      </w:pPr>
      <w:r>
        <w:t xml:space="preserve">Composite Resilience Score (0–100) dashboard</w:t>
      </w:r>
    </w:p>
    <w:p>
      <w:pPr>
        <w:pStyle w:val="ListParagraph"/>
        <w:numPr>
          <w:ilvl w:val="0"/>
          <w:numId w:val="2"/>
        </w:numPr>
      </w:pPr>
      <w:r>
        <w:t xml:space="preserve">AI-driven DR 'game days' automation</w:t>
      </w:r>
    </w:p>
    <w:p>
      <w:pPr>
        <w:pStyle w:val="ListParagraph"/>
        <w:numPr>
          <w:ilvl w:val="0"/>
          <w:numId w:val="2"/>
        </w:numPr>
      </w:pPr>
      <w:r>
        <w:t xml:space="preserve">What-if scenario simulation</w:t>
      </w:r>
    </w:p>
    <w:p>
      <w:pPr>
        <w:pStyle w:val="Heading2"/>
      </w:pPr>
      <w:r>
        <w:t xml:space="preserve">Phase 5: Full Automation (Q3 2026)</w:t>
      </w:r>
    </w:p>
    <w:p>
      <w:pPr>
        <w:pStyle w:val="ListParagraph"/>
        <w:numPr>
          <w:ilvl w:val="0"/>
          <w:numId w:val="2"/>
        </w:numPr>
      </w:pPr>
      <w:r>
        <w:t xml:space="preserve">Patch-as-Code pipelines with auto-rebuild</w:t>
      </w:r>
    </w:p>
    <w:p>
      <w:pPr>
        <w:pStyle w:val="ListParagraph"/>
        <w:numPr>
          <w:ilvl w:val="0"/>
          <w:numId w:val="2"/>
        </w:numPr>
      </w:pPr>
      <w:r>
        <w:t xml:space="preserve">Closed-loop feedback for rollout decisions</w:t>
      </w:r>
    </w:p>
    <w:p>
      <w:pPr>
        <w:pStyle w:val="ListParagraph"/>
        <w:numPr>
          <w:ilvl w:val="0"/>
          <w:numId w:val="2"/>
        </w:numPr>
      </w:pPr>
      <w:r>
        <w:t xml:space="preserve">Autonomous canary analysis and promotion</w:t>
      </w:r>
    </w:p>
    <w:p>
      <w:pPr>
        <w:pStyle w:val="Heading2"/>
      </w:pPr>
      <w:r>
        <w:t xml:space="preserve">Phase 6: Ecosystem &amp; Marketplace (Q4 2026)</w:t>
      </w:r>
    </w:p>
    <w:p>
      <w:pPr>
        <w:pStyle w:val="ListParagraph"/>
        <w:numPr>
          <w:ilvl w:val="0"/>
          <w:numId w:val="2"/>
        </w:numPr>
      </w:pPr>
      <w:r>
        <w:t xml:space="preserve">Public contract registry + capsule sharing</w:t>
      </w:r>
    </w:p>
    <w:p>
      <w:pPr>
        <w:pStyle w:val="ListParagraph"/>
        <w:numPr>
          <w:ilvl w:val="0"/>
          <w:numId w:val="2"/>
        </w:numPr>
      </w:pPr>
      <w:r>
        <w:t xml:space="preserve">B2B API for partner integrations</w:t>
      </w:r>
    </w:p>
    <w:p>
      <w:pPr>
        <w:pStyle w:val="ListParagraph"/>
        <w:numPr>
          <w:ilvl w:val="0"/>
          <w:numId w:val="2"/>
        </w:numPr>
      </w:pPr>
      <w:r>
        <w:t xml:space="preserve">Compliance pack marketplace (CIS, ISO, PCI)</w:t>
      </w:r>
    </w:p>
    <w:p>
      <w:r>
        <w:br w:type="page"/>
      </w:r>
    </w:p>
    <w:p>
      <w:pPr>
        <w:pStyle w:val="Heading1"/>
      </w:pPr>
      <w:r>
        <w:t xml:space="preserve">12. Technical Architecture</w:t>
      </w:r>
    </w:p>
    <w:p>
      <w:pPr>
        <w:pStyle w:val="Heading2"/>
      </w:pPr>
      <w:r>
        <w:t xml:space="preserve">12.1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 (FastAPI) / Go, Postgres, Redis, Kafka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 14, Tailwind, shadcn/ui, Socket.IO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IaC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Terraform + Helm + Kubernetes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YAML + JSONSchema + OPA (Rego policies)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API / Anthropic Claude (RCA, summarisation)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OIDC (Clerk/Auth0), TLS, Cosign (signed artifacts)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Prometheus + Grafana + Loki + OpenTelemetry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Temporal (Go/TypeScript) for long-running DR operations</w:t>
            </w:r>
          </w:p>
        </w:tc>
      </w:tr>
    </w:tbl>
    <w:p>
      <w:pPr>
        <w:pStyle w:val="Heading2"/>
      </w:pPr>
      <w:r>
        <w:t xml:space="preserve">12.2 Deployment Topology</w:t>
      </w:r>
    </w:p>
    <w:p>
      <w:pPr>
        <w:pStyle w:val="ListParagraph"/>
        <w:numPr>
          <w:ilvl w:val="0"/>
          <w:numId w:val="2"/>
        </w:numPr>
      </w:pPr>
      <w:r>
        <w:t xml:space="preserve">Control Plane: Kubernetes (managed or self-hosted) with namespaces per env/tenant</w:t>
      </w:r>
    </w:p>
    <w:p>
      <w:pPr>
        <w:pStyle w:val="ListParagraph"/>
        <w:numPr>
          <w:ilvl w:val="0"/>
          <w:numId w:val="2"/>
        </w:numPr>
      </w:pPr>
      <w:r>
        <w:t xml:space="preserve">Perimeter: API Gateway (Envoy), WAF (optional), OIDC with Clerk/Okta</w:t>
      </w:r>
    </w:p>
    <w:p>
      <w:pPr>
        <w:pStyle w:val="ListParagraph"/>
        <w:numPr>
          <w:ilvl w:val="0"/>
          <w:numId w:val="2"/>
        </w:numPr>
      </w:pPr>
      <w:r>
        <w:t xml:space="preserve">State: Postgres (Cloud SQL/Aurora) with read replicas; Kafka for events</w:t>
      </w:r>
    </w:p>
    <w:p>
      <w:pPr>
        <w:pStyle w:val="ListParagraph"/>
        <w:numPr>
          <w:ilvl w:val="0"/>
          <w:numId w:val="2"/>
        </w:numPr>
      </w:pPr>
      <w:r>
        <w:t xml:space="preserve">Secrets: Vault (KMS-sealed); short-lived creds via STS/MSI/Workload Identity</w:t>
      </w:r>
    </w:p>
    <w:p>
      <w:pPr>
        <w:pStyle w:val="Heading2"/>
      </w:pPr>
      <w:r>
        <w:t xml:space="preserve">12.3 Multi-Tenancy &amp; Security</w:t>
      </w:r>
    </w:p>
    <w:p>
      <w:pPr>
        <w:pStyle w:val="ListParagraph"/>
        <w:numPr>
          <w:ilvl w:val="0"/>
          <w:numId w:val="2"/>
        </w:numPr>
      </w:pPr>
      <w:r>
        <w:t xml:space="preserve">Tenant Model: org → projects → environments</w:t>
      </w:r>
    </w:p>
    <w:p>
      <w:pPr>
        <w:pStyle w:val="ListParagraph"/>
        <w:numPr>
          <w:ilvl w:val="0"/>
          <w:numId w:val="2"/>
        </w:numPr>
      </w:pPr>
      <w:r>
        <w:t xml:space="preserve">Per-tenant RBAC with row-level scoping</w:t>
      </w:r>
    </w:p>
    <w:p>
      <w:pPr>
        <w:pStyle w:val="ListParagraph"/>
        <w:numPr>
          <w:ilvl w:val="0"/>
          <w:numId w:val="2"/>
        </w:numPr>
      </w:pPr>
      <w:r>
        <w:t xml:space="preserve">Fine-grained permissions: plan/apply/failover/drill/approve</w:t>
      </w:r>
    </w:p>
    <w:p>
      <w:pPr>
        <w:pStyle w:val="ListParagraph"/>
        <w:numPr>
          <w:ilvl w:val="0"/>
          <w:numId w:val="2"/>
        </w:numPr>
      </w:pPr>
      <w:r>
        <w:t xml:space="preserve">Policy isolation: per-tenant OPA bundles with shared baseline</w:t>
      </w:r>
    </w:p>
    <w:p>
      <w:pPr>
        <w:pStyle w:val="ListParagraph"/>
        <w:numPr>
          <w:ilvl w:val="0"/>
          <w:numId w:val="2"/>
        </w:numPr>
      </w:pPr>
      <w:r>
        <w:t xml:space="preserve">Supply chain: cosign verify-before-use; SLSA provenance required for 'golden' promotion</w:t>
      </w:r>
    </w:p>
    <w:p>
      <w:r>
        <w:br w:type="page"/>
      </w:r>
    </w:p>
    <w:p>
      <w:pPr>
        <w:pStyle w:val="Heading1"/>
      </w:pPr>
      <w:r>
        <w:t xml:space="preserve">13. Identity and RBAC</w:t>
      </w:r>
    </w:p>
    <w:p>
      <w:pPr>
        <w:pStyle w:val="Heading2"/>
      </w:pPr>
      <w:r>
        <w:t xml:space="preserve">13.1 Authentication</w:t>
      </w:r>
    </w:p>
    <w:p>
      <w:pPr>
        <w:pStyle w:val="ListParagraph"/>
        <w:numPr>
          <w:ilvl w:val="0"/>
          <w:numId w:val="2"/>
        </w:numPr>
      </w:pPr>
      <w:r>
        <w:t xml:space="preserve">OIDC providers: Clerk, Auth0, Okta, Azure AD</w:t>
      </w:r>
    </w:p>
    <w:p>
      <w:pPr>
        <w:pStyle w:val="ListParagraph"/>
        <w:numPr>
          <w:ilvl w:val="0"/>
          <w:numId w:val="2"/>
        </w:numPr>
      </w:pPr>
      <w:r>
        <w:t xml:space="preserve">Service accounts for CI/CD and automation</w:t>
      </w:r>
    </w:p>
    <w:p>
      <w:pPr>
        <w:pStyle w:val="ListParagraph"/>
        <w:numPr>
          <w:ilvl w:val="0"/>
          <w:numId w:val="2"/>
        </w:numPr>
      </w:pPr>
      <w:r>
        <w:t xml:space="preserve">Short-lived tokens via STS/MSI/Workload Identity for cloud connectors</w:t>
      </w:r>
    </w:p>
    <w:p>
      <w:pPr>
        <w:pStyle w:val="Heading2"/>
      </w:pPr>
      <w:r>
        <w:t xml:space="preserve">13.2 Authorization Model</w:t>
      </w:r>
    </w:p>
    <w:p>
      <w:pPr>
        <w:spacing w:after="120"/>
      </w:pPr>
      <w:r>
        <w:t xml:space="preserve">Hierarchical: Organization → Project →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 dashboards, view drift, export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Viewer + trigger DR drills, acknowledge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Engineer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Operator + execute rollouts, manage images, apply patches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Engineer + manage RBAC, configure integrations, approve exceptions</w:t>
            </w:r>
          </w:p>
        </w:tc>
      </w:tr>
    </w:tbl>
    <w:p>
      <w:pPr>
        <w:pStyle w:val="Heading2"/>
      </w:pPr>
      <w:r>
        <w:t xml:space="preserve">13.3 Secrets Management</w:t>
      </w:r>
    </w:p>
    <w:p>
      <w:pPr>
        <w:pStyle w:val="ListParagraph"/>
        <w:numPr>
          <w:ilvl w:val="0"/>
          <w:numId w:val="2"/>
        </w:numPr>
      </w:pPr>
      <w:r>
        <w:t xml:space="preserve">HashiCorp Vault for credential storage (KMS-sealed)</w:t>
      </w:r>
    </w:p>
    <w:p>
      <w:pPr>
        <w:pStyle w:val="ListParagraph"/>
        <w:numPr>
          <w:ilvl w:val="0"/>
          <w:numId w:val="2"/>
        </w:numPr>
      </w:pPr>
      <w:r>
        <w:t xml:space="preserve">Cloud principals: AWS STS AssumeRole, Azure MSI, GCP Workload Identity</w:t>
      </w:r>
    </w:p>
    <w:p>
      <w:pPr>
        <w:pStyle w:val="ListParagraph"/>
        <w:numPr>
          <w:ilvl w:val="0"/>
          <w:numId w:val="2"/>
        </w:numPr>
      </w:pPr>
      <w:r>
        <w:t xml:space="preserve">vCenter credentials via Vault with rotation policy</w:t>
      </w:r>
    </w:p>
    <w:p>
      <w:pPr>
        <w:pStyle w:val="ListParagraph"/>
        <w:numPr>
          <w:ilvl w:val="0"/>
          <w:numId w:val="2"/>
        </w:numPr>
      </w:pPr>
      <w:r>
        <w:t xml:space="preserve">No long-lived credentials in code or environment variables</w:t>
      </w:r>
    </w:p>
    <w:p>
      <w:r>
        <w:br w:type="page"/>
      </w:r>
    </w:p>
    <w:p>
      <w:pPr>
        <w:pStyle w:val="Heading1"/>
      </w:pPr>
      <w:r>
        <w:t xml:space="preserve">14. Compliance and Evidence Packs</w:t>
      </w:r>
    </w:p>
    <w:p>
      <w:pPr>
        <w:pStyle w:val="Heading2"/>
      </w:pPr>
      <w:r>
        <w:t xml:space="preserve">14.1 Compliance Packs</w:t>
      </w:r>
    </w:p>
    <w:p>
      <w:pPr>
        <w:pStyle w:val="ListParagraph"/>
        <w:numPr>
          <w:ilvl w:val="0"/>
          <w:numId w:val="2"/>
        </w:numPr>
      </w:pPr>
      <w:r>
        <w:t xml:space="preserve">CIS Benchmarks (Linux Level 1/2, Windows)</w:t>
      </w:r>
    </w:p>
    <w:p>
      <w:pPr>
        <w:pStyle w:val="ListParagraph"/>
        <w:numPr>
          <w:ilvl w:val="0"/>
          <w:numId w:val="2"/>
        </w:numPr>
      </w:pPr>
      <w:r>
        <w:t xml:space="preserve">NIST 800-53 controls mapping</w:t>
      </w:r>
    </w:p>
    <w:p>
      <w:pPr>
        <w:pStyle w:val="ListParagraph"/>
        <w:numPr>
          <w:ilvl w:val="0"/>
          <w:numId w:val="2"/>
        </w:numPr>
      </w:pPr>
      <w:r>
        <w:t xml:space="preserve">ISO 27001 control evidence</w:t>
      </w:r>
    </w:p>
    <w:p>
      <w:pPr>
        <w:pStyle w:val="ListParagraph"/>
        <w:numPr>
          <w:ilvl w:val="0"/>
          <w:numId w:val="2"/>
        </w:numPr>
      </w:pPr>
      <w:r>
        <w:t xml:space="preserve">PCI-DSS requirements mapping</w:t>
      </w:r>
    </w:p>
    <w:p>
      <w:pPr>
        <w:pStyle w:val="ListParagraph"/>
        <w:numPr>
          <w:ilvl w:val="0"/>
          <w:numId w:val="2"/>
        </w:numPr>
      </w:pPr>
      <w:r>
        <w:t xml:space="preserve">HIPAA safeguards alignment</w:t>
      </w:r>
    </w:p>
    <w:p>
      <w:pPr>
        <w:pStyle w:val="Heading2"/>
      </w:pPr>
      <w:r>
        <w:t xml:space="preserve">14.2 Evidence Pack Format</w:t>
      </w:r>
    </w:p>
    <w:p>
      <w:pPr>
        <w:spacing w:after="120"/>
      </w:pPr>
      <w:r>
        <w:t xml:space="preserve">Auto-generated evidence bundles for auditors:</w:t>
      </w:r>
    </w:p>
    <w:p>
      <w:pPr>
        <w:pStyle w:val="ListParagraph"/>
        <w:numPr>
          <w:ilvl w:val="0"/>
          <w:numId w:val="2"/>
        </w:numPr>
      </w:pPr>
      <w:r>
        <w:t xml:space="preserve">JSON index with metadata and timestamps</w:t>
      </w:r>
    </w:p>
    <w:p>
      <w:pPr>
        <w:pStyle w:val="ListParagraph"/>
        <w:numPr>
          <w:ilvl w:val="0"/>
          <w:numId w:val="2"/>
        </w:numPr>
      </w:pPr>
      <w:r>
        <w:t xml:space="preserve">SBOM (SPDX format) for each image</w:t>
      </w:r>
    </w:p>
    <w:p>
      <w:pPr>
        <w:pStyle w:val="ListParagraph"/>
        <w:numPr>
          <w:ilvl w:val="0"/>
          <w:numId w:val="2"/>
        </w:numPr>
      </w:pPr>
      <w:r>
        <w:t xml:space="preserve">SARIF vulnerability scan results</w:t>
      </w:r>
    </w:p>
    <w:p>
      <w:pPr>
        <w:pStyle w:val="ListParagraph"/>
        <w:numPr>
          <w:ilvl w:val="0"/>
          <w:numId w:val="2"/>
        </w:numPr>
      </w:pPr>
      <w:r>
        <w:t xml:space="preserve">InSpec/OSCAP compliance reports</w:t>
      </w:r>
    </w:p>
    <w:p>
      <w:pPr>
        <w:pStyle w:val="ListParagraph"/>
        <w:numPr>
          <w:ilvl w:val="0"/>
          <w:numId w:val="2"/>
        </w:numPr>
      </w:pPr>
      <w:r>
        <w:t xml:space="preserve">SLSA provenance attestations</w:t>
      </w:r>
    </w:p>
    <w:p>
      <w:pPr>
        <w:pStyle w:val="ListParagraph"/>
        <w:numPr>
          <w:ilvl w:val="0"/>
          <w:numId w:val="2"/>
        </w:numPr>
      </w:pPr>
      <w:r>
        <w:t xml:space="preserve">Cosign signatures and verification logs</w:t>
      </w:r>
    </w:p>
    <w:p>
      <w:pPr>
        <w:pStyle w:val="Heading2"/>
      </w:pPr>
      <w:r>
        <w:t xml:space="preserve">14.3 Exception Workflow</w:t>
      </w:r>
    </w:p>
    <w:p>
      <w:pPr>
        <w:pStyle w:val="ListParagraph"/>
        <w:numPr>
          <w:ilvl w:val="0"/>
          <w:numId w:val="2"/>
        </w:numPr>
      </w:pPr>
      <w:r>
        <w:t xml:space="preserve">Risk documentation: exposure, mitigations, compensating controls</w:t>
      </w:r>
    </w:p>
    <w:p>
      <w:pPr>
        <w:pStyle w:val="ListParagraph"/>
        <w:numPr>
          <w:ilvl w:val="0"/>
          <w:numId w:val="2"/>
        </w:numPr>
      </w:pPr>
      <w:r>
        <w:t xml:space="preserve">Time-boxed exception with review date</w:t>
      </w:r>
    </w:p>
    <w:p>
      <w:pPr>
        <w:pStyle w:val="ListParagraph"/>
        <w:numPr>
          <w:ilvl w:val="0"/>
          <w:numId w:val="2"/>
        </w:numPr>
      </w:pPr>
      <w:r>
        <w:t xml:space="preserve">Automatic reminders at T-7d, T-1d, T-0</w:t>
      </w:r>
    </w:p>
    <w:p>
      <w:pPr>
        <w:pStyle w:val="ListParagraph"/>
        <w:numPr>
          <w:ilvl w:val="0"/>
          <w:numId w:val="2"/>
        </w:numPr>
      </w:pPr>
      <w:r>
        <w:t xml:space="preserve">Leadership ACK required to extend</w:t>
      </w:r>
    </w:p>
    <w:p>
      <w:pPr>
        <w:pStyle w:val="ListParagraph"/>
        <w:numPr>
          <w:ilvl w:val="0"/>
          <w:numId w:val="2"/>
        </w:numPr>
      </w:pPr>
      <w:r>
        <w:t xml:space="preserve">Full audit trail of exception lifecycle</w:t>
      </w:r>
    </w:p>
    <w:p>
      <w:r>
        <w:br w:type="page"/>
      </w:r>
    </w:p>
    <w:p>
      <w:pPr>
        <w:pStyle w:val="Heading1"/>
      </w:pPr>
      <w:r>
        <w:t xml:space="preserve">15. Windows Baseline Support</w:t>
      </w:r>
    </w:p>
    <w:p>
      <w:pPr>
        <w:pStyle w:val="Heading2"/>
      </w:pPr>
      <w:r>
        <w:t xml:space="preserve">15.1 Golden Image Contract (Windows Variant)</w:t>
      </w:r>
    </w:p>
    <w:p>
      <w:pPr>
        <w:pStyle w:val="ListParagraph"/>
        <w:numPr>
          <w:ilvl w:val="0"/>
          <w:numId w:val="2"/>
        </w:numPr>
      </w:pPr>
      <w:r>
        <w:t xml:space="preserve">Monthly Cumulative Updates via WSUS/Azure Update Manager</w:t>
      </w:r>
    </w:p>
    <w:p>
      <w:pPr>
        <w:pStyle w:val="ListParagraph"/>
        <w:numPr>
          <w:ilvl w:val="0"/>
          <w:numId w:val="2"/>
        </w:numPr>
      </w:pPr>
      <w:r>
        <w:t xml:space="preserve">Security-Only updates separated from feature updates</w:t>
      </w:r>
    </w:p>
    <w:p>
      <w:pPr>
        <w:pStyle w:val="ListParagraph"/>
        <w:numPr>
          <w:ilvl w:val="0"/>
          <w:numId w:val="2"/>
        </w:numPr>
      </w:pPr>
      <w:r>
        <w:t xml:space="preserve">Defender for Endpoint configuration</w:t>
      </w:r>
    </w:p>
    <w:p>
      <w:pPr>
        <w:pStyle w:val="ListParagraph"/>
        <w:numPr>
          <w:ilvl w:val="0"/>
          <w:numId w:val="2"/>
        </w:numPr>
      </w:pPr>
      <w:r>
        <w:t xml:space="preserve">LAPS (Local Administrator Password Solution) enabled</w:t>
      </w:r>
    </w:p>
    <w:p>
      <w:pPr>
        <w:pStyle w:val="ListParagraph"/>
        <w:numPr>
          <w:ilvl w:val="0"/>
          <w:numId w:val="2"/>
        </w:numPr>
      </w:pPr>
      <w:r>
        <w:t xml:space="preserve">Credential Guard and BitLocker defaults</w:t>
      </w:r>
    </w:p>
    <w:p>
      <w:pPr>
        <w:pStyle w:val="ListParagraph"/>
        <w:numPr>
          <w:ilvl w:val="0"/>
          <w:numId w:val="2"/>
        </w:numPr>
      </w:pPr>
      <w:r>
        <w:t xml:space="preserve">ReFS filesystem where applicable</w:t>
      </w:r>
    </w:p>
    <w:p>
      <w:pPr>
        <w:pStyle w:val="Heading2"/>
      </w:pPr>
      <w:r>
        <w:t xml:space="preserve">15.2 Patching Strategy</w:t>
      </w:r>
    </w:p>
    <w:p>
      <w:pPr>
        <w:pStyle w:val="ListParagraph"/>
        <w:numPr>
          <w:ilvl w:val="0"/>
          <w:numId w:val="2"/>
        </w:numPr>
      </w:pPr>
      <w:r>
        <w:t xml:space="preserve">Bake CU into golden VHD/Azure SIG</w:t>
      </w:r>
    </w:p>
    <w:p>
      <w:pPr>
        <w:pStyle w:val="ListParagraph"/>
        <w:numPr>
          <w:ilvl w:val="0"/>
          <w:numId w:val="2"/>
        </w:numPr>
      </w:pPr>
      <w:r>
        <w:t xml:space="preserve">Emergency Security-Only in-place allowed with 72h TTL</w:t>
      </w:r>
    </w:p>
    <w:p>
      <w:pPr>
        <w:pStyle w:val="ListParagraph"/>
        <w:numPr>
          <w:ilvl w:val="0"/>
          <w:numId w:val="2"/>
        </w:numPr>
      </w:pPr>
      <w:r>
        <w:t xml:space="preserve">Feature updates handled out-of-band with longer cycles</w:t>
      </w:r>
    </w:p>
    <w:p>
      <w:pPr>
        <w:pStyle w:val="Heading2"/>
      </w:pPr>
      <w:r>
        <w:t xml:space="preserve">15.3 Compliance Checks</w:t>
      </w:r>
    </w:p>
    <w:p>
      <w:pPr>
        <w:pStyle w:val="ListParagraph"/>
        <w:numPr>
          <w:ilvl w:val="0"/>
          <w:numId w:val="2"/>
        </w:numPr>
      </w:pPr>
      <w:r>
        <w:t xml:space="preserve">Windows CIS Benchmark Level 1/2</w:t>
      </w:r>
    </w:p>
    <w:p>
      <w:pPr>
        <w:pStyle w:val="ListParagraph"/>
        <w:numPr>
          <w:ilvl w:val="0"/>
          <w:numId w:val="2"/>
        </w:numPr>
      </w:pPr>
      <w:r>
        <w:t xml:space="preserve">PowerShell DSC for configuration validation</w:t>
      </w:r>
    </w:p>
    <w:p>
      <w:pPr>
        <w:pStyle w:val="ListParagraph"/>
        <w:numPr>
          <w:ilvl w:val="0"/>
          <w:numId w:val="2"/>
        </w:numPr>
      </w:pPr>
      <w:r>
        <w:t xml:space="preserve">Azure Policy / Intune compliance (where applicable)</w:t>
      </w:r>
    </w:p>
    <w:p>
      <w:r>
        <w:br w:type="page"/>
      </w:r>
    </w:p>
    <w:p>
      <w:pPr>
        <w:pStyle w:val="Heading1"/>
      </w:pPr>
      <w:r>
        <w:t xml:space="preserve">16. Air-Gapped and Regulated Site Support</w:t>
      </w:r>
    </w:p>
    <w:p>
      <w:pPr>
        <w:pStyle w:val="Heading2"/>
      </w:pPr>
      <w:r>
        <w:t xml:space="preserve">16.1 Artifact Mirroring</w:t>
      </w:r>
    </w:p>
    <w:p>
      <w:pPr>
        <w:pStyle w:val="ListParagraph"/>
        <w:numPr>
          <w:ilvl w:val="0"/>
          <w:numId w:val="2"/>
        </w:numPr>
      </w:pPr>
      <w:r>
        <w:t xml:space="preserve">Harbor/ECR/ACR offline registry sync</w:t>
      </w:r>
    </w:p>
    <w:p>
      <w:pPr>
        <w:pStyle w:val="ListParagraph"/>
        <w:numPr>
          <w:ilvl w:val="0"/>
          <w:numId w:val="2"/>
        </w:numPr>
      </w:pPr>
      <w:r>
        <w:t xml:space="preserve">vCenter Content Library replication</w:t>
      </w:r>
    </w:p>
    <w:p>
      <w:pPr>
        <w:pStyle w:val="ListParagraph"/>
        <w:numPr>
          <w:ilvl w:val="0"/>
          <w:numId w:val="2"/>
        </w:numPr>
      </w:pPr>
      <w:r>
        <w:t xml:space="preserve">PXE image distribution to isolated networks</w:t>
      </w:r>
    </w:p>
    <w:p>
      <w:pPr>
        <w:pStyle w:val="ListParagraph"/>
        <w:numPr>
          <w:ilvl w:val="0"/>
          <w:numId w:val="2"/>
        </w:numPr>
      </w:pPr>
      <w:r>
        <w:t xml:space="preserve">SBOM and attestation sync via secure file transfer</w:t>
      </w:r>
    </w:p>
    <w:p>
      <w:pPr>
        <w:pStyle w:val="Heading2"/>
      </w:pPr>
      <w:r>
        <w:t xml:space="preserve">16.2 Offline Operations</w:t>
      </w:r>
    </w:p>
    <w:p>
      <w:pPr>
        <w:pStyle w:val="ListParagraph"/>
        <w:numPr>
          <w:ilvl w:val="0"/>
          <w:numId w:val="2"/>
        </w:numPr>
      </w:pPr>
      <w:r>
        <w:t xml:space="preserve">Local Control Plane deployment (K8s/OpenShift)</w:t>
      </w:r>
    </w:p>
    <w:p>
      <w:pPr>
        <w:pStyle w:val="ListParagraph"/>
        <w:numPr>
          <w:ilvl w:val="0"/>
          <w:numId w:val="2"/>
        </w:numPr>
      </w:pPr>
      <w:r>
        <w:t xml:space="preserve">Deferred signature verification with cached trust roots</w:t>
      </w:r>
    </w:p>
    <w:p>
      <w:pPr>
        <w:pStyle w:val="ListParagraph"/>
        <w:numPr>
          <w:ilvl w:val="0"/>
          <w:numId w:val="2"/>
        </w:numPr>
      </w:pPr>
      <w:r>
        <w:t xml:space="preserve">Offline CI runners with artifact staging</w:t>
      </w:r>
    </w:p>
    <w:p>
      <w:pPr>
        <w:pStyle w:val="ListParagraph"/>
        <w:numPr>
          <w:ilvl w:val="0"/>
          <w:numId w:val="2"/>
        </w:numPr>
      </w:pPr>
      <w:r>
        <w:t xml:space="preserve">Manual evidence pack export for audit</w:t>
      </w:r>
    </w:p>
    <w:p>
      <w:pPr>
        <w:pStyle w:val="Heading2"/>
      </w:pPr>
      <w:r>
        <w:t xml:space="preserve">16.3 Connectivity Patterns</w:t>
      </w:r>
    </w:p>
    <w:p>
      <w:pPr>
        <w:pStyle w:val="ListParagraph"/>
        <w:numPr>
          <w:ilvl w:val="0"/>
          <w:numId w:val="2"/>
        </w:numPr>
      </w:pPr>
      <w:r>
        <w:t xml:space="preserve">Unidirectional data diode support</w:t>
      </w:r>
    </w:p>
    <w:p>
      <w:pPr>
        <w:pStyle w:val="ListParagraph"/>
        <w:numPr>
          <w:ilvl w:val="0"/>
          <w:numId w:val="2"/>
        </w:numPr>
      </w:pPr>
      <w:r>
        <w:t xml:space="preserve">Bastion-based sync for sensitive environments</w:t>
      </w:r>
    </w:p>
    <w:p>
      <w:pPr>
        <w:pStyle w:val="ListParagraph"/>
        <w:numPr>
          <w:ilvl w:val="0"/>
          <w:numId w:val="2"/>
        </w:numPr>
      </w:pPr>
      <w:r>
        <w:t xml:space="preserve">Scheduled sync windows for CVE feed updates</w:t>
      </w:r>
    </w:p>
    <w:p>
      <w:r>
        <w:br w:type="page"/>
      </w:r>
    </w:p>
    <w:p>
      <w:pPr>
        <w:pStyle w:val="Heading1"/>
      </w:pPr>
      <w:r>
        <w:t xml:space="preserve">17. Networking and Failover Adapters</w:t>
      </w:r>
    </w:p>
    <w:p>
      <w:pPr>
        <w:pStyle w:val="Heading2"/>
      </w:pPr>
      <w:r>
        <w:t xml:space="preserve">17.1 DNS-Based Traffic Switch</w:t>
      </w:r>
    </w:p>
    <w:p>
      <w:pPr>
        <w:pStyle w:val="ListParagraph"/>
        <w:numPr>
          <w:ilvl w:val="0"/>
          <w:numId w:val="2"/>
        </w:numPr>
      </w:pPr>
      <w:r>
        <w:t xml:space="preserve">AWS Route53 health checks and failover routing</w:t>
      </w:r>
    </w:p>
    <w:p>
      <w:pPr>
        <w:pStyle w:val="ListParagraph"/>
        <w:numPr>
          <w:ilvl w:val="0"/>
          <w:numId w:val="2"/>
        </w:numPr>
      </w:pPr>
      <w:r>
        <w:t xml:space="preserve">Azure Traffic Manager profiles</w:t>
      </w:r>
    </w:p>
    <w:p>
      <w:pPr>
        <w:pStyle w:val="ListParagraph"/>
        <w:numPr>
          <w:ilvl w:val="0"/>
          <w:numId w:val="2"/>
        </w:numPr>
      </w:pPr>
      <w:r>
        <w:t xml:space="preserve">GCP Cloud DNS with geographic routing</w:t>
      </w:r>
    </w:p>
    <w:p>
      <w:pPr>
        <w:pStyle w:val="ListParagraph"/>
        <w:numPr>
          <w:ilvl w:val="0"/>
          <w:numId w:val="2"/>
        </w:numPr>
      </w:pPr>
      <w:r>
        <w:t xml:space="preserve">Configurable TTL for rapid failover</w:t>
      </w:r>
    </w:p>
    <w:p>
      <w:pPr>
        <w:pStyle w:val="Heading2"/>
      </w:pPr>
      <w:r>
        <w:t xml:space="preserve">17.2 BGP/Anycast Patterns</w:t>
      </w:r>
    </w:p>
    <w:p>
      <w:pPr>
        <w:pStyle w:val="ListParagraph"/>
        <w:numPr>
          <w:ilvl w:val="0"/>
          <w:numId w:val="2"/>
        </w:numPr>
      </w:pPr>
      <w:r>
        <w:t xml:space="preserve">For latency-sensitive workloads</w:t>
      </w:r>
    </w:p>
    <w:p>
      <w:pPr>
        <w:pStyle w:val="ListParagraph"/>
        <w:numPr>
          <w:ilvl w:val="0"/>
          <w:numId w:val="2"/>
        </w:numPr>
      </w:pPr>
      <w:r>
        <w:t xml:space="preserve">Integration with network automation (e.g., Cisco ACI, NSX)</w:t>
      </w:r>
    </w:p>
    <w:p>
      <w:pPr>
        <w:pStyle w:val="ListParagraph"/>
        <w:numPr>
          <w:ilvl w:val="0"/>
          <w:numId w:val="2"/>
        </w:numPr>
      </w:pPr>
      <w:r>
        <w:t xml:space="preserve">Health-based route advertisement</w:t>
      </w:r>
    </w:p>
    <w:p>
      <w:pPr>
        <w:pStyle w:val="Heading2"/>
      </w:pPr>
      <w:r>
        <w:t xml:space="preserve">17.3 Guardrails</w:t>
      </w:r>
    </w:p>
    <w:p>
      <w:pPr>
        <w:pStyle w:val="ListParagraph"/>
        <w:numPr>
          <w:ilvl w:val="0"/>
          <w:numId w:val="2"/>
        </w:numPr>
      </w:pPr>
      <w:r>
        <w:t xml:space="preserve">OPA policy: no internet-facing LB in prod without explicit exception</w:t>
      </w:r>
    </w:p>
    <w:p>
      <w:pPr>
        <w:pStyle w:val="ListParagraph"/>
        <w:numPr>
          <w:ilvl w:val="0"/>
          <w:numId w:val="2"/>
        </w:numPr>
      </w:pPr>
      <w:r>
        <w:t xml:space="preserve">Pre-failover health validation</w:t>
      </w:r>
    </w:p>
    <w:p>
      <w:pPr>
        <w:pStyle w:val="ListParagraph"/>
        <w:numPr>
          <w:ilvl w:val="0"/>
          <w:numId w:val="2"/>
        </w:numPr>
      </w:pPr>
      <w:r>
        <w:t xml:space="preserve">Traffic percentage rollout (10% → 50% → 100%)</w:t>
      </w:r>
    </w:p>
    <w:p>
      <w:pPr>
        <w:pStyle w:val="ListParagraph"/>
        <w:numPr>
          <w:ilvl w:val="0"/>
          <w:numId w:val="2"/>
        </w:numPr>
      </w:pPr>
      <w:r>
        <w:t xml:space="preserve">Auto-rollback on health degradation</w:t>
      </w:r>
    </w:p>
    <w:p>
      <w:r>
        <w:br w:type="page"/>
      </w:r>
    </w:p>
    <w:p>
      <w:pPr>
        <w:pStyle w:val="Heading1"/>
      </w:pPr>
      <w:r>
        <w:t xml:space="preserve">18. FinOps and Capacity Considerations</w:t>
      </w:r>
    </w:p>
    <w:p>
      <w:pPr>
        <w:pStyle w:val="Heading2"/>
      </w:pPr>
      <w:r>
        <w:t xml:space="preserve">18.1 Cost Visibility</w:t>
      </w:r>
    </w:p>
    <w:p>
      <w:pPr>
        <w:pStyle w:val="ListParagraph"/>
        <w:numPr>
          <w:ilvl w:val="0"/>
          <w:numId w:val="2"/>
        </w:numPr>
      </w:pPr>
      <w:r>
        <w:t xml:space="preserve">Pre-patch capacity checks before rollout</w:t>
      </w:r>
    </w:p>
    <w:p>
      <w:pPr>
        <w:pStyle w:val="ListParagraph"/>
        <w:numPr>
          <w:ilvl w:val="0"/>
          <w:numId w:val="2"/>
        </w:numPr>
      </w:pPr>
      <w:r>
        <w:t xml:space="preserve">Cost impact estimation for canary batches</w:t>
      </w:r>
    </w:p>
    <w:p>
      <w:pPr>
        <w:pStyle w:val="ListParagraph"/>
        <w:numPr>
          <w:ilvl w:val="0"/>
          <w:numId w:val="2"/>
        </w:numPr>
      </w:pPr>
      <w:r>
        <w:t xml:space="preserve">DR pilot-light cost budgets and alarms</w:t>
      </w:r>
    </w:p>
    <w:p>
      <w:pPr>
        <w:pStyle w:val="ListParagraph"/>
        <w:numPr>
          <w:ilvl w:val="0"/>
          <w:numId w:val="2"/>
        </w:numPr>
      </w:pPr>
      <w:r>
        <w:t xml:space="preserve">Resource tagging for cost attribution</w:t>
      </w:r>
    </w:p>
    <w:p>
      <w:pPr>
        <w:pStyle w:val="Heading2"/>
      </w:pPr>
      <w:r>
        <w:t xml:space="preserve">18.2 Capacity Planning</w:t>
      </w:r>
    </w:p>
    <w:p>
      <w:pPr>
        <w:pStyle w:val="ListParagraph"/>
        <w:numPr>
          <w:ilvl w:val="0"/>
          <w:numId w:val="2"/>
        </w:numPr>
      </w:pPr>
      <w:r>
        <w:t xml:space="preserve">DC capacity reservations for DR</w:t>
      </w:r>
    </w:p>
    <w:p>
      <w:pPr>
        <w:pStyle w:val="ListParagraph"/>
        <w:numPr>
          <w:ilvl w:val="0"/>
          <w:numId w:val="2"/>
        </w:numPr>
      </w:pPr>
      <w:r>
        <w:t xml:space="preserve">Auto-scaling limits for surge during rollout</w:t>
      </w:r>
    </w:p>
    <w:p>
      <w:pPr>
        <w:pStyle w:val="ListParagraph"/>
        <w:numPr>
          <w:ilvl w:val="0"/>
          <w:numId w:val="2"/>
        </w:numPr>
      </w:pPr>
      <w:r>
        <w:t xml:space="preserve">Reserved instance / committed use alignment</w:t>
      </w:r>
    </w:p>
    <w:p>
      <w:pPr>
        <w:pStyle w:val="Heading2"/>
      </w:pPr>
      <w:r>
        <w:t xml:space="preserve">18.3 Optimization</w:t>
      </w:r>
    </w:p>
    <w:p>
      <w:pPr>
        <w:pStyle w:val="ListParagraph"/>
        <w:numPr>
          <w:ilvl w:val="0"/>
          <w:numId w:val="2"/>
        </w:numPr>
      </w:pPr>
      <w:r>
        <w:t xml:space="preserve">Right-sizing recommendations based on utilization</w:t>
      </w:r>
    </w:p>
    <w:p>
      <w:pPr>
        <w:pStyle w:val="ListParagraph"/>
        <w:numPr>
          <w:ilvl w:val="0"/>
          <w:numId w:val="2"/>
        </w:numPr>
      </w:pPr>
      <w:r>
        <w:t xml:space="preserve">Spot/preemptible instance usage for non-critical canaries</w:t>
      </w:r>
    </w:p>
    <w:p>
      <w:pPr>
        <w:pStyle w:val="ListParagraph"/>
        <w:numPr>
          <w:ilvl w:val="0"/>
          <w:numId w:val="2"/>
        </w:numPr>
      </w:pPr>
      <w:r>
        <w:t xml:space="preserve">Cost anomaly detection during operations</w:t>
      </w:r>
    </w:p>
    <w:p>
      <w:r>
        <w:br w:type="page"/>
      </w:r>
    </w:p>
    <w:p>
      <w:pPr>
        <w:pStyle w:val="Heading1"/>
      </w:pPr>
      <w:r>
        <w:t xml:space="preserve">19. KPIs and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Fleet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95%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Assets discovered / Total assets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Drift Detection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98%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Validated vs 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response p95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Risk Summary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validation sample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Adoption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enterprise pilots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Signed MoUs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 Latency (QL)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 end-to-end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 SLA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 ≤24h, High ≤7d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 from CVE to rollout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 Drill Success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95%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RTO/RPO met in drill</w:t>
            </w:r>
          </w:p>
        </w:tc>
      </w:tr>
    </w:tbl>
    <w:p>
      <w:pPr>
        <w:pStyle w:val="Heading2"/>
      </w:pPr>
      <w:r>
        <w:t xml:space="preserve">19.1 Operational SLOs</w:t>
      </w:r>
    </w:p>
    <w:p>
      <w:pPr>
        <w:pStyle w:val="ListParagraph"/>
        <w:numPr>
          <w:ilvl w:val="0"/>
          <w:numId w:val="2"/>
        </w:numPr>
      </w:pPr>
      <w:r>
        <w:t xml:space="preserve">Scan → Rebuild SLA: &lt; 4 hours for Critical CVEs</w:t>
      </w:r>
    </w:p>
    <w:p>
      <w:pPr>
        <w:pStyle w:val="ListParagraph"/>
        <w:numPr>
          <w:ilvl w:val="0"/>
          <w:numId w:val="2"/>
        </w:numPr>
      </w:pPr>
      <w:r>
        <w:t xml:space="preserve">Plan/Apply throughput: 100 concurrent executions</w:t>
      </w:r>
    </w:p>
    <w:p>
      <w:pPr>
        <w:pStyle w:val="ListParagraph"/>
        <w:numPr>
          <w:ilvl w:val="0"/>
          <w:numId w:val="2"/>
        </w:numPr>
      </w:pPr>
      <w:r>
        <w:t xml:space="preserve">Dashboard p95 latency: &lt; 2 seconds</w:t>
      </w:r>
    </w:p>
    <w:p>
      <w:pPr>
        <w:pStyle w:val="ListParagraph"/>
        <w:numPr>
          <w:ilvl w:val="0"/>
          <w:numId w:val="2"/>
        </w:numPr>
      </w:pPr>
      <w:r>
        <w:t xml:space="preserve">Event processing latency: &lt; 500ms p99</w:t>
      </w:r>
    </w:p>
    <w:p>
      <w:pPr>
        <w:pStyle w:val="ListParagraph"/>
        <w:numPr>
          <w:ilvl w:val="0"/>
          <w:numId w:val="2"/>
        </w:numPr>
      </w:pPr>
      <w:r>
        <w:t xml:space="preserve">Auto-halt threshold: 5% error rate increase triggers rollback</w:t>
      </w:r>
    </w:p>
    <w:p>
      <w:r>
        <w:br w:type="page"/>
      </w:r>
    </w:p>
    <w:p>
      <w:pPr>
        <w:pStyle w:val="Heading1"/>
      </w:pPr>
      <w:r>
        <w:t xml:space="preserve">20. Risks and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Scope creep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Strict phase gates, MVP-first approach, weekly milestones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API throttling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Caching, exponential backoff, per-cloud quotas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Connector instability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Sandbox testing per platform, circuit breakers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Read-only creds, least privilege, audit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hallucination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Validation via rules + confidence scoring, human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 with QL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 versioning + adapters, event schema evolution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 confusion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as 'Resilience Fabric', not IaC/workflow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 failover complexity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 with pilot-light/hot-standby, expand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Vendor lock-in fears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 APIs, Terraform-first, cloud/DC agnostic design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21. Monetization Strategy</w:t>
      </w:r>
    </w:p>
    <w:p>
      <w:pPr>
        <w:pStyle w:val="Heading2"/>
      </w:pPr>
      <w:r>
        <w:t xml:space="preserve">21.1 Core Pricing Models</w:t>
      </w:r>
    </w:p>
    <w:p>
      <w:pPr>
        <w:pStyle w:val="Heading3"/>
      </w:pPr>
      <w:r>
        <w:t xml:space="preserve">SaaS Subscription (per-node)</w:t>
      </w:r>
    </w:p>
    <w:p>
      <w:pPr>
        <w:pStyle w:val="ListParagraph"/>
        <w:numPr>
          <w:ilvl w:val="0"/>
          <w:numId w:val="2"/>
        </w:numPr>
      </w:pPr>
      <w:r>
        <w:t xml:space="preserve">$50–150/VM/year for patch + compliance</w:t>
      </w:r>
    </w:p>
    <w:p>
      <w:pPr>
        <w:pStyle w:val="ListParagraph"/>
        <w:numPr>
          <w:ilvl w:val="0"/>
          <w:numId w:val="2"/>
        </w:numPr>
      </w:pPr>
      <w:r>
        <w:t xml:space="preserve">DR modules add 2–3x premium</w:t>
      </w:r>
    </w:p>
    <w:p>
      <w:pPr>
        <w:pStyle w:val="ListParagraph"/>
        <w:numPr>
          <w:ilvl w:val="0"/>
          <w:numId w:val="2"/>
        </w:numPr>
      </w:pPr>
      <w:r>
        <w:t xml:space="preserve">Scales with managed assets</w:t>
      </w:r>
    </w:p>
    <w:p>
      <w:pPr>
        <w:pStyle w:val="Heading3"/>
      </w:pPr>
      <w:r>
        <w:t xml:space="preserve">Enterprise Licensing (On-Prem)</w:t>
      </w:r>
    </w:p>
    <w:p>
      <w:pPr>
        <w:pStyle w:val="ListParagraph"/>
        <w:numPr>
          <w:ilvl w:val="0"/>
          <w:numId w:val="2"/>
        </w:numPr>
      </w:pPr>
      <w:r>
        <w:t xml:space="preserve">Annual fee based on DC size or cloud spend</w:t>
      </w:r>
    </w:p>
    <w:p>
      <w:pPr>
        <w:pStyle w:val="ListParagraph"/>
        <w:numPr>
          <w:ilvl w:val="0"/>
          <w:numId w:val="2"/>
        </w:numPr>
      </w:pPr>
      <w:r>
        <w:t xml:space="preserve">$250k–$1M for large enterprises (banks, gov, telco)</w:t>
      </w:r>
    </w:p>
    <w:p>
      <w:pPr>
        <w:pStyle w:val="ListParagraph"/>
        <w:numPr>
          <w:ilvl w:val="0"/>
          <w:numId w:val="2"/>
        </w:numPr>
      </w:pPr>
      <w:r>
        <w:t xml:space="preserve">Includes support and compliance packs</w:t>
      </w:r>
    </w:p>
    <w:p>
      <w:pPr>
        <w:pStyle w:val="Heading2"/>
      </w:pPr>
      <w:r>
        <w:t xml:space="preserve">21.2 Add-On Modules</w:t>
      </w:r>
    </w:p>
    <w:p>
      <w:pPr>
        <w:pStyle w:val="ListParagraph"/>
        <w:numPr>
          <w:ilvl w:val="0"/>
          <w:numId w:val="2"/>
        </w:numPr>
      </w:pPr>
      <w:r>
        <w:t xml:space="preserve">AI Copilot (separate SKU) — premium for predictive features</w:t>
      </w:r>
    </w:p>
    <w:p>
      <w:pPr>
        <w:pStyle w:val="ListParagraph"/>
        <w:numPr>
          <w:ilvl w:val="0"/>
          <w:numId w:val="2"/>
        </w:numPr>
      </w:pPr>
      <w:r>
        <w:t xml:space="preserve">Advanced Compliance Packs — PCI-DSS, HIPAA, FedRAMP, ISO</w:t>
      </w:r>
    </w:p>
    <w:p>
      <w:pPr>
        <w:pStyle w:val="ListParagraph"/>
        <w:numPr>
          <w:ilvl w:val="0"/>
          <w:numId w:val="2"/>
        </w:numPr>
      </w:pPr>
      <w:r>
        <w:t xml:space="preserve">Premium Integrations — ServiceNow, SAP, Oracle DB failover</w:t>
      </w:r>
    </w:p>
    <w:p>
      <w:pPr>
        <w:pStyle w:val="ListParagraph"/>
        <w:numPr>
          <w:ilvl w:val="0"/>
          <w:numId w:val="2"/>
        </w:numPr>
      </w:pPr>
      <w:r>
        <w:t xml:space="preserve">Executive Dashboards — CxO view with ESG/energy impact</w:t>
      </w:r>
    </w:p>
    <w:p>
      <w:pPr>
        <w:pStyle w:val="Heading2"/>
      </w:pPr>
      <w:r>
        <w:t xml:space="preserve">21.3 Go-to-Market</w:t>
      </w:r>
    </w:p>
    <w:p>
      <w:pPr>
        <w:pStyle w:val="ListParagraph"/>
        <w:numPr>
          <w:ilvl w:val="0"/>
          <w:numId w:val="2"/>
        </w:numPr>
      </w:pPr>
      <w:r>
        <w:t xml:space="preserve">Freemium entry: 50 workloads, basic drift dashboard</w:t>
      </w:r>
    </w:p>
    <w:p>
      <w:pPr>
        <w:pStyle w:val="ListParagraph"/>
        <w:numPr>
          <w:ilvl w:val="0"/>
          <w:numId w:val="2"/>
        </w:numPr>
      </w:pPr>
      <w:r>
        <w:t xml:space="preserve">Land &amp; expand: Start with compliance, upsell DR + AI</w:t>
      </w:r>
    </w:p>
    <w:p>
      <w:pPr>
        <w:pStyle w:val="ListParagraph"/>
        <w:numPr>
          <w:ilvl w:val="0"/>
          <w:numId w:val="2"/>
        </w:numPr>
      </w:pPr>
      <w:r>
        <w:t xml:space="preserve">Marketplace SKU: AWS/Azure/GCP marketplace listing</w:t>
      </w:r>
    </w:p>
    <w:p>
      <w:pPr>
        <w:pStyle w:val="ListParagraph"/>
        <w:numPr>
          <w:ilvl w:val="0"/>
          <w:numId w:val="2"/>
        </w:numPr>
      </w:pPr>
      <w:r>
        <w:t xml:space="preserve">Partner channel: MSP revenue share, OEM with hardware vendors</w:t>
      </w:r>
    </w:p>
    <w:p>
      <w:r>
        <w:br w:type="page"/>
      </w:r>
    </w:p>
    <w:p>
      <w:pPr>
        <w:pStyle w:val="Heading1"/>
      </w:pPr>
      <w:r>
        <w:t xml:space="preserve">22. Architectural Decision Records (ADRs)</w:t>
      </w:r>
    </w:p>
    <w:p>
      <w:pPr>
        <w:pStyle w:val="Heading2"/>
      </w:pPr>
      <w:r>
        <w:t xml:space="preserve">ADR-001: Contracts-First Design</w:t>
      </w:r>
    </w:p>
    <w:p>
      <w:pPr>
        <w:spacing w:after="120"/>
      </w:pPr>
      <w:r>
        <w:t xml:space="preserve">Decision: Use versioned YAML contracts (image/provisioning) with data-driven platform coordinates.</w:t>
      </w:r>
    </w:p>
    <w:p>
      <w:pPr>
        <w:spacing w:after="120"/>
      </w:pPr>
      <w:r>
        <w:t xml:space="preserve">Rationale: Enables platform-agnostic operations, simplifies testing, supports audit requirements.</w:t>
      </w:r>
    </w:p>
    <w:p>
      <w:pPr>
        <w:pStyle w:val="Heading2"/>
      </w:pPr>
      <w:r>
        <w:t xml:space="preserve">ADR-002: Agentless by Default</w:t>
      </w:r>
    </w:p>
    <w:p>
      <w:pPr>
        <w:spacing w:after="120"/>
      </w:pPr>
      <w:r>
        <w:t xml:space="preserve">Decision: Prefer agentless connectors; limited agent for emergency patch jobs only.</w:t>
      </w:r>
    </w:p>
    <w:p>
      <w:pPr>
        <w:spacing w:after="120"/>
      </w:pPr>
      <w:r>
        <w:t xml:space="preserve">Rationale: Reduces attack surface, simplifies deployment, improves customer adoption.</w:t>
      </w:r>
    </w:p>
    <w:p>
      <w:pPr>
        <w:pStyle w:val="Heading2"/>
      </w:pPr>
      <w:r>
        <w:t xml:space="preserve">ADR-003: Cosign for Artifact Signing</w:t>
      </w:r>
    </w:p>
    <w:p>
      <w:pPr>
        <w:spacing w:after="120"/>
      </w:pPr>
      <w:r>
        <w:t xml:space="preserve">Decision: Sign everything with cosign; verify-before-use enforced in prod.</w:t>
      </w:r>
    </w:p>
    <w:p>
      <w:pPr>
        <w:spacing w:after="120"/>
      </w:pPr>
      <w:r>
        <w:t xml:space="preserve">Rationale: Industry standard for supply chain security, integrates with SLSA framework.</w:t>
      </w:r>
    </w:p>
    <w:p>
      <w:pPr>
        <w:pStyle w:val="Heading2"/>
      </w:pPr>
      <w:r>
        <w:t xml:space="preserve">ADR-004: Temporal for Workflows</w:t>
      </w:r>
    </w:p>
    <w:p>
      <w:pPr>
        <w:spacing w:after="120"/>
      </w:pPr>
      <w:r>
        <w:t xml:space="preserve">Decision: Use Temporal for long-running DR workflows and complex orchestration.</w:t>
      </w:r>
    </w:p>
    <w:p>
      <w:pPr>
        <w:spacing w:after="120"/>
      </w:pPr>
      <w:r>
        <w:t xml:space="preserve">Rationale: Durable execution, built-in retries, visibility into workflow state.</w:t>
      </w:r>
    </w:p>
    <w:p>
      <w:pPr>
        <w:pStyle w:val="Heading2"/>
      </w:pPr>
      <w:r>
        <w:t xml:space="preserve">ADR-005: OPA as Policy Engine</w:t>
      </w:r>
    </w:p>
    <w:p>
      <w:pPr>
        <w:spacing w:after="120"/>
      </w:pPr>
      <w:r>
        <w:t xml:space="preserve">Decision: OPA for plan/time-of-apply gates; Gatekeeper for K8s admission.</w:t>
      </w:r>
    </w:p>
    <w:p>
      <w:pPr>
        <w:spacing w:after="120"/>
      </w:pPr>
      <w:r>
        <w:t xml:space="preserve">Rationale: Unified policy language (Rego), strong ecosystem, audit-friendly.</w:t>
      </w:r>
    </w:p>
    <w:p>
      <w:pPr>
        <w:pStyle w:val="Heading2"/>
      </w:pPr>
      <w:r>
        <w:t xml:space="preserve">ADR-006: SBOM Format</w:t>
      </w:r>
    </w:p>
    <w:p>
      <w:pPr>
        <w:spacing w:after="120"/>
      </w:pPr>
      <w:r>
        <w:t xml:space="preserve">Decision: SPDX (JSON) as standard SBOM format.</w:t>
      </w:r>
    </w:p>
    <w:p>
      <w:pPr>
        <w:spacing w:after="120"/>
      </w:pPr>
      <w:r>
        <w:t xml:space="preserve">Rationale: Broad tooling support, government compliance requirements, machine-readable.</w:t>
      </w:r>
    </w:p>
    <w:p>
      <w:r>
        <w:br w:type="page"/>
      </w:r>
    </w:p>
    <w:p>
      <w:pPr>
        <w:pStyle w:val="Heading1"/>
      </w:pPr>
      <w:r>
        <w:t xml:space="preserve">23. Execution Plan</w:t>
      </w:r>
    </w:p>
    <w:p>
      <w:pPr>
        <w:pStyle w:val="Heading2"/>
      </w:pPr>
      <w:r>
        <w:t xml:space="preserve">23.1 Week 1–2: Skeleton &amp; AWS</w:t>
      </w:r>
    </w:p>
    <w:p>
      <w:pPr>
        <w:pStyle w:val="ListParagraph"/>
        <w:numPr>
          <w:ilvl w:val="0"/>
          <w:numId w:val="2"/>
        </w:numPr>
      </w:pPr>
      <w:r>
        <w:t xml:space="preserve">Contracts + ADRs committed to repo</w:t>
      </w:r>
    </w:p>
    <w:p>
      <w:pPr>
        <w:pStyle w:val="ListParagraph"/>
        <w:numPr>
          <w:ilvl w:val="0"/>
          <w:numId w:val="2"/>
        </w:numPr>
      </w:pPr>
      <w:r>
        <w:t xml:space="preserve">API + Inventory model + AWS connector (AMI list, EC2 describe)</w:t>
      </w:r>
    </w:p>
    <w:p>
      <w:pPr>
        <w:pStyle w:val="ListParagraph"/>
        <w:numPr>
          <w:ilvl w:val="0"/>
          <w:numId w:val="2"/>
        </w:numPr>
      </w:pPr>
      <w:r>
        <w:t xml:space="preserve">UI stub: env/region cards with placeholder states</w:t>
      </w:r>
    </w:p>
    <w:p>
      <w:pPr>
        <w:pStyle w:val="ListParagraph"/>
        <w:numPr>
          <w:ilvl w:val="0"/>
          <w:numId w:val="2"/>
        </w:numPr>
      </w:pPr>
      <w:r>
        <w:t xml:space="preserve">Lock ADRs 001–006</w:t>
      </w:r>
    </w:p>
    <w:p>
      <w:pPr>
        <w:pStyle w:val="ListParagraph"/>
        <w:numPr>
          <w:ilvl w:val="0"/>
          <w:numId w:val="2"/>
        </w:numPr>
      </w:pPr>
      <w:r>
        <w:t xml:space="preserve">Implement RBAC skeleton (org/project/env, 4 roles)</w:t>
      </w:r>
    </w:p>
    <w:p>
      <w:pPr>
        <w:pStyle w:val="Heading2"/>
      </w:pPr>
      <w:r>
        <w:t xml:space="preserve">23.2 Week 3–4: Azure + GCP + vSphere</w:t>
      </w:r>
    </w:p>
    <w:p>
      <w:pPr>
        <w:pStyle w:val="ListParagraph"/>
        <w:numPr>
          <w:ilvl w:val="0"/>
          <w:numId w:val="2"/>
        </w:numPr>
      </w:pPr>
      <w:r>
        <w:t xml:space="preserve">Azure SIG + VMSS inventory</w:t>
      </w:r>
    </w:p>
    <w:p>
      <w:pPr>
        <w:pStyle w:val="ListParagraph"/>
        <w:numPr>
          <w:ilvl w:val="0"/>
          <w:numId w:val="2"/>
        </w:numPr>
      </w:pPr>
      <w:r>
        <w:t xml:space="preserve">GCP Images + MIG discovery</w:t>
      </w:r>
    </w:p>
    <w:p>
      <w:pPr>
        <w:pStyle w:val="ListParagraph"/>
        <w:numPr>
          <w:ilvl w:val="0"/>
          <w:numId w:val="2"/>
        </w:numPr>
      </w:pPr>
      <w:r>
        <w:t xml:space="preserve">vSphere templates + VM inventory</w:t>
      </w:r>
    </w:p>
    <w:p>
      <w:pPr>
        <w:pStyle w:val="ListParagraph"/>
        <w:numPr>
          <w:ilvl w:val="0"/>
          <w:numId w:val="2"/>
        </w:numPr>
      </w:pPr>
      <w:r>
        <w:t xml:space="preserve">Normalize to Asset{platform, env, site, workload, image_ref, version}</w:t>
      </w:r>
    </w:p>
    <w:p>
      <w:pPr>
        <w:pStyle w:val="ListParagraph"/>
        <w:numPr>
          <w:ilvl w:val="0"/>
          <w:numId w:val="2"/>
        </w:numPr>
      </w:pPr>
      <w:r>
        <w:t xml:space="preserve">Add cosign verify to plan gate</w:t>
      </w:r>
    </w:p>
    <w:p>
      <w:pPr>
        <w:pStyle w:val="Heading2"/>
      </w:pPr>
      <w:r>
        <w:t xml:space="preserve">23.3 Week 5–6: Drift Engine + Heatmaps</w:t>
      </w:r>
    </w:p>
    <w:p>
      <w:pPr>
        <w:pStyle w:val="ListParagraph"/>
        <w:numPr>
          <w:ilvl w:val="0"/>
          <w:numId w:val="2"/>
        </w:numPr>
      </w:pPr>
      <w:r>
        <w:t xml:space="preserve">Compute coverage % and drift list</w:t>
      </w:r>
    </w:p>
    <w:p>
      <w:pPr>
        <w:pStyle w:val="ListParagraph"/>
        <w:numPr>
          <w:ilvl w:val="0"/>
          <w:numId w:val="2"/>
        </w:numPr>
      </w:pPr>
      <w:r>
        <w:t xml:space="preserve">Expose /drift?env=prod API</w:t>
      </w:r>
    </w:p>
    <w:p>
      <w:pPr>
        <w:pStyle w:val="ListParagraph"/>
        <w:numPr>
          <w:ilvl w:val="0"/>
          <w:numId w:val="2"/>
        </w:numPr>
      </w:pPr>
      <w:r>
        <w:t xml:space="preserve">UI: heatmap per site (RAG), drill-down list</w:t>
      </w:r>
    </w:p>
    <w:p>
      <w:pPr>
        <w:pStyle w:val="ListParagraph"/>
        <w:numPr>
          <w:ilvl w:val="0"/>
          <w:numId w:val="2"/>
        </w:numPr>
      </w:pPr>
      <w:r>
        <w:t xml:space="preserve">SBOM pointers and compliance badge</w:t>
      </w:r>
    </w:p>
    <w:p>
      <w:pPr>
        <w:pStyle w:val="ListParagraph"/>
        <w:numPr>
          <w:ilvl w:val="0"/>
          <w:numId w:val="2"/>
        </w:numPr>
      </w:pPr>
      <w:r>
        <w:t xml:space="preserve">Publish event schemas + outbox pattern</w:t>
      </w:r>
    </w:p>
    <w:p>
      <w:pPr>
        <w:pStyle w:val="Heading2"/>
      </w:pPr>
      <w:r>
        <w:t xml:space="preserve">23.4 Week 7–8: Hardening &amp; Launch</w:t>
      </w:r>
    </w:p>
    <w:p>
      <w:pPr>
        <w:pStyle w:val="ListParagraph"/>
        <w:numPr>
          <w:ilvl w:val="0"/>
          <w:numId w:val="2"/>
        </w:numPr>
      </w:pPr>
      <w:r>
        <w:t xml:space="preserve">Caching &amp; rate-limits, error budgets</w:t>
      </w:r>
    </w:p>
    <w:p>
      <w:pPr>
        <w:pStyle w:val="ListParagraph"/>
        <w:numPr>
          <w:ilvl w:val="0"/>
          <w:numId w:val="2"/>
        </w:numPr>
      </w:pPr>
      <w:r>
        <w:t xml:space="preserve">RBAC enforcement in API</w:t>
      </w:r>
    </w:p>
    <w:p>
      <w:pPr>
        <w:pStyle w:val="ListParagraph"/>
        <w:numPr>
          <w:ilvl w:val="0"/>
          <w:numId w:val="2"/>
        </w:numPr>
      </w:pPr>
      <w:r>
        <w:t xml:space="preserve">RAG status + exportable CSV/PDF report</w:t>
      </w:r>
    </w:p>
    <w:p>
      <w:pPr>
        <w:pStyle w:val="ListParagraph"/>
        <w:numPr>
          <w:ilvl w:val="0"/>
          <w:numId w:val="2"/>
        </w:numPr>
      </w:pPr>
      <w:r>
        <w:t xml:space="preserve">'What changed this week?' trend chart</w:t>
      </w:r>
    </w:p>
    <w:p>
      <w:pPr>
        <w:pStyle w:val="ListParagraph"/>
        <w:numPr>
          <w:ilvl w:val="0"/>
          <w:numId w:val="2"/>
        </w:numPr>
      </w:pPr>
      <w:r>
        <w:t xml:space="preserve">One-click Helm install documentation</w:t>
      </w:r>
    </w:p>
    <w:p>
      <w:pPr>
        <w:pStyle w:val="ListParagraph"/>
        <w:numPr>
          <w:ilvl w:val="0"/>
          <w:numId w:val="2"/>
        </w:numPr>
      </w:pPr>
      <w:r>
        <w:t xml:space="preserve">Windows image contract + Packer stub</w:t>
      </w:r>
    </w:p>
    <w:p>
      <w:pPr>
        <w:pStyle w:val="ListParagraph"/>
        <w:numPr>
          <w:ilvl w:val="0"/>
          <w:numId w:val="2"/>
        </w:numPr>
      </w:pPr>
      <w:r>
        <w:t xml:space="preserve">Evidence Pack generator CLI</w:t>
      </w:r>
    </w:p>
    <w:p>
      <w:pPr>
        <w:pStyle w:val="Heading2"/>
      </w:pPr>
      <w:r>
        <w:t xml:space="preserve">23.5 Exit Criteria (30 Days)</w:t>
      </w:r>
    </w:p>
    <w:p>
      <w:pPr>
        <w:spacing w:after="120"/>
      </w:pPr>
      <w:r>
        <w:t xml:space="preserve">Executive can see % on latest per platform/site, top offenders, and weekly trend. No write operations yet.</w:t>
      </w:r>
    </w:p>
    <w:p>
      <w:r>
        <w:br w:type="page"/>
      </w:r>
    </w:p>
    <w:p>
      <w:pPr>
        <w:pStyle w:val="Heading1"/>
      </w:pPr>
      <w:r>
        <w:t xml:space="preserve">24. Appendix</w:t>
      </w:r>
    </w:p>
    <w:p>
      <w:pPr>
        <w:pStyle w:val="Heading2"/>
      </w:pPr>
      <w:r>
        <w:t xml:space="preserve">A. Repository Structure</w:t>
      </w:r>
    </w:p>
    <w:p>
      <w:pPr>
        <w:shd w:fill="F5F5F5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resilience-fabric/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services/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api/            # FastAPI/Go backend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inventory/      # Cloud+DC discovery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drift/          # Drift computation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connectors/     # Platform adapters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ui/control-tower/ # Next.js dashboard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contracts/        # YAML contracts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policy/           # OPA/Rego policies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docs/             # Architecture, ADRs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deploy/           # Helm charts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ops/              # GH Actions, TF</w:t>
      </w:r>
    </w:p>
    <w:p>
      <w:pPr>
        <w:pStyle w:val="Heading2"/>
      </w:pPr>
      <w:r>
        <w:t xml:space="preserve">B. Key Document References</w:t>
      </w:r>
    </w:p>
    <w:p>
      <w:pPr>
        <w:pStyle w:val="ListParagraph"/>
        <w:numPr>
          <w:ilvl w:val="0"/>
          <w:numId w:val="2"/>
        </w:numPr>
      </w:pPr>
      <w:r>
        <w:t xml:space="preserve">contracts/image.contract.yaml — Golden image specification</w:t>
      </w:r>
    </w:p>
    <w:p>
      <w:pPr>
        <w:pStyle w:val="ListParagraph"/>
        <w:numPr>
          <w:ilvl w:val="0"/>
          <w:numId w:val="2"/>
        </w:numPr>
      </w:pPr>
      <w:r>
        <w:t xml:space="preserve">contracts/provisioning.contract.tf — Terraform interface</w:t>
      </w:r>
    </w:p>
    <w:p>
      <w:pPr>
        <w:pStyle w:val="ListParagraph"/>
        <w:numPr>
          <w:ilvl w:val="0"/>
          <w:numId w:val="2"/>
        </w:numPr>
      </w:pPr>
      <w:r>
        <w:t xml:space="preserve">contracts/events.schema.json — Event payload schemas</w:t>
      </w:r>
    </w:p>
    <w:p>
      <w:pPr>
        <w:pStyle w:val="ListParagraph"/>
        <w:numPr>
          <w:ilvl w:val="0"/>
          <w:numId w:val="2"/>
        </w:numPr>
      </w:pPr>
      <w:r>
        <w:t xml:space="preserve">policy/enforce.rego — OPA policy rules</w:t>
      </w:r>
    </w:p>
    <w:p>
      <w:pPr>
        <w:pStyle w:val="ListParagraph"/>
        <w:numPr>
          <w:ilvl w:val="0"/>
          <w:numId w:val="2"/>
        </w:numPr>
      </w:pPr>
      <w:r>
        <w:t xml:space="preserve">docs/architecture.md — Technical architecture</w:t>
      </w:r>
    </w:p>
    <w:p>
      <w:pPr>
        <w:pStyle w:val="ListParagraph"/>
        <w:numPr>
          <w:ilvl w:val="0"/>
          <w:numId w:val="2"/>
        </w:numPr>
      </w:pPr>
      <w:r>
        <w:t xml:space="preserve">docs/adr/ — Architectural decision records</w:t>
      </w:r>
    </w:p>
    <w:p>
      <w:pPr>
        <w:pStyle w:val="ListParagraph"/>
        <w:numPr>
          <w:ilvl w:val="0"/>
          <w:numId w:val="2"/>
        </w:numPr>
      </w:pPr>
      <w:r>
        <w:t xml:space="preserve">sops/patching.md — Patch lifecycle SOPs</w:t>
      </w:r>
    </w:p>
    <w:p>
      <w:pPr>
        <w:pStyle w:val="ListParagraph"/>
        <w:numPr>
          <w:ilvl w:val="0"/>
          <w:numId w:val="2"/>
        </w:numPr>
      </w:pPr>
      <w:r>
        <w:t xml:space="preserve">sops/dr.md — DR drill and failover SOPs</w:t>
      </w:r>
    </w:p>
    <w:p>
      <w:pPr>
        <w:pStyle w:val="Heading2"/>
      </w:pPr>
      <w:r>
        <w:t xml:space="preserve">C. Contact</w:t>
      </w:r>
    </w:p>
    <w:p>
      <w:pPr>
        <w:spacing w:after="120"/>
      </w:pPr>
      <w:r>
        <w:t xml:space="preserve">Product Owner: Subrahmanya Satish Gonella</w:t>
      </w:r>
    </w:p>
    <w:p>
      <w:pPr>
        <w:spacing w:after="120"/>
      </w:pPr>
      <w:r>
        <w:t xml:space="preserve">Repository: github.com/quantumlayerhq/resilience-fabric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QuantumLayer Resilience Fabric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2025-12-02T09:04:19.989Z</dcterms:created>
  <dcterms:modified xsi:type="dcterms:W3CDTF">2025-12-02T09:04:19.990Z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