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26"/>
        <w:tblBorders>
          <w:top w:val="single" w:color="auto" w:sz="4"/>
          <w:left w:val="single" w:color="auto" w:sz="4"/>
          <w:bottom w:val="single" w:color="auto" w:sz="4"/>
          <w:right w:val="single" w:color="auto" w:sz="4"/>
          <w:insideH w:val="single" w:color="auto" w:sz="4"/>
          <w:insideV w:val="single" w:color="auto" w:sz="4"/>
        </w:tblBorders>
      </w:tblPr>
      <w:tblGrid>
        <w:gridCol w:w="9626"/>
      </w:tblGrid>
      <w:tr>
        <w:tc>
          <w:tcPr>
            <w:tcBorders>
              <w:top w:val="none" w:color="FFFFFF" w:sz="0"/>
              <w:left w:val="none" w:color="FFFFFF" w:sz="0"/>
              <w:bottom w:val="none" w:color="FFFFFF" w:sz="0"/>
              <w:right w:val="none" w:color="FFFFFF" w:sz="0"/>
            </w:tcBorders>
            <w:shd w:fill="1A6B3C" w:val="clear"/>
            <w:tcMar>
              <w:top w:type="dxa" w:w="500"/>
              <w:left w:type="dxa" w:w="600"/>
              <w:bottom w:type="dxa" w:w="500"/>
              <w:right w:type="dxa" w:w="600"/>
            </w:tcMar>
          </w:tcPr>
          <w:p>
            <w:pPr>
              <w:jc w:val="center"/>
            </w:pPr>
            <w:r>
              <w:rPr>
                <w:rFonts w:ascii="Calibri" w:cs="Calibri" w:eastAsia="Calibri" w:hAnsi="Calibri"/>
                <w:b/>
                <w:bCs/>
                <w:color w:val="FFFFFF"/>
                <w:sz w:val="52"/>
                <w:szCs w:val="52"/>
              </w:rPr>
              <w:t xml:space="preserve">GRACE AMODING OCHORA</w:t>
            </w:r>
          </w:p>
          <w:p>
            <w:pPr>
              <w:spacing w:before="60"/>
              <w:jc w:val="center"/>
            </w:pPr>
            <w:r>
              <w:rPr>
                <w:rFonts w:ascii="Calibri" w:cs="Calibri" w:eastAsia="Calibri" w:hAnsi="Calibri"/>
                <w:b/>
                <w:bCs/>
                <w:color w:val="B8E6CC"/>
                <w:sz w:val="24"/>
                <w:szCs w:val="24"/>
              </w:rPr>
              <w:t xml:space="preserve">MEAL Officer  |  Monitoring, Evaluation, Accountability &amp; Learning</w:t>
            </w:r>
          </w:p>
          <w:p>
            <w:pPr>
              <w:spacing w:before="40"/>
              <w:jc w:val="center"/>
            </w:pPr>
            <w:r>
              <w:rPr>
                <w:rFonts w:ascii="Calibri" w:cs="Calibri" w:eastAsia="Calibri" w:hAnsi="Calibri"/>
                <w:color w:val="B8E6CC"/>
                <w:sz w:val="21"/>
                <w:szCs w:val="21"/>
              </w:rPr>
              <w:t xml:space="preserve">Kampala, Uganda   |   +256 774 321 987   |   grace.amoding@gmail.com</w:t>
            </w:r>
          </w:p>
        </w:tc>
      </w:tr>
    </w:tbl>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1A6B3C"/>
          <w:sz w:val="22"/>
          <w:szCs w:val="22"/>
        </w:rPr>
        <w:t xml:space="preserve">PROFESSIONAL SUMMARY</w:t>
      </w:r>
    </w:p>
    <w:p>
      <w:pPr>
        <w:pBdr>
          <w:bottom w:val="single" w:color="1A6B3C" w:sz="6"/>
        </w:pBdr>
        <w:spacing w:after="0" w:before="0"/>
      </w:pPr>
    </w:p>
    <w:p>
      <w:pPr>
        <w:spacing w:after="160" w:before="80"/>
      </w:pPr>
      <w:r>
        <w:rPr>
          <w:rFonts w:ascii="Calibri" w:cs="Calibri" w:eastAsia="Calibri" w:hAnsi="Calibri"/>
          <w:color w:val="0D1B2A"/>
          <w:sz w:val="22"/>
          <w:szCs w:val="22"/>
        </w:rPr>
        <w:t xml:space="preserve">Dedicated MEAL Officer with 5 years of progressive experience in monitoring, evaluation, and learning within the humanitarian and development sector in Uganda. Skilled in designing M&amp;E frameworks, leading data collection exercises, and translating complex data into actionable programme insights for NGO and UN agency programmes. Track record of supporting programmes funded by ECHO, USAID, and UNFPA across Uganda's Northern, Eastern, and West Nile regions.</w:t>
      </w:r>
    </w:p>
    <w:tbl>
      <w:tblPr>
        <w:tblW w:type="dxa" w:w="9626"/>
        <w:tblBorders>
          <w:top w:val="single" w:color="auto" w:sz="4"/>
          <w:left w:val="single" w:color="auto" w:sz="4"/>
          <w:bottom w:val="single" w:color="auto" w:sz="4"/>
          <w:right w:val="single" w:color="auto" w:sz="4"/>
          <w:insideH w:val="single" w:color="auto" w:sz="4"/>
          <w:insideV w:val="single" w:color="auto" w:sz="4"/>
        </w:tblBorders>
      </w:tblPr>
      <w:tblGrid>
        <w:gridCol w:w="9626"/>
      </w:tblGrid>
      <w:tr>
        <w:tc>
          <w:tcPr>
            <w:tcBorders>
              <w:top w:val="single" w:color="1A6B3C" w:sz="6"/>
              <w:left w:val="none" w:color="FFFFFF" w:sz="0"/>
              <w:bottom w:val="single" w:color="1A6B3C" w:sz="6"/>
              <w:right w:val="none" w:color="FFFFFF" w:sz="0"/>
            </w:tcBorders>
            <w:shd w:fill="E8F5EE" w:val="clear"/>
            <w:tcMar>
              <w:top w:type="dxa" w:w="200"/>
              <w:left w:type="dxa" w:w="300"/>
              <w:bottom w:type="dxa" w:w="200"/>
              <w:right w:type="dxa" w:w="300"/>
            </w:tcMar>
          </w:tcPr>
          <w:p>
            <w:pPr>
              <w:spacing w:after="60" w:before="0"/>
              <w:jc w:val="center"/>
            </w:pPr>
            <w:r>
              <w:rPr>
                <w:rFonts w:ascii="Calibri" w:cs="Calibri" w:eastAsia="Calibri" w:hAnsi="Calibri"/>
                <w:b/>
                <w:bCs/>
                <w:color w:val="1A6B3C"/>
                <w:sz w:val="21"/>
                <w:szCs w:val="21"/>
              </w:rPr>
              <w:t xml:space="preserve">CORE COMPETENCIES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Borders>
                    <w:top w:val="none" w:color="FFFFFF" w:sz="0"/>
                    <w:left w:val="none" w:color="FFFFFF" w:sz="0"/>
                    <w:bottom w:val="none" w:color="FFFFFF" w:sz="0"/>
                    <w:right w:val="none" w:color="FFFFFF" w:sz="0"/>
                  </w:tcBorders>
                </w:tcPr>
                <w:p>
                  <w:pPr>
                    <w:spacing w:after="10" w:before="30"/>
                  </w:pPr>
                  <w:r>
                    <w:rPr>
                      <w:rFonts w:ascii="Calibri" w:cs="Calibri" w:eastAsia="Calibri" w:hAnsi="Calibri"/>
                      <w:color w:val="0D1B2A"/>
                      <w:sz w:val="20"/>
                      <w:szCs w:val="20"/>
                    </w:rPr>
                    <w:t xml:space="preserve">◆  M&amp;E Framework Design</w:t>
                  </w:r>
                </w:p>
                <w:p>
                  <w:pPr>
                    <w:spacing w:after="10" w:before="30"/>
                  </w:pPr>
                  <w:r>
                    <w:rPr>
                      <w:rFonts w:ascii="Calibri" w:cs="Calibri" w:eastAsia="Calibri" w:hAnsi="Calibri"/>
                      <w:color w:val="0D1B2A"/>
                      <w:sz w:val="20"/>
                      <w:szCs w:val="20"/>
                    </w:rPr>
                    <w:t xml:space="preserve">◆  Logframe &amp; Theory of Change</w:t>
                  </w:r>
                </w:p>
                <w:p>
                  <w:pPr>
                    <w:spacing w:after="10" w:before="30"/>
                  </w:pPr>
                  <w:r>
                    <w:rPr>
                      <w:rFonts w:ascii="Calibri" w:cs="Calibri" w:eastAsia="Calibri" w:hAnsi="Calibri"/>
                      <w:color w:val="0D1B2A"/>
                      <w:sz w:val="20"/>
                      <w:szCs w:val="20"/>
                    </w:rPr>
                    <w:t xml:space="preserve">◆  Quantitative &amp; Qualitative Research</w:t>
                  </w:r>
                </w:p>
                <w:p>
                  <w:pPr>
                    <w:spacing w:after="10" w:before="30"/>
                  </w:pPr>
                  <w:r>
                    <w:rPr>
                      <w:rFonts w:ascii="Calibri" w:cs="Calibri" w:eastAsia="Calibri" w:hAnsi="Calibri"/>
                      <w:color w:val="0D1B2A"/>
                      <w:sz w:val="20"/>
                      <w:szCs w:val="20"/>
                    </w:rPr>
                    <w:t xml:space="preserve">◆  KoBoToolbox / ODK / CommCare</w:t>
                  </w:r>
                </w:p>
              </w:tc>
              <w:tc>
                <w:tcPr>
                  <w:tcBorders>
                    <w:top w:val="none" w:color="FFFFFF" w:sz="0"/>
                    <w:left w:val="none" w:color="FFFFFF" w:sz="0"/>
                    <w:bottom w:val="none" w:color="FFFFFF" w:sz="0"/>
                    <w:right w:val="none" w:color="FFFFFF" w:sz="0"/>
                  </w:tcBorders>
                </w:tcPr>
                <w:p>
                  <w:pPr>
                    <w:spacing w:after="10" w:before="30"/>
                  </w:pPr>
                  <w:r>
                    <w:rPr>
                      <w:rFonts w:ascii="Calibri" w:cs="Calibri" w:eastAsia="Calibri" w:hAnsi="Calibri"/>
                      <w:color w:val="0D1B2A"/>
                      <w:sz w:val="20"/>
                      <w:szCs w:val="20"/>
                    </w:rPr>
                    <w:t xml:space="preserve">◆  SPSS &amp; STATA Data Analysis</w:t>
                  </w:r>
                </w:p>
                <w:p>
                  <w:pPr>
                    <w:spacing w:after="10" w:before="30"/>
                  </w:pPr>
                  <w:r>
                    <w:rPr>
                      <w:rFonts w:ascii="Calibri" w:cs="Calibri" w:eastAsia="Calibri" w:hAnsi="Calibri"/>
                      <w:color w:val="0D1B2A"/>
                      <w:sz w:val="20"/>
                      <w:szCs w:val="20"/>
                    </w:rPr>
                    <w:t xml:space="preserve">◆  Data Visualisation (Power BI)</w:t>
                  </w:r>
                </w:p>
                <w:p>
                  <w:pPr>
                    <w:spacing w:after="10" w:before="30"/>
                  </w:pPr>
                  <w:r>
                    <w:rPr>
                      <w:rFonts w:ascii="Calibri" w:cs="Calibri" w:eastAsia="Calibri" w:hAnsi="Calibri"/>
                      <w:color w:val="0D1B2A"/>
                      <w:sz w:val="20"/>
                      <w:szCs w:val="20"/>
                    </w:rPr>
                    <w:t xml:space="preserve">◆  Donor Reporting (ECHO, USAID)</w:t>
                  </w:r>
                </w:p>
                <w:p>
                  <w:pPr>
                    <w:spacing w:after="10" w:before="30"/>
                  </w:pPr>
                  <w:r>
                    <w:rPr>
                      <w:rFonts w:ascii="Calibri" w:cs="Calibri" w:eastAsia="Calibri" w:hAnsi="Calibri"/>
                      <w:color w:val="0D1B2A"/>
                      <w:sz w:val="20"/>
                      <w:szCs w:val="20"/>
                    </w:rPr>
                    <w:t xml:space="preserve">◆  Survey Design &amp; Administration</w:t>
                  </w:r>
                </w:p>
              </w:tc>
              <w:tc>
                <w:tcPr>
                  <w:tcBorders>
                    <w:top w:val="none" w:color="FFFFFF" w:sz="0"/>
                    <w:left w:val="none" w:color="FFFFFF" w:sz="0"/>
                    <w:bottom w:val="none" w:color="FFFFFF" w:sz="0"/>
                    <w:right w:val="none" w:color="FFFFFF" w:sz="0"/>
                  </w:tcBorders>
                </w:tcPr>
                <w:p>
                  <w:pPr>
                    <w:spacing w:after="10" w:before="30"/>
                  </w:pPr>
                  <w:r>
                    <w:rPr>
                      <w:rFonts w:ascii="Calibri" w:cs="Calibri" w:eastAsia="Calibri" w:hAnsi="Calibri"/>
                      <w:color w:val="0D1B2A"/>
                      <w:sz w:val="20"/>
                      <w:szCs w:val="20"/>
                    </w:rPr>
                    <w:t xml:space="preserve">◆  Accountability to Affected People</w:t>
                  </w:r>
                </w:p>
                <w:p>
                  <w:pPr>
                    <w:spacing w:after="10" w:before="30"/>
                  </w:pPr>
                  <w:r>
                    <w:rPr>
                      <w:rFonts w:ascii="Calibri" w:cs="Calibri" w:eastAsia="Calibri" w:hAnsi="Calibri"/>
                      <w:color w:val="0D1B2A"/>
                      <w:sz w:val="20"/>
                      <w:szCs w:val="20"/>
                    </w:rPr>
                    <w:t xml:space="preserve">◆  Focus Group Discussions</w:t>
                  </w:r>
                </w:p>
                <w:p>
                  <w:pPr>
                    <w:spacing w:after="10" w:before="30"/>
                  </w:pPr>
                  <w:r>
                    <w:rPr>
                      <w:rFonts w:ascii="Calibri" w:cs="Calibri" w:eastAsia="Calibri" w:hAnsi="Calibri"/>
                      <w:color w:val="0D1B2A"/>
                      <w:sz w:val="20"/>
                      <w:szCs w:val="20"/>
                    </w:rPr>
                    <w:t xml:space="preserve">◆  Capacity Building &amp; Training</w:t>
                  </w:r>
                </w:p>
                <w:p>
                  <w:pPr>
                    <w:spacing w:after="10" w:before="30"/>
                  </w:pPr>
                  <w:r>
                    <w:rPr>
                      <w:rFonts w:ascii="Calibri" w:cs="Calibri" w:eastAsia="Calibri" w:hAnsi="Calibri"/>
                      <w:color w:val="0D1B2A"/>
                      <w:sz w:val="20"/>
                      <w:szCs w:val="20"/>
                    </w:rPr>
                    <w:t xml:space="preserve">◆  Sphere &amp; IASC Standards</w:t>
                  </w:r>
                </w:p>
              </w:tc>
            </w:tr>
          </w:tbl>
          <w:p/>
        </w:tc>
      </w:tr>
    </w:tbl>
    <w:p>
      <w:pPr>
        <w:spacing w:after="80" w:before="0"/>
      </w:pPr>
      <w:r>
        <w:rPr>
          <w:rFonts w:ascii="Calibri" w:cs="Calibri" w:eastAsia="Calibri" w:hAnsi="Calibri"/>
          <w:sz w:val="22"/>
          <w:szCs w:val="22"/>
        </w:rPr>
        <w:t xml:space="preserve"/>
      </w:r>
    </w:p>
    <w:p>
      <w:pPr>
        <w:spacing w:after="80" w:before="0"/>
      </w:pPr>
      <w:r>
        <w:rPr>
          <w:rFonts w:ascii="Calibri" w:cs="Calibri" w:eastAsia="Calibri" w:hAnsi="Calibri"/>
          <w:b/>
          <w:bCs/>
          <w:caps/>
          <w:color w:val="1A6B3C"/>
          <w:sz w:val="22"/>
          <w:szCs w:val="22"/>
        </w:rPr>
        <w:t xml:space="preserve">PROFESSIONAL EXPERIENCE</w:t>
      </w:r>
    </w:p>
    <w:p>
      <w:pPr>
        <w:pBdr>
          <w:bottom w:val="single" w:color="1A6B3C" w:sz="6"/>
        </w:pBdr>
        <w:spacing w:after="0" w:before="0"/>
      </w:pPr>
    </w:p>
    <w:p>
      <w:pPr>
        <w:spacing w:after="40" w:before="160"/>
      </w:pPr>
      <w:r>
        <w:rPr>
          <w:rFonts w:ascii="Calibri" w:cs="Calibri" w:eastAsia="Calibri" w:hAnsi="Calibri"/>
          <w:b/>
          <w:bCs/>
          <w:color w:val="0D1B2A"/>
          <w:sz w:val="22"/>
          <w:szCs w:val="22"/>
        </w:rPr>
        <w:t xml:space="preserve">MEAL Officer</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International Rescue Committee (IRC) Uganda</w:t>
      </w:r>
    </w:p>
    <w:p>
      <w:pPr>
        <w:spacing w:after="60" w:before="0"/>
      </w:pPr>
      <w:r>
        <w:rPr>
          <w:rFonts w:ascii="Calibri" w:cs="Calibri" w:eastAsia="Calibri" w:hAnsi="Calibri"/>
          <w:i w:val="false"/>
          <w:iCs w:val="false"/>
          <w:color w:val="6B7280"/>
          <w:sz w:val="20"/>
          <w:szCs w:val="20"/>
        </w:rPr>
        <w:t xml:space="preserve">September 2021 – Present  •  Kampala / Arua Field Office</w:t>
      </w:r>
    </w:p>
    <w:p>
      <w:pPr>
        <w:pStyle w:val="ListParagraph"/>
        <w:numPr>
          <w:ilvl w:val="0"/>
          <w:numId w:val="2"/>
        </w:numPr>
        <w:spacing w:after="40" w:before="0"/>
      </w:pPr>
      <w:r>
        <w:rPr>
          <w:rFonts w:ascii="Calibri" w:cs="Calibri" w:eastAsia="Calibri" w:hAnsi="Calibri"/>
          <w:sz w:val="21"/>
          <w:szCs w:val="21"/>
        </w:rPr>
        <w:t xml:space="preserve">Lead the design and implementation of M&amp;E systems for IRC Uganda's Livelihoods and Economic Recovery programme (USD 4.8M USAID grant) covering Arua, Madi-Okollo, and Terego districts.</w:t>
      </w:r>
    </w:p>
    <w:p>
      <w:pPr>
        <w:pStyle w:val="ListParagraph"/>
        <w:numPr>
          <w:ilvl w:val="0"/>
          <w:numId w:val="2"/>
        </w:numPr>
        <w:spacing w:after="40" w:before="0"/>
      </w:pPr>
      <w:r>
        <w:rPr>
          <w:rFonts w:ascii="Calibri" w:cs="Calibri" w:eastAsia="Calibri" w:hAnsi="Calibri"/>
          <w:sz w:val="21"/>
          <w:szCs w:val="21"/>
        </w:rPr>
        <w:t xml:space="preserve">Developed programme logframe, indicator tracking sheets, and data collection tools using KoBoToolbox deployed to 12 enumerators across 3 districts.</w:t>
      </w:r>
    </w:p>
    <w:p>
      <w:pPr>
        <w:pStyle w:val="ListParagraph"/>
        <w:numPr>
          <w:ilvl w:val="0"/>
          <w:numId w:val="2"/>
        </w:numPr>
        <w:spacing w:after="40" w:before="0"/>
      </w:pPr>
      <w:r>
        <w:rPr>
          <w:rFonts w:ascii="Calibri" w:cs="Calibri" w:eastAsia="Calibri" w:hAnsi="Calibri"/>
          <w:sz w:val="21"/>
          <w:szCs w:val="21"/>
        </w:rPr>
        <w:t xml:space="preserve">Conducted biannual outcome monitoring surveys reaching 2,400 households, processing and analysing data in SPSS to produce management-ready dashboard reports.</w:t>
      </w:r>
    </w:p>
    <w:p>
      <w:pPr>
        <w:pStyle w:val="ListParagraph"/>
        <w:numPr>
          <w:ilvl w:val="0"/>
          <w:numId w:val="2"/>
        </w:numPr>
        <w:spacing w:after="40" w:before="0"/>
      </w:pPr>
      <w:r>
        <w:rPr>
          <w:rFonts w:ascii="Calibri" w:cs="Calibri" w:eastAsia="Calibri" w:hAnsi="Calibri"/>
          <w:sz w:val="21"/>
          <w:szCs w:val="21"/>
        </w:rPr>
        <w:t xml:space="preserve">Led real-time accountability mechanisms including complaint and feedback response systems, achieving 96% complaint closure rate within agreed timeframes.</w:t>
      </w:r>
    </w:p>
    <w:p>
      <w:pPr>
        <w:pStyle w:val="ListParagraph"/>
        <w:numPr>
          <w:ilvl w:val="0"/>
          <w:numId w:val="2"/>
        </w:numPr>
        <w:spacing w:after="40" w:before="0"/>
      </w:pPr>
      <w:r>
        <w:rPr>
          <w:rFonts w:ascii="Calibri" w:cs="Calibri" w:eastAsia="Calibri" w:hAnsi="Calibri"/>
          <w:sz w:val="21"/>
          <w:szCs w:val="21"/>
        </w:rPr>
        <w:t xml:space="preserve">Facilitated quarterly learning reviews with programme teams, producing evidence-based adaptation recommendations that informed programme pivot in Q3 2023.</w:t>
      </w:r>
    </w:p>
    <w:p>
      <w:pPr>
        <w:pStyle w:val="ListParagraph"/>
        <w:numPr>
          <w:ilvl w:val="0"/>
          <w:numId w:val="2"/>
        </w:numPr>
        <w:spacing w:after="40" w:before="0"/>
      </w:pPr>
      <w:r>
        <w:rPr>
          <w:rFonts w:ascii="Calibri" w:cs="Calibri" w:eastAsia="Calibri" w:hAnsi="Calibri"/>
          <w:sz w:val="21"/>
          <w:szCs w:val="21"/>
        </w:rPr>
        <w:t xml:space="preserve">Supported mid-term evaluation led by external evaluator: coordinated logistics, enumerator training, and data quality assurance processes.</w:t>
      </w:r>
    </w:p>
    <w:p>
      <w:pPr>
        <w:spacing w:after="40" w:before="160"/>
      </w:pPr>
      <w:r>
        <w:rPr>
          <w:rFonts w:ascii="Calibri" w:cs="Calibri" w:eastAsia="Calibri" w:hAnsi="Calibri"/>
          <w:b/>
          <w:bCs/>
          <w:color w:val="0D1B2A"/>
          <w:sz w:val="22"/>
          <w:szCs w:val="22"/>
        </w:rPr>
        <w:t xml:space="preserve">M&amp;E Assistant</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World Vision Uganda — West Nile Programme</w:t>
      </w:r>
    </w:p>
    <w:p>
      <w:pPr>
        <w:spacing w:after="60" w:before="0"/>
      </w:pPr>
      <w:r>
        <w:rPr>
          <w:rFonts w:ascii="Calibri" w:cs="Calibri" w:eastAsia="Calibri" w:hAnsi="Calibri"/>
          <w:i w:val="false"/>
          <w:iCs w:val="false"/>
          <w:color w:val="6B7280"/>
          <w:sz w:val="20"/>
          <w:szCs w:val="20"/>
        </w:rPr>
        <w:t xml:space="preserve">April 2019 – August 2021  •  Yumbe, Uganda</w:t>
      </w:r>
    </w:p>
    <w:p>
      <w:pPr>
        <w:pStyle w:val="ListParagraph"/>
        <w:numPr>
          <w:ilvl w:val="0"/>
          <w:numId w:val="2"/>
        </w:numPr>
        <w:spacing w:after="40" w:before="0"/>
      </w:pPr>
      <w:r>
        <w:rPr>
          <w:rFonts w:ascii="Calibri" w:cs="Calibri" w:eastAsia="Calibri" w:hAnsi="Calibri"/>
          <w:sz w:val="21"/>
          <w:szCs w:val="21"/>
        </w:rPr>
        <w:t xml:space="preserve">Supported collection and entry of beneficiary data for UNHCR-funded refugee response programme serving 87,000 South Sudanese refugees in Bidibidi settlement.</w:t>
      </w:r>
    </w:p>
    <w:p>
      <w:pPr>
        <w:pStyle w:val="ListParagraph"/>
        <w:numPr>
          <w:ilvl w:val="0"/>
          <w:numId w:val="2"/>
        </w:numPr>
        <w:spacing w:after="40" w:before="0"/>
      </w:pPr>
      <w:r>
        <w:rPr>
          <w:rFonts w:ascii="Calibri" w:cs="Calibri" w:eastAsia="Calibri" w:hAnsi="Calibri"/>
          <w:sz w:val="21"/>
          <w:szCs w:val="21"/>
        </w:rPr>
        <w:t xml:space="preserve">Conducted monthly post-distribution monitoring (PDM) surveys for food and NFI distributions, reporting to the M&amp;E Coordinator.</w:t>
      </w:r>
    </w:p>
    <w:p>
      <w:pPr>
        <w:pStyle w:val="ListParagraph"/>
        <w:numPr>
          <w:ilvl w:val="0"/>
          <w:numId w:val="2"/>
        </w:numPr>
        <w:spacing w:after="40" w:before="0"/>
      </w:pPr>
      <w:r>
        <w:rPr>
          <w:rFonts w:ascii="Calibri" w:cs="Calibri" w:eastAsia="Calibri" w:hAnsi="Calibri"/>
          <w:sz w:val="21"/>
          <w:szCs w:val="21"/>
        </w:rPr>
        <w:t xml:space="preserve">Trained 24 community volunteers on data collection protocols and maintained data quality standards through regular field spot-checks.</w:t>
      </w:r>
    </w:p>
    <w:p>
      <w:pPr>
        <w:spacing w:after="80" w:before="0"/>
      </w:pPr>
      <w:r>
        <w:rPr>
          <w:rFonts w:ascii="Calibri" w:cs="Calibri" w:eastAsia="Calibri" w:hAnsi="Calibri"/>
          <w:b/>
          <w:bCs/>
          <w:caps/>
          <w:color w:val="1A6B3C"/>
          <w:sz w:val="22"/>
          <w:szCs w:val="22"/>
        </w:rPr>
        <w:t xml:space="preserve">EDUCATION</w:t>
      </w:r>
    </w:p>
    <w:p>
      <w:pPr>
        <w:pBdr>
          <w:bottom w:val="single" w:color="1A6B3C" w:sz="6"/>
        </w:pBdr>
        <w:spacing w:after="0" w:before="0"/>
      </w:pPr>
    </w:p>
    <w:p>
      <w:pPr>
        <w:spacing w:after="60" w:before="120"/>
      </w:pPr>
      <w:r>
        <w:rPr>
          <w:rFonts w:ascii="Calibri" w:cs="Calibri" w:eastAsia="Calibri" w:hAnsi="Calibri"/>
          <w:b/>
          <w:bCs/>
          <w:color w:val="0D1B2A"/>
          <w:sz w:val="22"/>
          <w:szCs w:val="22"/>
        </w:rPr>
        <w:t xml:space="preserve">Postgraduate Diploma in Monitoring &amp; Evaluation</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Uganda Management Institute (UMI)</w:t>
      </w:r>
      <w:r>
        <w:rPr>
          <w:rFonts w:ascii="Calibri" w:cs="Calibri" w:eastAsia="Calibri" w:hAnsi="Calibri"/>
          <w:color w:val="6B7280"/>
          <w:sz w:val="20"/>
          <w:szCs w:val="20"/>
        </w:rPr>
        <w:t xml:space="preserve">  (2020)</w:t>
      </w:r>
      <w:r>
        <w:rPr>
          <w:rFonts w:ascii="Calibri" w:cs="Calibri" w:eastAsia="Calibri" w:hAnsi="Calibri"/>
          <w:color w:val="6B7280"/>
          <w:sz w:val="20"/>
          <w:szCs w:val="20"/>
        </w:rPr>
        <w:t xml:space="preserve">
Distinction. Research paper: 'Data Quality Challenges in Humanitarian M&amp;E Systems in Uganda'</w:t>
      </w:r>
    </w:p>
    <w:p>
      <w:pPr>
        <w:spacing w:after="60" w:before="120"/>
      </w:pPr>
      <w:r>
        <w:rPr>
          <w:rFonts w:ascii="Calibri" w:cs="Calibri" w:eastAsia="Calibri" w:hAnsi="Calibri"/>
          <w:b/>
          <w:bCs/>
          <w:color w:val="0D1B2A"/>
          <w:sz w:val="22"/>
          <w:szCs w:val="22"/>
        </w:rPr>
        <w:t xml:space="preserve">Bachelor of Statistics (Hons)</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Makerere University</w:t>
      </w:r>
      <w:r>
        <w:rPr>
          <w:rFonts w:ascii="Calibri" w:cs="Calibri" w:eastAsia="Calibri" w:hAnsi="Calibri"/>
          <w:color w:val="6B7280"/>
          <w:sz w:val="20"/>
          <w:szCs w:val="20"/>
        </w:rPr>
        <w:t xml:space="preserve">  (2018)</w:t>
      </w:r>
      <w:r>
        <w:rPr>
          <w:rFonts w:ascii="Calibri" w:cs="Calibri" w:eastAsia="Calibri" w:hAnsi="Calibri"/>
          <w:color w:val="6B7280"/>
          <w:sz w:val="20"/>
          <w:szCs w:val="20"/>
        </w:rPr>
        <w:t xml:space="preserve">
Second Class Upper. Specialisation: Applied Statistics &amp; Survey Methods</w:t>
      </w:r>
    </w:p>
    <w:p>
      <w:pPr>
        <w:spacing w:after="80" w:before="200"/>
      </w:pPr>
      <w:r>
        <w:rPr>
          <w:rFonts w:ascii="Calibri" w:cs="Calibri" w:eastAsia="Calibri" w:hAnsi="Calibri"/>
          <w:b/>
          <w:bCs/>
          <w:caps/>
          <w:color w:val="1A6B3C"/>
          <w:sz w:val="22"/>
          <w:szCs w:val="22"/>
        </w:rPr>
        <w:t xml:space="preserve">CERTIFICATIONS</w:t>
      </w:r>
    </w:p>
    <w:p>
      <w:pPr>
        <w:pBdr>
          <w:bottom w:val="single" w:color="1A6B3C" w:sz="6"/>
        </w:pBdr>
        <w:spacing w:after="0" w:before="0"/>
      </w:pPr>
    </w:p>
    <w:p>
      <w:pPr>
        <w:spacing w:before="80"/>
      </w:pPr>
      <w:r>
        <w:rPr>
          <w:rFonts w:ascii="Calibri" w:cs="Calibri" w:eastAsia="Calibri" w:hAnsi="Calibri"/>
          <w:color w:val="0D1B2A"/>
          <w:sz w:val="21"/>
          <w:szCs w:val="21"/>
        </w:rPr>
        <w:t xml:space="preserve">• Certificate in Impact Measurement — BetterEvaluation Online (2022)  |  • MEAL in Emergencies — CaLP &amp; CDAC Network (2021)  |  • GIS Mapping for Humanitarians — CartONG (2022)  |  • Statistics for Programme Managers — UNHCR (2020)</w:t>
      </w:r>
    </w:p>
    <w:p>
      <w:pPr>
        <w:spacing w:after="80" w:before="200"/>
      </w:pPr>
      <w:r>
        <w:rPr>
          <w:rFonts w:ascii="Calibri" w:cs="Calibri" w:eastAsia="Calibri" w:hAnsi="Calibri"/>
          <w:b/>
          <w:bCs/>
          <w:caps/>
          <w:color w:val="1A6B3C"/>
          <w:sz w:val="22"/>
          <w:szCs w:val="22"/>
        </w:rPr>
        <w:t xml:space="preserve">REFEREES</w:t>
      </w:r>
    </w:p>
    <w:p>
      <w:pPr>
        <w:pBdr>
          <w:bottom w:val="single" w:color="1A6B3C" w:sz="6"/>
        </w:pBdr>
        <w:spacing w:after="0" w:before="0"/>
      </w:pPr>
    </w:p>
    <w:p>
      <w:pPr>
        <w:spacing w:after="20" w:before="80"/>
      </w:pPr>
      <w:r>
        <w:rPr>
          <w:rFonts w:ascii="Calibri" w:cs="Calibri" w:eastAsia="Calibri" w:hAnsi="Calibri"/>
          <w:color w:val="0D1B2A"/>
          <w:sz w:val="21"/>
          <w:szCs w:val="21"/>
        </w:rPr>
        <w:t xml:space="preserve">Ms. Annet Tukahirwa — M&amp;E Coordinator, IRC Uganda | a.tukahirwa@rescue.org | +256 772 000 555</w:t>
      </w:r>
    </w:p>
    <w:p>
      <w:pPr>
        <w:spacing w:before="20"/>
      </w:pPr>
      <w:r>
        <w:rPr>
          <w:rFonts w:ascii="Calibri" w:cs="Calibri" w:eastAsia="Calibri" w:hAnsi="Calibri"/>
          <w:color w:val="0D1B2A"/>
          <w:sz w:val="21"/>
          <w:szCs w:val="21"/>
        </w:rPr>
        <w:t xml:space="preserve">Mr. Denis Olupot — Senior M&amp;E Officer, World Vision Uganda | d.olupot@wvi.org | +256 783 000 666</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2026-06-05T17:48:07.863Z</dcterms:created>
  <dcterms:modified xsi:type="dcterms:W3CDTF">2026-06-05T17:48:07.863Z</dcterms:modified>
</cp:coreProperties>
</file>

<file path=docProps/custom.xml><?xml version="1.0" encoding="utf-8"?>
<Properties xmlns="http://schemas.openxmlformats.org/officeDocument/2006/custom-properties" xmlns:vt="http://schemas.openxmlformats.org/officeDocument/2006/docPropsVTypes"/>
</file>