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任务一：用柱状图展示消费额最高的省份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消费额最高的5个省份，同时将用于图表展示的数据结构在浏览器的console中进行打印输出，将图表可视化结果和浏览器console打印结果分别截图并粘贴至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任务二：用饼状图展示各地区消费能力</w:t>
      </w:r>
    </w:p>
    <w:p>
      <w:pPr>
        <w:spacing w:line="360" w:lineRule="auto"/>
        <w:rPr>
          <w:rFonts w:ascii="仿宋" w:hAnsi="仿宋" w:eastAsia="仿宋"/>
        </w:rPr>
      </w:pPr>
      <w:bookmarkStart w:id="0" w:name="OLE_LINK2"/>
      <w:bookmarkStart w:id="1" w:name="OLE_LINK1"/>
      <w:r>
        <w:rPr>
          <w:rFonts w:hint="eastAsia" w:ascii="仿宋" w:hAnsi="仿宋" w:eastAsia="仿宋"/>
        </w:rPr>
        <w:t>编写Vue工程代码，根据接口，用饼状图展示2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各地区的消费总额占比，同时将用于图表展示的数据结构在浏览器的console中进行打印输出，将图表可视化结果和浏览器console打印结果分别截图并粘贴至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  <w:bookmarkEnd w:id="0"/>
      <w:bookmarkEnd w:id="1"/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任务三：用散点图展示每年上架商品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数量</w:t>
      </w:r>
      <w:r>
        <w:rPr>
          <w:rFonts w:hint="eastAsia" w:ascii="黑体" w:hAnsi="黑体" w:eastAsia="黑体" w:cs="黑体"/>
          <w:b w:val="0"/>
          <w:sz w:val="28"/>
          <w:szCs w:val="28"/>
        </w:rPr>
        <w:t>的变化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</w:t>
      </w:r>
      <w:r>
        <w:rPr>
          <w:rFonts w:hint="eastAsia" w:ascii="仿宋" w:hAnsi="仿宋" w:eastAsia="仿宋"/>
          <w:lang w:val="en-US" w:eastAsia="zh-CN"/>
        </w:rPr>
        <w:t>基础</w:t>
      </w:r>
      <w:r>
        <w:rPr>
          <w:rFonts w:hint="eastAsia" w:ascii="仿宋" w:hAnsi="仿宋" w:eastAsia="仿宋"/>
        </w:rPr>
        <w:t>散点图展示每年上架商品</w:t>
      </w:r>
      <w:r>
        <w:rPr>
          <w:rFonts w:hint="eastAsia" w:ascii="仿宋" w:hAnsi="仿宋" w:eastAsia="仿宋"/>
          <w:lang w:val="en-US" w:eastAsia="zh-CN"/>
        </w:rPr>
        <w:t>数量</w:t>
      </w:r>
      <w:r>
        <w:rPr>
          <w:rFonts w:hint="eastAsia" w:ascii="仿宋" w:hAnsi="仿宋" w:eastAsia="仿宋"/>
        </w:rPr>
        <w:t>的变化情况，同时将用于图表展示的数据结构在浏览器的console中进行打印输出，将图表可视化结果和浏览器console打印结果分别截图并粘贴至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任务四：用条形图展示平均消费额最高的省份</w:t>
      </w:r>
    </w:p>
    <w:p>
      <w:pPr>
        <w:jc w:val="both"/>
        <w:outlineLvl w:val="9"/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编写Vue工程代码，根据接口，用条形图展示2020年平均消费额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最高的5个省份，同时将用于图表展示的数据结构在浏览器的console中进行打印输出，将图表可视化结果和浏览器console打印结果分别截图并粘贴至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任务五：用折柱混合图展示省份平均消费额和地区平均消费额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编写Vue工程代码，根据接口，用折柱混合图展示2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年各省份平均消费额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和地区平均消费额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的对比情况，柱状图展示平均消费额最高的5个省份，折线图展示</w:t>
      </w:r>
      <w:r>
        <w:rPr>
          <w:rFonts w:hint="eastAsia" w:ascii="仿宋" w:hAnsi="仿宋" w:eastAsia="仿宋"/>
          <w:lang w:val="en-US" w:eastAsia="zh-CN"/>
        </w:rPr>
        <w:t>这5</w:t>
      </w:r>
      <w:r>
        <w:rPr>
          <w:rFonts w:hint="eastAsia" w:ascii="仿宋" w:hAnsi="仿宋" w:eastAsia="仿宋"/>
        </w:rPr>
        <w:t>个</w:t>
      </w:r>
      <w:r>
        <w:rPr>
          <w:rFonts w:hint="eastAsia" w:ascii="仿宋" w:hAnsi="仿宋" w:eastAsia="仿宋"/>
          <w:lang w:val="en-US" w:eastAsia="zh-CN"/>
        </w:rPr>
        <w:t>省</w:t>
      </w:r>
      <w:r>
        <w:rPr>
          <w:rFonts w:hint="eastAsia" w:ascii="仿宋" w:hAnsi="仿宋" w:eastAsia="仿宋"/>
        </w:rPr>
        <w:t>所在的地区的平均消费额变化，同时将用于图表展示的数据结构在浏览器的console中进行打印输出，将图表可视化结果和浏览器console打印结果分别截图并粘贴至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/>
        </w:rPr>
      </w:pP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六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：用折线图展示每年上架商品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数量</w:t>
      </w:r>
      <w:r>
        <w:rPr>
          <w:rFonts w:hint="eastAsia" w:ascii="黑体" w:hAnsi="黑体" w:eastAsia="黑体" w:cs="黑体"/>
          <w:b w:val="0"/>
          <w:sz w:val="28"/>
          <w:szCs w:val="28"/>
        </w:rPr>
        <w:t>的变化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编写Vue工程代码，根据接口，用折线图展示每年上架商品</w:t>
      </w:r>
      <w:r>
        <w:rPr>
          <w:rFonts w:hint="eastAsia" w:ascii="仿宋" w:hAnsi="仿宋" w:eastAsia="仿宋"/>
          <w:lang w:val="en-US" w:eastAsia="zh-CN"/>
        </w:rPr>
        <w:t>数量</w:t>
      </w:r>
      <w:r>
        <w:rPr>
          <w:rFonts w:hint="eastAsia" w:ascii="仿宋" w:hAnsi="仿宋" w:eastAsia="仿宋"/>
        </w:rPr>
        <w:t>的变化情况，同时将用于图表展示的数据结构在浏览器的console中进行打印输出，将图表可视化结果和浏览器console打印结果分别截图并粘贴至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七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：用条形图展示消费额最高的地区</w:t>
      </w:r>
    </w:p>
    <w:p>
      <w:pPr>
        <w:jc w:val="both"/>
        <w:outlineLvl w:val="9"/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编写Vue工程代码，根据接口，用条形图展示2020年消费额最高的5个地区，同时将用于图表展示的数据结构在浏览器的console中进行打印输出，将图表可视化结果和浏览器console打印结果分别截图并粘贴至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八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：用散点图展示省份平均消费额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编写Vue工程代码，根据接口，用基础散点图展示2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年最高10个省份平均消费</w:t>
      </w:r>
      <w:r>
        <w:rPr>
          <w:rFonts w:hint="eastAsia" w:ascii="仿宋" w:hAnsi="仿宋" w:eastAsia="仿宋"/>
          <w:lang w:val="en-US" w:eastAsia="zh-CN"/>
        </w:rPr>
        <w:t>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，同时将用于图表展示的数据结构在浏览器的console中进行打印输出</w:t>
      </w:r>
      <w:bookmarkStart w:id="2" w:name="_GoBack"/>
      <w:bookmarkEnd w:id="2"/>
      <w:r>
        <w:rPr>
          <w:rFonts w:hint="eastAsia" w:ascii="仿宋" w:hAnsi="仿宋" w:eastAsia="仿宋"/>
        </w:rPr>
        <w:t>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spacing w:line="360" w:lineRule="auto"/>
        <w:rPr>
          <w:rFonts w:hint="eastAsia" w:ascii="仿宋" w:hAnsi="仿宋" w:eastAsia="仿宋"/>
        </w:rPr>
      </w:pP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九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：用柱状图展示消费额最高的地区</w:t>
      </w:r>
    </w:p>
    <w:p>
      <w:pPr>
        <w:spacing w:line="360" w:lineRule="auto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消费额最高的5个地区，同时将用于图表展示的数据结构在浏览器的console中进行打印输出，将图表可视化结果和浏览器console打印结果分别截图并粘贴至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o</w:t>
      </w: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十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：用条形图展示平均消费额最高的地区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编写Vue工程代码，根据接口，用条形图展示2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年平均消费额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最高的5个地区，同时将用于图表展示的数据结构在浏览器的console中进行打印输出，将图表可视化结果和浏览器console打印结果分别截图并粘贴至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spacing w:line="360" w:lineRule="auto"/>
        <w:rPr>
          <w:rFonts w:hint="eastAsia" w:ascii="仿宋" w:hAnsi="仿宋" w:eastAsia="仿宋"/>
        </w:rPr>
      </w:pP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十一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：用柱状图展示消费额最高的用户</w:t>
      </w:r>
    </w:p>
    <w:p>
      <w:pPr>
        <w:spacing w:line="360" w:lineRule="auto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消费额最高的5个用户，同时将用于图表展示的数据结构在浏览器的console中进行打印输出，将图表可视化结果和浏览器console打印结果分别截图并粘贴至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十</w:t>
      </w:r>
      <w:r>
        <w:rPr>
          <w:rFonts w:hint="eastAsia" w:ascii="黑体" w:hAnsi="黑体" w:eastAsia="黑体" w:cs="黑体"/>
          <w:b w:val="0"/>
          <w:sz w:val="28"/>
          <w:szCs w:val="28"/>
        </w:rPr>
        <w:t>二：用玫瑰图展示各地区消费能力</w:t>
      </w:r>
    </w:p>
    <w:p>
      <w:pPr>
        <w:spacing w:line="360" w:lineRule="auto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仿宋" w:hAnsi="仿宋" w:eastAsia="仿宋"/>
        </w:rPr>
        <w:t>编写Vue工程代码，根据接口，用基础南丁格尔玫瑰图展示2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各地区的消费总额占比，同时将用于图表展示的数据结构在浏览器的console中进行打印输出，将图表可视化结果和浏览器console打印结果分别截图并粘贴至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十三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：用条形图展示消费总额最高的省份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编写Vue工程代码，根据接口，用条形图展示</w:t>
      </w:r>
      <w:r>
        <w:rPr>
          <w:rFonts w:hint="eastAsia" w:ascii="仿宋" w:hAnsi="仿宋" w:eastAsia="仿宋"/>
          <w:lang w:val="en-US" w:eastAsia="zh-CN"/>
        </w:rPr>
        <w:t>2020</w:t>
      </w:r>
      <w:r>
        <w:rPr>
          <w:rFonts w:hint="eastAsia" w:ascii="仿宋" w:hAnsi="仿宋" w:eastAsia="仿宋"/>
        </w:rPr>
        <w:t>年消费总额最高的</w:t>
      </w:r>
      <w:r>
        <w:rPr>
          <w:rFonts w:ascii="仿宋" w:hAnsi="仿宋" w:eastAsia="仿宋"/>
        </w:rPr>
        <w:t>10</w:t>
      </w:r>
      <w:r>
        <w:rPr>
          <w:rFonts w:hint="eastAsia" w:ascii="仿宋" w:hAnsi="仿宋" w:eastAsia="仿宋"/>
        </w:rPr>
        <w:t>个省份，同时将用于图表展示的数据结构在浏览器的console中进行打印输出，将图表可视化结果和浏览器console打印结果分别截图并粘贴至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3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接口文档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获取</w:t>
      </w:r>
      <w:r>
        <w:rPr>
          <w:rFonts w:ascii="微软雅黑" w:hAnsi="微软雅黑" w:eastAsia="微软雅黑"/>
          <w:b/>
          <w:sz w:val="30"/>
          <w:szCs w:val="30"/>
        </w:rPr>
        <w:t>时间区间内的订单数据：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http请求方式</w:t>
      </w:r>
      <w:r>
        <w:rPr>
          <w:rFonts w:hint="eastAsia" w:ascii="微软雅黑" w:hAnsi="微软雅黑" w:eastAsia="微软雅黑"/>
          <w:b/>
          <w:lang w:eastAsia="zh-CN"/>
        </w:rPr>
        <w:t>：</w:t>
      </w:r>
      <w:r>
        <w:rPr>
          <w:rFonts w:ascii="微软雅黑" w:hAnsi="微软雅黑" w:eastAsia="微软雅黑"/>
        </w:rPr>
        <w:t xml:space="preserve">POST  </w:t>
      </w:r>
    </w:p>
    <w:p>
      <w:pPr>
        <w:pStyle w:val="4"/>
        <w:shd w:val="clear" w:color="auto" w:fill="FFFFFF"/>
        <w:rPr>
          <w:rFonts w:hint="eastAsia" w:ascii="微软雅黑" w:hAnsi="微软雅黑" w:eastAsia="微软雅黑"/>
          <w:b/>
          <w:szCs w:val="21"/>
          <w:lang w:eastAsia="zh-CN"/>
        </w:rPr>
      </w:pPr>
      <w:r>
        <w:rPr>
          <w:rFonts w:ascii="微软雅黑" w:hAnsi="微软雅黑" w:eastAsia="微软雅黑"/>
          <w:b/>
          <w:szCs w:val="21"/>
        </w:rPr>
        <w:t>请求地址</w:t>
      </w:r>
      <w:r>
        <w:rPr>
          <w:rFonts w:hint="eastAsia" w:ascii="微软雅黑" w:hAnsi="微软雅黑" w:eastAsia="微软雅黑"/>
          <w:b/>
          <w:szCs w:val="21"/>
          <w:lang w:eastAsia="zh-CN"/>
        </w:rPr>
        <w:t>：</w:t>
      </w:r>
    </w:p>
    <w:p>
      <w:pPr>
        <w:pStyle w:val="4"/>
        <w:shd w:val="clear" w:color="auto" w:fill="FFFFFF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212121"/>
          <w:sz w:val="18"/>
          <w:szCs w:val="18"/>
          <w:shd w:val="clear" w:color="auto" w:fill="FFFFFF"/>
        </w:rPr>
        <w:t>http://</w:t>
      </w:r>
      <w:r>
        <w:rPr>
          <w:rFonts w:hint="eastAsia" w:ascii="微软雅黑" w:hAnsi="微软雅黑" w:eastAsia="微软雅黑"/>
          <w:color w:val="FF0000"/>
          <w:sz w:val="18"/>
          <w:szCs w:val="18"/>
          <w:shd w:val="clear" w:color="auto" w:fill="FFFFFF"/>
        </w:rPr>
        <w:t>192.168.</w:t>
      </w:r>
      <w:r>
        <w:rPr>
          <w:rFonts w:hint="eastAsia" w:ascii="微软雅黑" w:hAnsi="微软雅黑" w:eastAsia="微软雅黑"/>
          <w:color w:val="FF0000"/>
          <w:sz w:val="18"/>
          <w:szCs w:val="18"/>
          <w:shd w:val="clear" w:color="auto" w:fill="FFFFFF"/>
          <w:lang w:val="en-US" w:eastAsia="zh-CN"/>
        </w:rPr>
        <w:t>23.*</w:t>
      </w:r>
      <w:r>
        <w:rPr>
          <w:rFonts w:hint="eastAsia" w:ascii="微软雅黑" w:hAnsi="微软雅黑" w:eastAsia="微软雅黑"/>
          <w:color w:val="212121"/>
          <w:sz w:val="18"/>
          <w:szCs w:val="18"/>
          <w:shd w:val="clear" w:color="auto" w:fill="FFFFFF"/>
          <w:lang w:val="en-US" w:eastAsia="zh-CN"/>
        </w:rPr>
        <w:t>（标红的地址为可视化接口虚拟机的直连IP）:8999</w:t>
      </w:r>
      <w:r>
        <w:rPr>
          <w:rFonts w:hint="eastAsia" w:ascii="微软雅黑" w:hAnsi="微软雅黑" w:eastAsia="微软雅黑" w:cs="Helvetica"/>
          <w:sz w:val="18"/>
          <w:szCs w:val="18"/>
        </w:rPr>
        <w:t>/</w:t>
      </w:r>
      <w:r>
        <w:rPr>
          <w:rFonts w:ascii="微软雅黑" w:hAnsi="微软雅黑" w:eastAsia="微软雅黑" w:cs="Helvetica"/>
          <w:sz w:val="18"/>
          <w:szCs w:val="18"/>
        </w:rPr>
        <w:t>dataVisualization</w:t>
      </w:r>
      <w:r>
        <w:rPr>
          <w:rFonts w:ascii="微软雅黑" w:hAnsi="微软雅黑" w:eastAsia="微软雅黑" w:cs="Helvetica"/>
          <w:color w:val="212121"/>
          <w:sz w:val="18"/>
          <w:szCs w:val="18"/>
          <w:shd w:val="clear" w:color="auto" w:fill="FFFFFF"/>
        </w:rPr>
        <w:t>/se</w:t>
      </w:r>
      <w:r>
        <w:rPr>
          <w:rFonts w:hint="eastAsia" w:ascii="微软雅黑" w:hAnsi="微软雅黑" w:eastAsia="微软雅黑" w:cs="Helvetica"/>
          <w:color w:val="212121"/>
          <w:sz w:val="18"/>
          <w:szCs w:val="18"/>
          <w:shd w:val="clear" w:color="auto" w:fill="FFFFFF"/>
        </w:rPr>
        <w:t>lectOrderInfo</w:t>
      </w:r>
    </w:p>
    <w:p>
      <w:pPr>
        <w:rPr>
          <w:rFonts w:ascii="微软雅黑" w:hAnsi="微软雅黑" w:eastAsia="微软雅黑" w:cs="Helvetica"/>
          <w:color w:val="212121"/>
          <w:szCs w:val="21"/>
          <w:shd w:val="clear" w:color="auto" w:fill="FFFFFF"/>
        </w:rPr>
      </w:pP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</w:rPr>
        <w:t>请求</w:t>
      </w: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  <w:lang w:val="en-US" w:eastAsia="zh-CN"/>
        </w:rPr>
        <w:t>参数：</w:t>
      </w:r>
    </w:p>
    <w:tbl>
      <w:tblPr>
        <w:tblStyle w:val="5"/>
        <w:tblW w:w="865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90"/>
        <w:gridCol w:w="2350"/>
        <w:gridCol w:w="1868"/>
        <w:gridCol w:w="23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字段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ourier New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</w:t>
            </w:r>
            <w:r>
              <w:rPr>
                <w:rFonts w:ascii="微软雅黑" w:hAnsi="微软雅黑" w:eastAsia="微软雅黑"/>
              </w:rPr>
              <w:t>时间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ourier New"/>
                <w:color w:val="A31515"/>
                <w:kern w:val="0"/>
                <w:sz w:val="18"/>
                <w:szCs w:val="18"/>
              </w:rPr>
              <w:t>endTime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结束时间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</w:tr>
    </w:tbl>
    <w:p>
      <w:pP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</w:rPr>
        <w:t>请求</w:t>
      </w: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  <w:lang w:val="en-US" w:eastAsia="zh-CN"/>
        </w:rPr>
        <w:t>格式：json</w:t>
      </w: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</w:rPr>
        <w:t>示例</w:t>
      </w: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  <w:lang w:val="en-US" w:eastAsia="zh-CN"/>
        </w:rPr>
        <w:t>如下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"startTime"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"2020-01-01</w:t>
      </w:r>
      <w:r>
        <w:rPr>
          <w:rFonts w:hint="eastAsia" w:ascii="微软雅黑" w:hAnsi="微软雅黑" w:eastAsia="微软雅黑" w:cs="Courier New"/>
          <w:color w:val="0451A5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00:00:00"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"endTime"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"2020-12-30</w:t>
      </w:r>
      <w:r>
        <w:rPr>
          <w:rFonts w:hint="eastAsia" w:ascii="微软雅黑" w:hAnsi="微软雅黑" w:eastAsia="微软雅黑" w:cs="Courier New"/>
          <w:color w:val="0451A5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00:00:00"</w:t>
      </w:r>
    </w:p>
    <w:p>
      <w:pPr>
        <w:widowControl/>
        <w:shd w:val="clear" w:color="auto" w:fill="FFFFFE"/>
        <w:spacing w:line="270" w:lineRule="atLeast"/>
        <w:jc w:val="left"/>
        <w:rPr>
          <w:rFonts w:hint="eastAsia"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}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返回参数说明</w:t>
      </w:r>
      <w:r>
        <w:rPr>
          <w:rFonts w:hint="eastAsia" w:ascii="微软雅黑" w:hAnsi="微软雅黑" w:eastAsia="微软雅黑"/>
          <w:b/>
        </w:rPr>
        <w:t>：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>i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d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 : 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  <w:lang w:val="en-US" w:eastAsia="zh-CN"/>
        </w:rPr>
        <w:t>主键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finalTotalAmount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 ：总金额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</w:rPr>
        <w:tab/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outTradeNo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 ：订单交易编号（第三方支付用)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provinceName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 ：省名称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regionName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 ：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  <w:lang w:val="en-US" w:eastAsia="zh-CN"/>
        </w:rPr>
        <w:t>地区名称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userName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 : 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用户名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 </w:t>
      </w:r>
    </w:p>
    <w:p>
      <w:pPr>
        <w:rPr>
          <w:rFonts w:hint="eastAsia" w:ascii="微软雅黑" w:hAnsi="微软雅黑" w:eastAsia="微软雅黑" w:cs="Courier New"/>
          <w:color w:val="000000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</w:rPr>
        <w:t>请求</w:t>
      </w:r>
      <w:r>
        <w:rPr>
          <w:rFonts w:ascii="微软雅黑" w:hAnsi="微软雅黑" w:eastAsia="微软雅黑"/>
          <w:b/>
        </w:rPr>
        <w:t>成功返回JSON数据包</w:t>
      </w:r>
      <w:r>
        <w:rPr>
          <w:rFonts w:hint="eastAsia" w:ascii="微软雅黑" w:hAnsi="微软雅黑" w:eastAsia="微软雅黑"/>
          <w:b/>
          <w:lang w:eastAsia="zh-CN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91135" cy="191135"/>
            <wp:effectExtent l="0" t="0" r="6985" b="5715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{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</w:t>
      </w:r>
      <w:r>
        <w:rPr>
          <w:rFonts w:ascii="微软雅黑" w:hAnsi="微软雅黑" w:eastAsia="微软雅黑" w:cs="Courier New"/>
          <w:color w:val="A31515"/>
          <w:sz w:val="18"/>
          <w:szCs w:val="18"/>
        </w:rPr>
        <w:t>"msg"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sz w:val="18"/>
          <w:szCs w:val="18"/>
        </w:rPr>
        <w:t>"操作成功"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</w:t>
      </w:r>
      <w:r>
        <w:rPr>
          <w:rFonts w:ascii="微软雅黑" w:hAnsi="微软雅黑" w:eastAsia="微软雅黑" w:cs="Courier New"/>
          <w:color w:val="A31515"/>
          <w:sz w:val="18"/>
          <w:szCs w:val="18"/>
        </w:rPr>
        <w:t>"code"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98658"/>
          <w:sz w:val="18"/>
          <w:szCs w:val="18"/>
        </w:rPr>
        <w:t>200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</w:t>
      </w:r>
      <w:r>
        <w:rPr>
          <w:rFonts w:ascii="微软雅黑" w:hAnsi="微软雅黑" w:eastAsia="微软雅黑" w:cs="Courier New"/>
          <w:color w:val="A31515"/>
          <w:sz w:val="18"/>
          <w:szCs w:val="18"/>
        </w:rPr>
        <w:t>"data"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: [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    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"id"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98658"/>
          <w:kern w:val="0"/>
          <w:sz w:val="18"/>
          <w:szCs w:val="18"/>
        </w:rPr>
        <w:t>78506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"finalTotalAmount"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98658"/>
          <w:kern w:val="0"/>
          <w:sz w:val="18"/>
          <w:szCs w:val="18"/>
        </w:rPr>
        <w:t>305062.00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"outTradeNo"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"756847726439369"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"provinceName"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"北京"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"regionName"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"华北"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"userName"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"华馥"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},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"id"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98658"/>
          <w:kern w:val="0"/>
          <w:sz w:val="18"/>
          <w:szCs w:val="18"/>
        </w:rPr>
        <w:t>78559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"finalTotalAmount"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98658"/>
          <w:kern w:val="0"/>
          <w:sz w:val="18"/>
          <w:szCs w:val="18"/>
        </w:rPr>
        <w:t>6111.00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"outTradeNo"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"341957455961748"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"provinceName"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"北京"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"regionName"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"华北"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"userName"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"罗菊兰"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},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"id"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98658"/>
          <w:kern w:val="0"/>
          <w:sz w:val="18"/>
          <w:szCs w:val="18"/>
        </w:rPr>
        <w:t>78568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"finalTotalAmount"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98658"/>
          <w:kern w:val="0"/>
          <w:sz w:val="18"/>
          <w:szCs w:val="18"/>
        </w:rPr>
        <w:t>84610.00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"outTradeNo"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"489992944636772"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"provinceName"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"北京"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"regionName"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"华北"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"userName"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"毛岚"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}</w:t>
      </w:r>
      <w:r>
        <w:rPr>
          <w:rFonts w:hint="eastAsia"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000000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…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]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}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drawing>
          <wp:inline distT="0" distB="0" distL="0" distR="0">
            <wp:extent cx="191135" cy="191135"/>
            <wp:effectExtent l="0" t="0" r="6985" b="5715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查询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每年上架的商品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http请求方式</w:t>
      </w:r>
      <w:r>
        <w:rPr>
          <w:rFonts w:hint="eastAsia" w:ascii="微软雅黑" w:hAnsi="微软雅黑" w:eastAsia="微软雅黑"/>
          <w:b/>
          <w:lang w:eastAsia="zh-CN"/>
        </w:rPr>
        <w:t>：</w:t>
      </w:r>
      <w:r>
        <w:rPr>
          <w:rFonts w:ascii="微软雅黑" w:hAnsi="微软雅黑" w:eastAsia="微软雅黑"/>
        </w:rPr>
        <w:t xml:space="preserve">POST  </w:t>
      </w:r>
    </w:p>
    <w:p>
      <w:pPr>
        <w:pStyle w:val="4"/>
        <w:shd w:val="clear" w:color="auto" w:fill="FFFFFF"/>
        <w:rPr>
          <w:rFonts w:hint="eastAsia" w:ascii="微软雅黑" w:hAnsi="微软雅黑" w:eastAsia="微软雅黑"/>
          <w:b/>
          <w:szCs w:val="21"/>
          <w:lang w:eastAsia="zh-CN"/>
        </w:rPr>
      </w:pPr>
      <w:r>
        <w:rPr>
          <w:rFonts w:ascii="微软雅黑" w:hAnsi="微软雅黑" w:eastAsia="微软雅黑"/>
          <w:b/>
          <w:szCs w:val="21"/>
        </w:rPr>
        <w:t>请求地址</w:t>
      </w:r>
      <w:r>
        <w:rPr>
          <w:rFonts w:hint="eastAsia" w:ascii="微软雅黑" w:hAnsi="微软雅黑" w:eastAsia="微软雅黑"/>
          <w:b/>
          <w:szCs w:val="21"/>
          <w:lang w:eastAsia="zh-CN"/>
        </w:rPr>
        <w:t>：</w:t>
      </w:r>
    </w:p>
    <w:p>
      <w:pPr>
        <w:pStyle w:val="4"/>
        <w:shd w:val="clear" w:color="auto" w:fill="FFFFFF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212121"/>
          <w:sz w:val="18"/>
          <w:szCs w:val="18"/>
          <w:shd w:val="clear" w:color="auto" w:fill="FFFFFF"/>
        </w:rPr>
        <w:t>http://</w:t>
      </w:r>
      <w:r>
        <w:rPr>
          <w:rFonts w:hint="eastAsia" w:ascii="微软雅黑" w:hAnsi="微软雅黑" w:eastAsia="微软雅黑"/>
          <w:color w:val="FF0000"/>
          <w:sz w:val="18"/>
          <w:szCs w:val="18"/>
          <w:shd w:val="clear" w:color="auto" w:fill="FFFFFF"/>
        </w:rPr>
        <w:t>192.168.</w:t>
      </w:r>
      <w:r>
        <w:rPr>
          <w:rFonts w:hint="eastAsia" w:ascii="微软雅黑" w:hAnsi="微软雅黑" w:eastAsia="微软雅黑"/>
          <w:color w:val="FF0000"/>
          <w:sz w:val="18"/>
          <w:szCs w:val="18"/>
          <w:shd w:val="clear" w:color="auto" w:fill="FFFFFF"/>
          <w:lang w:val="en-US" w:eastAsia="zh-CN"/>
        </w:rPr>
        <w:t>23.*</w:t>
      </w:r>
      <w:r>
        <w:rPr>
          <w:rFonts w:hint="eastAsia" w:ascii="微软雅黑" w:hAnsi="微软雅黑" w:eastAsia="微软雅黑"/>
          <w:color w:val="212121"/>
          <w:sz w:val="18"/>
          <w:szCs w:val="18"/>
          <w:shd w:val="clear" w:color="auto" w:fill="FFFFFF"/>
          <w:lang w:val="en-US" w:eastAsia="zh-CN"/>
        </w:rPr>
        <w:t>（标红的地址为可视化接口虚拟机的直连IP）:8999</w:t>
      </w:r>
      <w:r>
        <w:rPr>
          <w:rFonts w:hint="eastAsia" w:ascii="微软雅黑" w:hAnsi="微软雅黑" w:eastAsia="微软雅黑" w:cs="Helvetica"/>
          <w:sz w:val="18"/>
          <w:szCs w:val="18"/>
        </w:rPr>
        <w:t>/</w:t>
      </w:r>
      <w:r>
        <w:rPr>
          <w:rFonts w:ascii="微软雅黑" w:hAnsi="微软雅黑" w:eastAsia="微软雅黑" w:cs="Helvetica"/>
          <w:sz w:val="18"/>
          <w:szCs w:val="18"/>
        </w:rPr>
        <w:t>dataVisualization</w:t>
      </w:r>
      <w:r>
        <w:rPr>
          <w:rFonts w:ascii="微软雅黑" w:hAnsi="微软雅黑" w:eastAsia="微软雅黑" w:cs="Helvetica"/>
          <w:color w:val="212121"/>
          <w:sz w:val="18"/>
          <w:szCs w:val="18"/>
          <w:shd w:val="clear" w:color="auto" w:fill="FFFFFF"/>
        </w:rPr>
        <w:t>/se</w:t>
      </w:r>
      <w:r>
        <w:rPr>
          <w:rFonts w:hint="eastAsia" w:ascii="微软雅黑" w:hAnsi="微软雅黑" w:eastAsia="微软雅黑" w:cs="Helvetica"/>
          <w:color w:val="212121"/>
          <w:sz w:val="18"/>
          <w:szCs w:val="18"/>
          <w:shd w:val="clear" w:color="auto" w:fill="FFFFFF"/>
        </w:rPr>
        <w:t>lectGoodsInfo</w:t>
      </w:r>
    </w:p>
    <w:p>
      <w:pPr>
        <w:rPr>
          <w:rFonts w:hint="default" w:ascii="微软雅黑" w:hAnsi="微软雅黑" w:eastAsia="微软雅黑" w:cs="Helvetica"/>
          <w:color w:val="212121"/>
          <w:szCs w:val="21"/>
          <w:shd w:val="clear" w:color="auto" w:fill="FFFFFF"/>
          <w:lang w:val="en-US"/>
        </w:rPr>
      </w:pP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</w:rPr>
        <w:t>请求参数</w:t>
      </w: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  <w:lang w:val="en-US" w:eastAsia="zh-CN"/>
        </w:rPr>
        <w:t>无具体参数</w:t>
      </w: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  <w:lang w:eastAsia="zh-CN"/>
        </w:rPr>
        <w:t>）：</w:t>
      </w: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  <w:lang w:val="en-US" w:eastAsia="zh-CN"/>
        </w:rPr>
        <w:t>{}，格式为json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返回参数说明</w:t>
      </w:r>
      <w:r>
        <w:rPr>
          <w:rFonts w:hint="eastAsia" w:ascii="微软雅黑" w:hAnsi="微软雅黑" w:eastAsia="微软雅黑"/>
          <w:b/>
        </w:rPr>
        <w:t>：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>i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d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 : 编号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>price ：总金额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>skuName ：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  <w:lang w:val="en-US" w:eastAsia="zh-CN"/>
        </w:rPr>
        <w:t>商品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>名称</w:t>
      </w:r>
    </w:p>
    <w:p>
      <w:pPr>
        <w:rPr>
          <w:rFonts w:ascii="微软雅黑" w:hAnsi="微软雅黑" w:eastAsia="微软雅黑" w:cs="Helvetica"/>
          <w:color w:val="2121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year ：年份 </w:t>
      </w:r>
    </w:p>
    <w:p>
      <w:pPr>
        <w:widowControl/>
        <w:shd w:val="clear" w:color="auto" w:fill="FFFFFE"/>
        <w:spacing w:line="270" w:lineRule="atLeast"/>
        <w:jc w:val="left"/>
        <w:rPr>
          <w:rFonts w:hint="eastAsia" w:ascii="微软雅黑" w:hAnsi="微软雅黑" w:eastAsia="微软雅黑" w:cs="Courier New"/>
          <w:color w:val="000000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</w:rPr>
        <w:t>请求</w:t>
      </w:r>
      <w:r>
        <w:rPr>
          <w:rFonts w:ascii="微软雅黑" w:hAnsi="微软雅黑" w:eastAsia="微软雅黑"/>
          <w:b/>
        </w:rPr>
        <w:t>成功返回JSON数据包</w:t>
      </w:r>
      <w:r>
        <w:rPr>
          <w:rFonts w:hint="eastAsia" w:ascii="微软雅黑" w:hAnsi="微软雅黑" w:eastAsia="微软雅黑"/>
          <w:b/>
          <w:lang w:eastAsia="zh-CN"/>
        </w:rPr>
        <w:t>：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{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</w:t>
      </w:r>
      <w:r>
        <w:rPr>
          <w:rFonts w:ascii="微软雅黑" w:hAnsi="微软雅黑" w:eastAsia="微软雅黑" w:cs="Courier New"/>
          <w:color w:val="A31515"/>
          <w:sz w:val="18"/>
          <w:szCs w:val="18"/>
        </w:rPr>
        <w:t>"msg"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sz w:val="18"/>
          <w:szCs w:val="18"/>
        </w:rPr>
        <w:t>"操作成功"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</w:t>
      </w:r>
      <w:r>
        <w:rPr>
          <w:rFonts w:ascii="微软雅黑" w:hAnsi="微软雅黑" w:eastAsia="微软雅黑" w:cs="Courier New"/>
          <w:color w:val="A31515"/>
          <w:sz w:val="18"/>
          <w:szCs w:val="18"/>
        </w:rPr>
        <w:t>"code"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98658"/>
          <w:sz w:val="18"/>
          <w:szCs w:val="18"/>
        </w:rPr>
        <w:t>200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</w:t>
      </w:r>
      <w:r>
        <w:rPr>
          <w:rFonts w:ascii="微软雅黑" w:hAnsi="微软雅黑" w:eastAsia="微软雅黑" w:cs="Courier New"/>
          <w:color w:val="A31515"/>
          <w:sz w:val="18"/>
          <w:szCs w:val="18"/>
        </w:rPr>
        <w:t>"data"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: [</w:t>
      </w:r>
    </w:p>
    <w:p>
      <w:pPr>
        <w:shd w:val="clear" w:color="auto" w:fill="FFFFFE"/>
        <w:spacing w:line="270" w:lineRule="atLeas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   </w:t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"id"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98658"/>
          <w:kern w:val="0"/>
          <w:sz w:val="18"/>
          <w:szCs w:val="18"/>
        </w:rPr>
        <w:t>1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"price"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98658"/>
          <w:kern w:val="0"/>
          <w:sz w:val="18"/>
          <w:szCs w:val="18"/>
        </w:rPr>
        <w:t>2220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left="2520" w:hanging="2520" w:hangingChars="140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"skuName"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kern w:val="0"/>
          <w:sz w:val="18"/>
          <w:szCs w:val="18"/>
        </w:rPr>
        <w:t>"荣耀10青春版 幻彩渐变 2400万AI自拍 全网通版4GB+64GB 渐变蓝 移动联通电信4G全面屏手机 双卡双待"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"year"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kern w:val="0"/>
          <w:sz w:val="18"/>
          <w:szCs w:val="18"/>
        </w:rPr>
        <w:t>"2019"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},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"id"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98658"/>
          <w:kern w:val="0"/>
          <w:sz w:val="18"/>
          <w:szCs w:val="18"/>
        </w:rPr>
        <w:t>2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"price"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98658"/>
          <w:kern w:val="0"/>
          <w:sz w:val="18"/>
          <w:szCs w:val="18"/>
        </w:rPr>
        <w:t>3321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left="2520" w:hanging="2520" w:hangingChars="140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"skuName"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kern w:val="0"/>
          <w:sz w:val="18"/>
          <w:szCs w:val="18"/>
        </w:rPr>
        <w:t>"TCL 55A950C 55英寸32核人工智能 HDR曲面超薄4K电视金属机身（枪色）"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"year"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kern w:val="0"/>
          <w:sz w:val="18"/>
          <w:szCs w:val="18"/>
        </w:rPr>
        <w:t>"2019"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},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"id"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98658"/>
          <w:kern w:val="0"/>
          <w:sz w:val="18"/>
          <w:szCs w:val="18"/>
        </w:rPr>
        <w:t>3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"price"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98658"/>
          <w:kern w:val="0"/>
          <w:sz w:val="18"/>
          <w:szCs w:val="18"/>
        </w:rPr>
        <w:t>3100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left="2520" w:hanging="2520" w:hangingChars="140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"skuName"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kern w:val="0"/>
          <w:sz w:val="18"/>
          <w:szCs w:val="18"/>
        </w:rPr>
        <w:t>"小米（MI）电视 55英寸曲面4K智能WiFi网络液晶电视机4S L55M5-AQ 小米电视4S 55英寸 曲面"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"year"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kern w:val="0"/>
          <w:sz w:val="18"/>
          <w:szCs w:val="18"/>
        </w:rPr>
        <w:t>"2019"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}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000000"/>
          <w:kern w:val="0"/>
          <w:sz w:val="18"/>
          <w:szCs w:val="18"/>
        </w:rPr>
        <w:t>...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 ]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}</w:t>
      </w:r>
    </w:p>
    <w:p>
      <w:pPr>
        <w:rPr>
          <w:rFonts w:hint="eastAsia" w:ascii="仿宋" w:hAnsi="仿宋" w:eastAsia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93272F"/>
    <w:multiLevelType w:val="multilevel"/>
    <w:tmpl w:val="1E93272F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sz w:val="30"/>
        <w:szCs w:val="3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3ODkxOGMyMjdhODUwMzNlMjIwNmRjNWE0YzExYjkifQ=="/>
  </w:docVars>
  <w:rsids>
    <w:rsidRoot w:val="00000000"/>
    <w:rsid w:val="1F5D7D23"/>
    <w:rsid w:val="234B4242"/>
    <w:rsid w:val="24113974"/>
    <w:rsid w:val="276E0D20"/>
    <w:rsid w:val="2C540A55"/>
    <w:rsid w:val="34E51A0F"/>
    <w:rsid w:val="35AB2FB9"/>
    <w:rsid w:val="3743590E"/>
    <w:rsid w:val="39924A85"/>
    <w:rsid w:val="3A6054B9"/>
    <w:rsid w:val="485D303A"/>
    <w:rsid w:val="48C0006A"/>
    <w:rsid w:val="4CE4393F"/>
    <w:rsid w:val="5019180B"/>
    <w:rsid w:val="5EEC1557"/>
    <w:rsid w:val="603E4B6B"/>
    <w:rsid w:val="693A3658"/>
    <w:rsid w:val="7974376B"/>
    <w:rsid w:val="7DF3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2055</Words>
  <Characters>3070</Characters>
  <Lines>0</Lines>
  <Paragraphs>0</Paragraphs>
  <TotalTime>89</TotalTime>
  <ScaleCrop>false</ScaleCrop>
  <LinksUpToDate>false</LinksUpToDate>
  <CharactersWithSpaces>3653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2022-09-22T09:04:00Z</dcterms:created>
  <dc:creator>user</dc:creator>
  <cp:lastModifiedBy>有为青年</cp:lastModifiedBy>
  <dcterms:modified xsi:type="dcterms:W3CDTF">2023-02-18T02:04:26Z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8B564A86A52546D7B7FA341987763A03</vt:lpwstr>
  </property>
</Properties>
</file>