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BEB" w:rsidRDefault="00ED0BEB">
      <w:pPr>
        <w:rPr>
          <w:b/>
          <w:sz w:val="28"/>
        </w:rPr>
      </w:pPr>
      <w:r>
        <w:rPr>
          <w:b/>
          <w:sz w:val="28"/>
        </w:rPr>
        <w:t xml:space="preserve">0  </w:t>
      </w:r>
      <w:r w:rsidRPr="00ED0BEB">
        <w:rPr>
          <w:b/>
          <w:sz w:val="28"/>
        </w:rPr>
        <w:t>Topology and configuration data are included when you run the </w:t>
      </w:r>
      <w:hyperlink r:id="rId5" w:anchor="TSMExport" w:history="1">
        <w:r w:rsidRPr="00ED0BEB">
          <w:rPr>
            <w:b/>
            <w:sz w:val="28"/>
          </w:rPr>
          <w:t>tsm settings export</w:t>
        </w:r>
      </w:hyperlink>
    </w:p>
    <w:p w:rsidR="00820005" w:rsidRPr="00820005" w:rsidRDefault="00820005" w:rsidP="00820005">
      <w:pPr>
        <w:pStyle w:val="NormalWeb"/>
        <w:ind w:left="720"/>
        <w:rPr>
          <w:rFonts w:ascii="Georgia" w:hAnsi="Georgia"/>
          <w:color w:val="4472C4" w:themeColor="accent5"/>
        </w:rPr>
      </w:pPr>
      <w:r w:rsidRPr="00820005">
        <w:rPr>
          <w:rFonts w:ascii="Georgia" w:hAnsi="Georgia"/>
          <w:color w:val="4472C4" w:themeColor="accent5"/>
        </w:rPr>
        <w:t xml:space="preserve">Specify the name and location of the json file by running the following </w:t>
      </w:r>
      <w:proofErr w:type="gramStart"/>
      <w:r w:rsidRPr="00820005">
        <w:rPr>
          <w:rFonts w:ascii="Georgia" w:hAnsi="Georgia"/>
          <w:color w:val="4472C4" w:themeColor="accent5"/>
        </w:rPr>
        <w:t>command:</w:t>
      </w:r>
      <w:r w:rsidRPr="00820005">
        <w:rPr>
          <w:rStyle w:val="HTMLCode"/>
          <w:rFonts w:ascii="Courier" w:hAnsi="Courier"/>
          <w:color w:val="4472C4" w:themeColor="accent5"/>
        </w:rPr>
        <w:t>tsm</w:t>
      </w:r>
      <w:proofErr w:type="gramEnd"/>
      <w:r w:rsidRPr="00820005">
        <w:rPr>
          <w:rStyle w:val="HTMLCode"/>
          <w:rFonts w:ascii="Courier" w:hAnsi="Courier"/>
          <w:color w:val="4472C4" w:themeColor="accent5"/>
        </w:rPr>
        <w:t xml:space="preserve"> settings export -f &lt;filename&gt;.json</w:t>
      </w:r>
    </w:p>
    <w:p w:rsidR="00655AEA" w:rsidRPr="00113E9D" w:rsidRDefault="009F2A69">
      <w:pPr>
        <w:rPr>
          <w:b/>
          <w:sz w:val="28"/>
        </w:rPr>
      </w:pPr>
      <w:r>
        <w:rPr>
          <w:b/>
          <w:sz w:val="28"/>
        </w:rPr>
        <w:t xml:space="preserve">1 </w:t>
      </w:r>
      <w:r w:rsidR="00FF35ED" w:rsidRPr="00113E9D">
        <w:rPr>
          <w:b/>
          <w:sz w:val="28"/>
        </w:rPr>
        <w:t xml:space="preserve">Die server: check -&gt; </w:t>
      </w:r>
    </w:p>
    <w:p w:rsidR="00FF35ED" w:rsidRPr="00820005" w:rsidRDefault="00FF35ED" w:rsidP="00FF35ED">
      <w:pPr>
        <w:pStyle w:val="ListParagraph"/>
        <w:numPr>
          <w:ilvl w:val="0"/>
          <w:numId w:val="1"/>
        </w:numPr>
        <w:rPr>
          <w:color w:val="4472C4" w:themeColor="accent5"/>
        </w:rPr>
      </w:pPr>
      <w:r w:rsidRPr="00820005">
        <w:rPr>
          <w:color w:val="4472C4" w:themeColor="accent5"/>
        </w:rPr>
        <w:t>sudo vi /etc/</w:t>
      </w:r>
      <w:proofErr w:type="gramStart"/>
      <w:r w:rsidRPr="00820005">
        <w:rPr>
          <w:color w:val="4472C4" w:themeColor="accent5"/>
        </w:rPr>
        <w:t>pam.d</w:t>
      </w:r>
      <w:proofErr w:type="gramEnd"/>
      <w:r w:rsidRPr="00820005">
        <w:rPr>
          <w:color w:val="4472C4" w:themeColor="accent5"/>
        </w:rPr>
        <w:t>/su</w:t>
      </w:r>
      <w:r w:rsidR="00113E9D" w:rsidRPr="00820005">
        <w:rPr>
          <w:color w:val="4472C4" w:themeColor="accent5"/>
        </w:rPr>
        <w:t xml:space="preserve"> </w:t>
      </w:r>
    </w:p>
    <w:p w:rsidR="00FF35ED" w:rsidRDefault="00FF35ED" w:rsidP="00FF35ED">
      <w:pPr>
        <w:pStyle w:val="ListParagraph"/>
        <w:numPr>
          <w:ilvl w:val="0"/>
          <w:numId w:val="1"/>
        </w:numPr>
        <w:rPr>
          <w:color w:val="4472C4" w:themeColor="accent5"/>
        </w:rPr>
      </w:pPr>
      <w:r w:rsidRPr="00820005">
        <w:rPr>
          <w:color w:val="4472C4" w:themeColor="accent5"/>
        </w:rPr>
        <w:t>sudo su -l tableau -c "systemctl --user list-units --type service</w:t>
      </w:r>
      <w:proofErr w:type="gramStart"/>
      <w:r w:rsidRPr="00820005">
        <w:rPr>
          <w:color w:val="4472C4" w:themeColor="accent5"/>
        </w:rPr>
        <w:t>"  /</w:t>
      </w:r>
      <w:proofErr w:type="gramEnd"/>
      <w:r w:rsidRPr="00820005">
        <w:rPr>
          <w:color w:val="4472C4" w:themeColor="accent5"/>
        </w:rPr>
        <w:t>/ check dịch vụ nào chết</w:t>
      </w:r>
      <w:r w:rsidR="00A76C4E">
        <w:rPr>
          <w:color w:val="4472C4" w:themeColor="accent5"/>
        </w:rPr>
        <w:t xml:space="preserve"> / đang chạy</w:t>
      </w:r>
    </w:p>
    <w:p w:rsidR="00A76C4E" w:rsidRPr="00820005" w:rsidRDefault="00A76C4E" w:rsidP="00A76C4E">
      <w:pPr>
        <w:pStyle w:val="ListParagraph"/>
        <w:numPr>
          <w:ilvl w:val="1"/>
          <w:numId w:val="1"/>
        </w:numPr>
        <w:rPr>
          <w:color w:val="4472C4" w:themeColor="accent5"/>
        </w:rPr>
      </w:pPr>
      <w:r>
        <w:rPr>
          <w:color w:val="4472C4" w:themeColor="accent5"/>
        </w:rPr>
        <w:t xml:space="preserve">cái này chết thì chạy: </w:t>
      </w:r>
      <w:r w:rsidRPr="00A76C4E">
        <w:rPr>
          <w:color w:val="4472C4" w:themeColor="accent5"/>
        </w:rPr>
        <w:t>sudo su -l tableau -c "systemctl --user start appzookeeper_</w:t>
      </w:r>
      <w:proofErr w:type="gramStart"/>
      <w:r w:rsidRPr="00A76C4E">
        <w:rPr>
          <w:color w:val="4472C4" w:themeColor="accent5"/>
        </w:rPr>
        <w:t>0.service</w:t>
      </w:r>
      <w:proofErr w:type="gramEnd"/>
      <w:r w:rsidRPr="00A76C4E">
        <w:rPr>
          <w:color w:val="4472C4" w:themeColor="accent5"/>
        </w:rPr>
        <w:t>"</w:t>
      </w:r>
    </w:p>
    <w:p w:rsidR="009F2A69" w:rsidRPr="00820005" w:rsidRDefault="00FF35ED" w:rsidP="009F2A69">
      <w:pPr>
        <w:pStyle w:val="ListParagraph"/>
        <w:numPr>
          <w:ilvl w:val="0"/>
          <w:numId w:val="1"/>
        </w:numPr>
        <w:rPr>
          <w:color w:val="4472C4" w:themeColor="accent5"/>
        </w:rPr>
      </w:pPr>
      <w:r w:rsidRPr="00820005">
        <w:rPr>
          <w:color w:val="4472C4" w:themeColor="accent5"/>
        </w:rPr>
        <w:t>df –h: check bộ nhớ còn không.</w:t>
      </w:r>
    </w:p>
    <w:p w:rsidR="009F2A69" w:rsidRDefault="009F2A69" w:rsidP="009F2A69">
      <w:pPr>
        <w:rPr>
          <w:b/>
          <w:sz w:val="28"/>
        </w:rPr>
      </w:pPr>
      <w:r>
        <w:rPr>
          <w:b/>
          <w:sz w:val="28"/>
        </w:rPr>
        <w:t xml:space="preserve">2 </w:t>
      </w:r>
      <w:r w:rsidRPr="009F2A69">
        <w:rPr>
          <w:b/>
          <w:sz w:val="28"/>
        </w:rPr>
        <w:t xml:space="preserve">Reducing diskspace: </w:t>
      </w:r>
    </w:p>
    <w:p w:rsidR="009F2A69" w:rsidRPr="009F2A69" w:rsidRDefault="009F2A69" w:rsidP="009F2A69">
      <w:pPr>
        <w:rPr>
          <w:b/>
          <w:sz w:val="24"/>
        </w:rPr>
      </w:pPr>
      <w:r>
        <w:rPr>
          <w:b/>
          <w:sz w:val="24"/>
        </w:rPr>
        <w:t xml:space="preserve"> </w:t>
      </w:r>
      <w:r w:rsidR="00C63778">
        <w:rPr>
          <w:b/>
          <w:sz w:val="24"/>
        </w:rPr>
        <w:t xml:space="preserve">   </w:t>
      </w:r>
      <w:r>
        <w:rPr>
          <w:b/>
          <w:sz w:val="24"/>
        </w:rPr>
        <w:t xml:space="preserve">1 </w:t>
      </w:r>
      <w:r w:rsidRPr="009F2A69">
        <w:rPr>
          <w:b/>
          <w:sz w:val="24"/>
        </w:rPr>
        <w:t>Nén file log, backup ra local và xóa khỏi server</w:t>
      </w:r>
      <w:r>
        <w:rPr>
          <w:b/>
          <w:sz w:val="24"/>
        </w:rPr>
        <w:t>:</w:t>
      </w:r>
    </w:p>
    <w:p w:rsidR="009F2A69" w:rsidRPr="009F2A69" w:rsidRDefault="009F2A69" w:rsidP="009F2A69">
      <w:pPr>
        <w:pStyle w:val="ListParagraph"/>
        <w:numPr>
          <w:ilvl w:val="0"/>
          <w:numId w:val="2"/>
        </w:numPr>
        <w:rPr>
          <w:color w:val="4472C4" w:themeColor="accent5"/>
        </w:rPr>
      </w:pPr>
      <w:r w:rsidRPr="009F2A69">
        <w:rPr>
          <w:color w:val="4472C4" w:themeColor="accent5"/>
        </w:rPr>
        <w:t xml:space="preserve">Nếu </w:t>
      </w:r>
      <w:proofErr w:type="gramStart"/>
      <w:r w:rsidRPr="009F2A69">
        <w:rPr>
          <w:color w:val="4472C4" w:themeColor="accent5"/>
        </w:rPr>
        <w:t>hết :</w:t>
      </w:r>
      <w:proofErr w:type="gramEnd"/>
      <w:r w:rsidRPr="009F2A69">
        <w:rPr>
          <w:rFonts w:ascii="Courier" w:hAnsi="Courier"/>
          <w:color w:val="4472C4" w:themeColor="accent5"/>
          <w:sz w:val="21"/>
          <w:szCs w:val="21"/>
        </w:rPr>
        <w:t xml:space="preserve"> tsm maintenance ziplogs -l -f –o &lt;filename&gt; : zip file log và ghi đè nêsu file X đã tồn tại, file zip được lưu tại: </w:t>
      </w:r>
      <w:r w:rsidRPr="009F2A69">
        <w:rPr>
          <w:rStyle w:val="HTMLCode"/>
          <w:rFonts w:ascii="Courier" w:eastAsiaTheme="minorHAnsi" w:hAnsi="Courier"/>
          <w:color w:val="4472C4" w:themeColor="accent5"/>
        </w:rPr>
        <w:t>basefilepath_log_archives</w:t>
      </w:r>
      <w:r w:rsidRPr="009F2A69">
        <w:rPr>
          <w:rFonts w:ascii="Georgia" w:hAnsi="Georgia"/>
          <w:color w:val="4472C4" w:themeColor="accent5"/>
        </w:rPr>
        <w:t xml:space="preserve"> variable, </w:t>
      </w:r>
      <w:r w:rsidRPr="009F2A69">
        <w:rPr>
          <w:rFonts w:ascii="Courier" w:hAnsi="Courier"/>
          <w:color w:val="4472C4" w:themeColor="accent5"/>
          <w:sz w:val="21"/>
          <w:szCs w:val="21"/>
        </w:rPr>
        <w:t xml:space="preserve">xem và sửa biến này bằng cách: </w:t>
      </w:r>
    </w:p>
    <w:p w:rsidR="009F2A69" w:rsidRPr="00113E9D" w:rsidRDefault="009F2A69" w:rsidP="009F2A69">
      <w:pPr>
        <w:pStyle w:val="ListParagraph"/>
        <w:numPr>
          <w:ilvl w:val="0"/>
          <w:numId w:val="2"/>
        </w:numPr>
        <w:spacing w:before="100" w:beforeAutospacing="1" w:after="100" w:afterAutospacing="1" w:line="240" w:lineRule="auto"/>
        <w:rPr>
          <w:rFonts w:ascii="Georgia" w:eastAsia="Times New Roman" w:hAnsi="Georgia" w:cs="Times New Roman"/>
          <w:color w:val="4472C4" w:themeColor="accent5"/>
          <w:sz w:val="24"/>
          <w:szCs w:val="24"/>
        </w:rPr>
      </w:pPr>
      <w:r w:rsidRPr="00113E9D">
        <w:rPr>
          <w:rFonts w:ascii="Georgia" w:eastAsia="Times New Roman" w:hAnsi="Georgia" w:cs="Times New Roman"/>
          <w:color w:val="4472C4" w:themeColor="accent5"/>
          <w:sz w:val="24"/>
          <w:szCs w:val="24"/>
        </w:rPr>
        <w:t>You can find the current location by querying the </w:t>
      </w:r>
      <w:r w:rsidRPr="00113E9D">
        <w:rPr>
          <w:rFonts w:ascii="Courier" w:eastAsia="Times New Roman" w:hAnsi="Courier" w:cs="Courier New"/>
          <w:color w:val="4472C4" w:themeColor="accent5"/>
          <w:sz w:val="20"/>
          <w:szCs w:val="20"/>
        </w:rPr>
        <w:t>basefilepath.log_archives </w:t>
      </w:r>
      <w:r w:rsidRPr="00113E9D">
        <w:rPr>
          <w:rFonts w:ascii="Georgia" w:eastAsia="Times New Roman" w:hAnsi="Georgia" w:cs="Times New Roman"/>
          <w:color w:val="4472C4" w:themeColor="accent5"/>
          <w:sz w:val="24"/>
          <w:szCs w:val="24"/>
        </w:rPr>
        <w:t>setting:</w:t>
      </w:r>
    </w:p>
    <w:p w:rsidR="009F2A69" w:rsidRPr="00113E9D" w:rsidRDefault="009F2A69" w:rsidP="009F2A69">
      <w:pPr>
        <w:pStyle w:val="ListParagraph"/>
        <w:numPr>
          <w:ilvl w:val="0"/>
          <w:numId w:val="2"/>
        </w:num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472C4" w:themeColor="accent5"/>
          <w:sz w:val="20"/>
          <w:szCs w:val="20"/>
        </w:rPr>
      </w:pPr>
      <w:r w:rsidRPr="00113E9D">
        <w:rPr>
          <w:rFonts w:ascii="Courier" w:eastAsia="Times New Roman" w:hAnsi="Courier" w:cs="Courier New"/>
          <w:color w:val="4472C4" w:themeColor="accent5"/>
          <w:sz w:val="20"/>
          <w:szCs w:val="20"/>
        </w:rPr>
        <w:t>tsm configuration get -k basefilepath.log_archive</w:t>
      </w:r>
    </w:p>
    <w:p w:rsidR="009F2A69" w:rsidRPr="00113E9D" w:rsidRDefault="009F2A69" w:rsidP="009F2A69">
      <w:pPr>
        <w:pStyle w:val="ListParagraph"/>
        <w:numPr>
          <w:ilvl w:val="0"/>
          <w:numId w:val="2"/>
        </w:numPr>
        <w:spacing w:before="100" w:beforeAutospacing="1" w:after="100" w:afterAutospacing="1" w:line="240" w:lineRule="auto"/>
        <w:rPr>
          <w:rFonts w:ascii="Georgia" w:eastAsia="Times New Roman" w:hAnsi="Georgia" w:cs="Times New Roman"/>
          <w:color w:val="4472C4" w:themeColor="accent5"/>
          <w:sz w:val="24"/>
          <w:szCs w:val="24"/>
        </w:rPr>
      </w:pPr>
      <w:r w:rsidRPr="00113E9D">
        <w:rPr>
          <w:rFonts w:ascii="Georgia" w:eastAsia="Times New Roman" w:hAnsi="Georgia" w:cs="Times New Roman"/>
          <w:color w:val="4472C4" w:themeColor="accent5"/>
          <w:sz w:val="24"/>
          <w:szCs w:val="24"/>
        </w:rPr>
        <w:t>and change the location by specifying a new value for </w:t>
      </w:r>
      <w:r w:rsidRPr="00113E9D">
        <w:rPr>
          <w:rFonts w:ascii="Courier" w:eastAsia="Times New Roman" w:hAnsi="Courier" w:cs="Courier New"/>
          <w:color w:val="4472C4" w:themeColor="accent5"/>
          <w:sz w:val="20"/>
          <w:szCs w:val="20"/>
        </w:rPr>
        <w:t>basefilepath.log_archive</w:t>
      </w:r>
      <w:r w:rsidRPr="00113E9D">
        <w:rPr>
          <w:rFonts w:ascii="Georgia" w:eastAsia="Times New Roman" w:hAnsi="Georgia" w:cs="Times New Roman"/>
          <w:color w:val="4472C4" w:themeColor="accent5"/>
          <w:sz w:val="24"/>
          <w:szCs w:val="24"/>
        </w:rPr>
        <w:t>:</w:t>
      </w:r>
    </w:p>
    <w:p w:rsidR="009F2A69" w:rsidRDefault="009F2A69" w:rsidP="009F2A69">
      <w:pPr>
        <w:pStyle w:val="ListParagraph"/>
        <w:numPr>
          <w:ilvl w:val="0"/>
          <w:numId w:val="2"/>
        </w:num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472C4" w:themeColor="accent5"/>
          <w:sz w:val="20"/>
          <w:szCs w:val="20"/>
        </w:rPr>
      </w:pPr>
      <w:r w:rsidRPr="00113E9D">
        <w:rPr>
          <w:rFonts w:ascii="Courier" w:eastAsia="Times New Roman" w:hAnsi="Courier" w:cs="Courier New"/>
          <w:color w:val="4472C4" w:themeColor="accent5"/>
          <w:sz w:val="20"/>
          <w:szCs w:val="20"/>
        </w:rPr>
        <w:t>tsm configuration set -k basefilepath.log_archive -v "&lt;drive</w:t>
      </w:r>
      <w:proofErr w:type="gramStart"/>
      <w:r w:rsidRPr="00113E9D">
        <w:rPr>
          <w:rFonts w:ascii="Courier" w:eastAsia="Times New Roman" w:hAnsi="Courier" w:cs="Courier New"/>
          <w:color w:val="4472C4" w:themeColor="accent5"/>
          <w:sz w:val="20"/>
          <w:szCs w:val="20"/>
        </w:rPr>
        <w:t>&gt;:\new\directory\path</w:t>
      </w:r>
      <w:proofErr w:type="gramEnd"/>
      <w:r w:rsidRPr="00113E9D">
        <w:rPr>
          <w:rFonts w:ascii="Courier" w:eastAsia="Times New Roman" w:hAnsi="Courier" w:cs="Courier New"/>
          <w:color w:val="4472C4" w:themeColor="accent5"/>
          <w:sz w:val="20"/>
          <w:szCs w:val="20"/>
        </w:rPr>
        <w:t>"</w:t>
      </w:r>
    </w:p>
    <w:p w:rsidR="009F2A69" w:rsidRPr="009F2A69" w:rsidRDefault="009F2A69" w:rsidP="009F2A69">
      <w:pPr>
        <w:pStyle w:val="ListParagraph"/>
        <w:numPr>
          <w:ilvl w:val="0"/>
          <w:numId w:val="2"/>
        </w:numPr>
        <w:spacing w:after="0" w:line="240" w:lineRule="auto"/>
        <w:outlineLvl w:val="2"/>
        <w:rPr>
          <w:rFonts w:ascii="Courier" w:eastAsia="Times New Roman" w:hAnsi="Courier" w:cs="Courier New"/>
          <w:color w:val="4472C4" w:themeColor="accent5"/>
          <w:sz w:val="20"/>
          <w:szCs w:val="20"/>
        </w:rPr>
      </w:pPr>
      <w:r w:rsidRPr="009F2A69">
        <w:rPr>
          <w:rFonts w:ascii="Courier" w:eastAsia="Times New Roman" w:hAnsi="Courier" w:cs="Courier New"/>
          <w:color w:val="4472C4" w:themeColor="accent5"/>
          <w:sz w:val="20"/>
          <w:szCs w:val="20"/>
        </w:rPr>
        <w:t>Sending log archives to Tableau Support</w:t>
      </w:r>
    </w:p>
    <w:p w:rsidR="009F2A69" w:rsidRPr="009F2A69" w:rsidRDefault="00F5484C" w:rsidP="009F2A69">
      <w:pPr>
        <w:pStyle w:val="NormalWeb"/>
        <w:numPr>
          <w:ilvl w:val="0"/>
          <w:numId w:val="2"/>
        </w:numPr>
        <w:rPr>
          <w:rFonts w:ascii="Courier" w:hAnsi="Courier" w:cs="Courier New"/>
          <w:color w:val="4472C4" w:themeColor="accent5"/>
          <w:sz w:val="20"/>
          <w:szCs w:val="20"/>
        </w:rPr>
      </w:pPr>
      <w:hyperlink r:id="rId6" w:anchor="tsmSendLogs" w:history="1">
        <w:r w:rsidR="009F2A69" w:rsidRPr="009F2A69">
          <w:rPr>
            <w:color w:val="4472C4" w:themeColor="accent5"/>
          </w:rPr>
          <w:t>tsm maintenance send-logs</w:t>
        </w:r>
      </w:hyperlink>
      <w:r w:rsidR="009F2A69" w:rsidRPr="009F2A69">
        <w:rPr>
          <w:color w:val="4472C4" w:themeColor="accent5"/>
        </w:rPr>
        <w:t> -f &lt;zip file name&gt; -c &lt;case number&gt; -e &lt;email address&gt;</w:t>
      </w:r>
    </w:p>
    <w:p w:rsidR="009F2A69" w:rsidRDefault="009F2A69" w:rsidP="009F2A69">
      <w:pPr>
        <w:pStyle w:val="NormalWeb"/>
        <w:numPr>
          <w:ilvl w:val="1"/>
          <w:numId w:val="2"/>
        </w:numPr>
        <w:rPr>
          <w:rFonts w:ascii="Courier" w:hAnsi="Courier" w:cs="Courier New"/>
          <w:color w:val="4472C4" w:themeColor="accent5"/>
          <w:sz w:val="20"/>
          <w:szCs w:val="20"/>
        </w:rPr>
      </w:pPr>
      <w:r w:rsidRPr="009F2A69">
        <w:rPr>
          <w:rFonts w:ascii="Courier" w:hAnsi="Courier" w:cs="Courier New"/>
          <w:color w:val="4472C4" w:themeColor="accent5"/>
          <w:sz w:val="20"/>
          <w:szCs w:val="20"/>
        </w:rPr>
        <w:t>where </w:t>
      </w:r>
      <w:r w:rsidRPr="009F2A69">
        <w:rPr>
          <w:color w:val="4472C4" w:themeColor="accent5"/>
        </w:rPr>
        <w:t>&lt;case number&gt;</w:t>
      </w:r>
      <w:r w:rsidRPr="009F2A69">
        <w:rPr>
          <w:rFonts w:ascii="Courier" w:hAnsi="Courier" w:cs="Courier New"/>
          <w:color w:val="4472C4" w:themeColor="accent5"/>
          <w:sz w:val="20"/>
          <w:szCs w:val="20"/>
        </w:rPr>
        <w:t> is your support case number, </w:t>
      </w:r>
    </w:p>
    <w:p w:rsidR="009F2A69" w:rsidRPr="009F2A69" w:rsidRDefault="009F2A69" w:rsidP="009F2A69">
      <w:pPr>
        <w:pStyle w:val="NormalWeb"/>
        <w:numPr>
          <w:ilvl w:val="1"/>
          <w:numId w:val="2"/>
        </w:numPr>
        <w:rPr>
          <w:rFonts w:ascii="Courier" w:hAnsi="Courier" w:cs="Courier New"/>
          <w:color w:val="4472C4" w:themeColor="accent5"/>
          <w:sz w:val="20"/>
          <w:szCs w:val="20"/>
        </w:rPr>
      </w:pPr>
      <w:r w:rsidRPr="009F2A69">
        <w:rPr>
          <w:color w:val="4472C4" w:themeColor="accent5"/>
        </w:rPr>
        <w:t>&lt;email address&gt;</w:t>
      </w:r>
      <w:r w:rsidRPr="009F2A69">
        <w:rPr>
          <w:rFonts w:ascii="Courier" w:hAnsi="Courier" w:cs="Courier New"/>
          <w:color w:val="4472C4" w:themeColor="accent5"/>
          <w:sz w:val="20"/>
          <w:szCs w:val="20"/>
        </w:rPr>
        <w:t> is your contact email for this support case, and </w:t>
      </w:r>
      <w:r w:rsidRPr="009F2A69">
        <w:rPr>
          <w:color w:val="4472C4" w:themeColor="accent5"/>
        </w:rPr>
        <w:t>&lt;zip file name&gt;</w:t>
      </w:r>
      <w:r w:rsidRPr="009F2A69">
        <w:rPr>
          <w:rFonts w:ascii="Courier" w:hAnsi="Courier" w:cs="Courier New"/>
          <w:color w:val="4472C4" w:themeColor="accent5"/>
          <w:sz w:val="20"/>
          <w:szCs w:val="20"/>
        </w:rPr>
        <w:t> is the file name of your archive with .zip file extension.</w:t>
      </w:r>
    </w:p>
    <w:p w:rsidR="00B308ED" w:rsidRDefault="00C63778" w:rsidP="009F2A69">
      <w:pPr>
        <w:rPr>
          <w:b/>
          <w:sz w:val="24"/>
        </w:rPr>
      </w:pPr>
      <w:r>
        <w:rPr>
          <w:b/>
          <w:sz w:val="24"/>
        </w:rPr>
        <w:t xml:space="preserve">   </w:t>
      </w:r>
      <w:r w:rsidR="009F2A69">
        <w:rPr>
          <w:b/>
          <w:sz w:val="24"/>
        </w:rPr>
        <w:t xml:space="preserve">2 </w:t>
      </w:r>
      <w:r w:rsidR="009F2A69" w:rsidRPr="009F2A69">
        <w:rPr>
          <w:b/>
          <w:sz w:val="24"/>
        </w:rPr>
        <w:t>Clean up unwanted files</w:t>
      </w:r>
      <w:r w:rsidR="009F2A69">
        <w:rPr>
          <w:b/>
          <w:sz w:val="24"/>
        </w:rPr>
        <w:t>:</w:t>
      </w:r>
      <w:r w:rsidR="00113E9D" w:rsidRPr="009F2A69">
        <w:rPr>
          <w:b/>
          <w:sz w:val="24"/>
        </w:rPr>
        <w:t xml:space="preserve"> </w:t>
      </w:r>
    </w:p>
    <w:p w:rsidR="000D7F74" w:rsidRPr="00044F23" w:rsidRDefault="009F2A69" w:rsidP="000D7F74">
      <w:pPr>
        <w:pStyle w:val="NormalWeb"/>
        <w:rPr>
          <w:rFonts w:ascii="Georgia" w:hAnsi="Georgia"/>
          <w:color w:val="4472C4" w:themeColor="accent5"/>
        </w:rPr>
      </w:pPr>
      <w:r w:rsidRPr="00044F23">
        <w:rPr>
          <w:b/>
          <w:color w:val="4472C4" w:themeColor="accent5"/>
        </w:rPr>
        <w:t xml:space="preserve">Xóa các file log, </w:t>
      </w:r>
      <w:proofErr w:type="gramStart"/>
      <w:r w:rsidRPr="00044F23">
        <w:rPr>
          <w:b/>
          <w:color w:val="4472C4" w:themeColor="accent5"/>
        </w:rPr>
        <w:t>temp,…</w:t>
      </w:r>
      <w:proofErr w:type="gramEnd"/>
      <w:r w:rsidRPr="00044F23">
        <w:rPr>
          <w:b/>
          <w:color w:val="4472C4" w:themeColor="accent5"/>
        </w:rPr>
        <w:t xml:space="preserve"> tồn tại trên 7 ngày gần nhất : </w:t>
      </w:r>
      <w:r w:rsidR="000D7F74" w:rsidRPr="00044F23">
        <w:rPr>
          <w:rFonts w:ascii="Georgia" w:hAnsi="Georgia"/>
          <w:color w:val="4472C4" w:themeColor="accent5"/>
        </w:rPr>
        <w:t>This example cleans up all log files older than 2 days old:</w:t>
      </w:r>
    </w:p>
    <w:p w:rsidR="000D7F74" w:rsidRPr="00044F23" w:rsidRDefault="000D7F74" w:rsidP="000D7F74">
      <w:pPr>
        <w:pStyle w:val="NormalWeb"/>
        <w:rPr>
          <w:rFonts w:ascii="Georgia" w:hAnsi="Georgia"/>
          <w:color w:val="4472C4" w:themeColor="accent5"/>
        </w:rPr>
      </w:pPr>
      <w:r w:rsidRPr="00A76C4E">
        <w:rPr>
          <w:rStyle w:val="HTMLCode"/>
          <w:rFonts w:ascii="Courier" w:hAnsi="Courier"/>
          <w:color w:val="FF0000"/>
        </w:rPr>
        <w:t xml:space="preserve">tsm maintenance cleanup -l --log-files-retention </w:t>
      </w:r>
      <w:proofErr w:type="gramStart"/>
      <w:r w:rsidRPr="00A76C4E">
        <w:rPr>
          <w:rStyle w:val="HTMLCode"/>
          <w:rFonts w:ascii="Courier" w:hAnsi="Courier"/>
          <w:color w:val="FF0000"/>
        </w:rPr>
        <w:t>2</w:t>
      </w:r>
      <w:r w:rsidRPr="00044F23">
        <w:rPr>
          <w:rStyle w:val="HTMLCode"/>
          <w:rFonts w:ascii="Courier" w:hAnsi="Courier"/>
          <w:color w:val="4472C4" w:themeColor="accent5"/>
        </w:rPr>
        <w:t xml:space="preserve">  (</w:t>
      </w:r>
      <w:proofErr w:type="gramEnd"/>
      <w:r w:rsidRPr="00044F23">
        <w:rPr>
          <w:rStyle w:val="HTMLCode"/>
          <w:rFonts w:ascii="Courier" w:hAnsi="Courier"/>
          <w:color w:val="4472C4" w:themeColor="accent5"/>
        </w:rPr>
        <w:t xml:space="preserve">nếu k dùng </w:t>
      </w:r>
      <w:r w:rsidRPr="00044F23">
        <w:rPr>
          <w:rStyle w:val="HTMLCode"/>
          <w:rFonts w:ascii="Courier" w:hAnsi="Courier"/>
          <w:b/>
          <w:color w:val="4472C4" w:themeColor="accent5"/>
        </w:rPr>
        <w:t>--log-files-retention 2</w:t>
      </w:r>
      <w:r w:rsidRPr="00044F23">
        <w:rPr>
          <w:rStyle w:val="HTMLCode"/>
          <w:rFonts w:ascii="Courier" w:hAnsi="Courier"/>
          <w:color w:val="4472C4" w:themeColor="accent5"/>
        </w:rPr>
        <w:t xml:space="preserve"> thì giá trị mặc định là 1 (ngày)</w:t>
      </w:r>
      <w:r w:rsidR="00044F23" w:rsidRPr="00044F23">
        <w:rPr>
          <w:rStyle w:val="HTMLCode"/>
          <w:rFonts w:ascii="Courier" w:hAnsi="Courier"/>
          <w:color w:val="4472C4" w:themeColor="accent5"/>
        </w:rPr>
        <w:t xml:space="preserve"> trước đó</w:t>
      </w:r>
      <w:r w:rsidRPr="00044F23">
        <w:rPr>
          <w:rStyle w:val="HTMLCode"/>
          <w:rFonts w:ascii="Courier" w:hAnsi="Courier"/>
          <w:color w:val="4472C4" w:themeColor="accent5"/>
        </w:rPr>
        <w:t>)</w:t>
      </w:r>
    </w:p>
    <w:p w:rsidR="00C63778" w:rsidRPr="00A76C4E" w:rsidRDefault="00C63778" w:rsidP="00C63778">
      <w:pPr>
        <w:pStyle w:val="ListParagraph"/>
        <w:numPr>
          <w:ilvl w:val="0"/>
          <w:numId w:val="4"/>
        </w:numPr>
        <w:rPr>
          <w:b/>
          <w:sz w:val="24"/>
        </w:rPr>
      </w:pPr>
      <w:r w:rsidRPr="00044F23">
        <w:rPr>
          <w:rFonts w:ascii="Courier" w:hAnsi="Courier"/>
          <w:color w:val="4472C4" w:themeColor="accent5"/>
          <w:sz w:val="21"/>
          <w:szCs w:val="21"/>
        </w:rPr>
        <w:t>, thường chạy sau khi đã zip file bằng: tsm maintenance ziplogs -l -f –o &lt;filename&gt; và lưu ra pc local thành công.</w:t>
      </w:r>
      <w:r>
        <w:rPr>
          <w:rFonts w:ascii="Courier" w:hAnsi="Courier"/>
          <w:color w:val="4472C4" w:themeColor="accent5"/>
          <w:sz w:val="21"/>
          <w:szCs w:val="21"/>
        </w:rPr>
        <w:t xml:space="preserve"> </w:t>
      </w:r>
    </w:p>
    <w:p w:rsidR="00A76C4E" w:rsidRDefault="00A76C4E" w:rsidP="00A76C4E">
      <w:pPr>
        <w:pStyle w:val="ListParagraph"/>
        <w:rPr>
          <w:rFonts w:ascii="Courier" w:hAnsi="Courier"/>
          <w:color w:val="4472C4" w:themeColor="accent5"/>
          <w:sz w:val="21"/>
          <w:szCs w:val="21"/>
        </w:rPr>
      </w:pPr>
    </w:p>
    <w:p w:rsidR="00A76C4E" w:rsidRDefault="00A76C4E" w:rsidP="00A76C4E">
      <w:pPr>
        <w:pStyle w:val="ListParagraph"/>
        <w:ind w:left="360"/>
        <w:rPr>
          <w:rFonts w:ascii="Courier" w:hAnsi="Courier"/>
          <w:color w:val="4472C4" w:themeColor="accent5"/>
          <w:sz w:val="21"/>
          <w:szCs w:val="21"/>
        </w:rPr>
      </w:pPr>
      <w:r>
        <w:rPr>
          <w:rFonts w:ascii="Courier" w:hAnsi="Courier"/>
          <w:color w:val="4472C4" w:themeColor="accent5"/>
          <w:sz w:val="21"/>
          <w:szCs w:val="21"/>
        </w:rPr>
        <w:t xml:space="preserve">Xóa thủ công tại các folder: </w:t>
      </w:r>
      <w:r w:rsidRPr="00A76C4E">
        <w:rPr>
          <w:rFonts w:ascii="Courier" w:hAnsi="Courier"/>
          <w:color w:val="4472C4" w:themeColor="accent5"/>
          <w:sz w:val="21"/>
          <w:szCs w:val="21"/>
        </w:rPr>
        <w:t>/u01/tableau/tableau_server/</w:t>
      </w:r>
    </w:p>
    <w:p w:rsidR="00A76C4E" w:rsidRPr="00C63778" w:rsidRDefault="00A76C4E" w:rsidP="00A76C4E">
      <w:pPr>
        <w:pStyle w:val="ListParagraph"/>
        <w:ind w:left="360"/>
        <w:rPr>
          <w:b/>
          <w:sz w:val="24"/>
        </w:rPr>
      </w:pPr>
      <w:r w:rsidRPr="00A76C4E">
        <w:rPr>
          <w:b/>
          <w:sz w:val="24"/>
        </w:rPr>
        <w:lastRenderedPageBreak/>
        <w:t>backgrounder</w:t>
      </w:r>
      <w:proofErr w:type="gramStart"/>
      <w:r w:rsidRPr="00A76C4E">
        <w:rPr>
          <w:b/>
          <w:sz w:val="24"/>
        </w:rPr>
        <w:t>/</w:t>
      </w:r>
      <w:r>
        <w:rPr>
          <w:b/>
          <w:sz w:val="24"/>
        </w:rPr>
        <w:t>,</w:t>
      </w:r>
      <w:r w:rsidRPr="00A76C4E">
        <w:rPr>
          <w:b/>
          <w:sz w:val="24"/>
        </w:rPr>
        <w:t>vizportal</w:t>
      </w:r>
      <w:proofErr w:type="gramEnd"/>
      <w:r w:rsidRPr="00A76C4E">
        <w:rPr>
          <w:b/>
          <w:sz w:val="24"/>
        </w:rPr>
        <w:t>/</w:t>
      </w:r>
      <w:r>
        <w:rPr>
          <w:b/>
          <w:sz w:val="24"/>
        </w:rPr>
        <w:t xml:space="preserve">, </w:t>
      </w:r>
      <w:r w:rsidRPr="00A76C4E">
        <w:rPr>
          <w:b/>
          <w:sz w:val="24"/>
        </w:rPr>
        <w:t>logs/appzookeeper/</w:t>
      </w:r>
    </w:p>
    <w:p w:rsidR="00C63778" w:rsidRDefault="00C63778" w:rsidP="00C63778">
      <w:pPr>
        <w:rPr>
          <w:rFonts w:ascii="Georgia" w:hAnsi="Georgia"/>
          <w:color w:val="333333"/>
        </w:rPr>
      </w:pPr>
      <w:r w:rsidRPr="00C63778">
        <w:rPr>
          <w:b/>
          <w:sz w:val="28"/>
        </w:rPr>
        <w:t xml:space="preserve">3 </w:t>
      </w:r>
      <w:r w:rsidR="00ED0BEB">
        <w:rPr>
          <w:b/>
          <w:sz w:val="28"/>
        </w:rPr>
        <w:t>Backup tableau data</w:t>
      </w:r>
      <w:r w:rsidRPr="00C63778">
        <w:rPr>
          <w:b/>
          <w:sz w:val="28"/>
        </w:rPr>
        <w:t>:</w:t>
      </w:r>
      <w:r>
        <w:rPr>
          <w:b/>
          <w:sz w:val="28"/>
        </w:rPr>
        <w:t xml:space="preserve"> </w:t>
      </w:r>
      <w:r w:rsidR="00ED0BEB">
        <w:rPr>
          <w:b/>
          <w:sz w:val="28"/>
        </w:rPr>
        <w:t xml:space="preserve"> bao gồm </w:t>
      </w:r>
      <w:r w:rsidR="00ED0BEB">
        <w:rPr>
          <w:rFonts w:ascii="Georgia" w:hAnsi="Georgia"/>
          <w:color w:val="333333"/>
        </w:rPr>
        <w:t>data extract files and the Tableau PostgreSQL database, which contains workbook and user metadata.</w:t>
      </w:r>
    </w:p>
    <w:p w:rsidR="00044F23" w:rsidRPr="00044F23" w:rsidRDefault="00044F23" w:rsidP="00C63778">
      <w:pPr>
        <w:rPr>
          <w:rFonts w:ascii="Courier" w:hAnsi="Courier"/>
          <w:b/>
          <w:color w:val="4472C4" w:themeColor="accent5"/>
          <w:sz w:val="21"/>
          <w:szCs w:val="21"/>
        </w:rPr>
      </w:pPr>
      <w:r w:rsidRPr="00044F23">
        <w:rPr>
          <w:rFonts w:ascii="Courier" w:hAnsi="Courier"/>
          <w:b/>
          <w:color w:val="4472C4" w:themeColor="accent5"/>
          <w:sz w:val="21"/>
          <w:szCs w:val="21"/>
        </w:rPr>
        <w:t>tsm maintenance backup --file &lt;backup_file&gt; [options] [global options]</w:t>
      </w:r>
      <w:r>
        <w:rPr>
          <w:rFonts w:ascii="Courier" w:hAnsi="Courier"/>
          <w:b/>
          <w:color w:val="4472C4" w:themeColor="accent5"/>
          <w:sz w:val="21"/>
          <w:szCs w:val="21"/>
        </w:rPr>
        <w:t xml:space="preserve">, lưu tại: </w:t>
      </w:r>
      <w:r w:rsidRPr="00044F23">
        <w:rPr>
          <w:rFonts w:ascii="Courier" w:hAnsi="Courier"/>
          <w:b/>
          <w:color w:val="4472C4" w:themeColor="accent5"/>
          <w:sz w:val="21"/>
          <w:szCs w:val="21"/>
        </w:rPr>
        <w:t>Tableau\Tableau Server\data\tabsvc\files\backups\</w:t>
      </w:r>
    </w:p>
    <w:p w:rsidR="00ED0BEB" w:rsidRDefault="00ED0BEB" w:rsidP="00ED0BEB">
      <w:pPr>
        <w:numPr>
          <w:ilvl w:val="0"/>
          <w:numId w:val="5"/>
        </w:numPr>
        <w:spacing w:before="100" w:beforeAutospacing="1" w:after="100" w:afterAutospacing="1" w:line="240" w:lineRule="auto"/>
        <w:rPr>
          <w:rFonts w:ascii="Georgia" w:eastAsia="Times New Roman" w:hAnsi="Georgia" w:cs="Times New Roman"/>
          <w:color w:val="333333"/>
          <w:sz w:val="24"/>
          <w:szCs w:val="24"/>
        </w:rPr>
      </w:pPr>
      <w:r>
        <w:rPr>
          <w:b/>
          <w:sz w:val="24"/>
        </w:rPr>
        <w:t xml:space="preserve">Điều kiện: đã config quyền đúng: </w:t>
      </w:r>
      <w:r w:rsidRPr="00ED0BEB">
        <w:rPr>
          <w:rFonts w:ascii="Georgia" w:eastAsia="Times New Roman" w:hAnsi="Georgia" w:cs="Times New Roman"/>
          <w:color w:val="333333"/>
          <w:sz w:val="24"/>
          <w:szCs w:val="24"/>
        </w:rPr>
        <w:t xml:space="preserve">Tableau Server installed on non-default drive: If you have installed Tableau Server on a non-default drive or folder, then you will need to manually configure permissions for the Network Service account. You may also need to configure additional permissions for the Run </w:t>
      </w:r>
      <w:proofErr w:type="gramStart"/>
      <w:r w:rsidRPr="00ED0BEB">
        <w:rPr>
          <w:rFonts w:ascii="Georgia" w:eastAsia="Times New Roman" w:hAnsi="Georgia" w:cs="Times New Roman"/>
          <w:color w:val="333333"/>
          <w:sz w:val="24"/>
          <w:szCs w:val="24"/>
        </w:rPr>
        <w:t>As</w:t>
      </w:r>
      <w:proofErr w:type="gramEnd"/>
      <w:r w:rsidRPr="00ED0BEB">
        <w:rPr>
          <w:rFonts w:ascii="Georgia" w:eastAsia="Times New Roman" w:hAnsi="Georgia" w:cs="Times New Roman"/>
          <w:color w:val="333333"/>
          <w:sz w:val="24"/>
          <w:szCs w:val="24"/>
        </w:rPr>
        <w:t xml:space="preserve"> service account. See </w:t>
      </w:r>
      <w:hyperlink r:id="rId7" w:anchor="Installi" w:history="1">
        <w:r w:rsidRPr="00ED0BEB">
          <w:rPr>
            <w:rFonts w:ascii="Georgia" w:eastAsia="Times New Roman" w:hAnsi="Georgia" w:cs="Times New Roman"/>
            <w:color w:val="FF6D02"/>
            <w:sz w:val="24"/>
            <w:szCs w:val="24"/>
            <w:u w:val="single"/>
          </w:rPr>
          <w:t>Installing in a non-default location</w:t>
        </w:r>
      </w:hyperlink>
      <w:r w:rsidRPr="00ED0BEB">
        <w:rPr>
          <w:rFonts w:ascii="Georgia" w:eastAsia="Times New Roman" w:hAnsi="Georgia" w:cs="Times New Roman"/>
          <w:color w:val="333333"/>
          <w:sz w:val="24"/>
          <w:szCs w:val="24"/>
        </w:rPr>
        <w:t>.</w:t>
      </w:r>
    </w:p>
    <w:p w:rsidR="00ED0BEB" w:rsidRPr="00ED0BEB" w:rsidRDefault="00ED0BEB" w:rsidP="00ED0BEB">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ED0BEB">
        <w:rPr>
          <w:rFonts w:ascii="Georgia" w:eastAsia="Times New Roman" w:hAnsi="Georgia" w:cs="Times New Roman"/>
          <w:color w:val="333333"/>
          <w:sz w:val="24"/>
          <w:szCs w:val="24"/>
        </w:rPr>
        <w:t>When backing up Tableau Server on Windows to a network drive, the Machine account must have write access to the network share where the backup files are written (this is not normally the case and you are responsible for configuring this if you want to back the server up to a network share).</w:t>
      </w:r>
    </w:p>
    <w:p w:rsidR="00044F23" w:rsidRDefault="00044F23" w:rsidP="00044F23">
      <w:pPr>
        <w:pStyle w:val="NormalWeb"/>
        <w:rPr>
          <w:rFonts w:ascii="Georgia" w:hAnsi="Georgia"/>
          <w:color w:val="333333"/>
        </w:rPr>
      </w:pPr>
      <w:r>
        <w:rPr>
          <w:b/>
        </w:rPr>
        <w:t xml:space="preserve">Vd </w:t>
      </w:r>
      <w:r>
        <w:rPr>
          <w:rFonts w:ascii="Georgia" w:hAnsi="Georgia"/>
          <w:color w:val="333333"/>
        </w:rPr>
        <w:t xml:space="preserve">This example creates a recurring weekly backup schedule named "weekly-saturday-backup" that runs every Saturday at noon and creates a </w:t>
      </w:r>
      <w:proofErr w:type="gramStart"/>
      <w:r>
        <w:rPr>
          <w:rFonts w:ascii="Georgia" w:hAnsi="Georgia"/>
          <w:color w:val="333333"/>
        </w:rPr>
        <w:t>backup  without</w:t>
      </w:r>
      <w:proofErr w:type="gramEnd"/>
      <w:r>
        <w:rPr>
          <w:rFonts w:ascii="Georgia" w:hAnsi="Georgia"/>
          <w:color w:val="333333"/>
        </w:rPr>
        <w:t xml:space="preserve"> compression (large size) called </w:t>
      </w:r>
      <w:r>
        <w:rPr>
          <w:rStyle w:val="HTMLCode"/>
          <w:rFonts w:ascii="Courier" w:hAnsi="Courier"/>
          <w:color w:val="333333"/>
        </w:rPr>
        <w:t>&lt;yyyy.mm.dd.hh.mm&gt;-ts_saturday_backup.tsbak</w:t>
      </w:r>
      <w:r>
        <w:rPr>
          <w:rFonts w:ascii="Georgia" w:hAnsi="Georgia"/>
          <w:color w:val="333333"/>
        </w:rPr>
        <w:t>:</w:t>
      </w:r>
    </w:p>
    <w:p w:rsidR="00044F23" w:rsidRDefault="00044F23" w:rsidP="00044F23">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Fonts w:ascii="Courier" w:hAnsi="Courier"/>
          <w:color w:val="333333"/>
        </w:rPr>
        <w:t>tsm maintenance backup -f ts_saturday_backup -sr weekly -st 12:00 -sd 6 -sn weekly-saturday-backup –skip-cmpression</w:t>
      </w:r>
    </w:p>
    <w:p w:rsidR="00ED0BEB" w:rsidRDefault="00ED0BEB" w:rsidP="00170867">
      <w:pPr>
        <w:rPr>
          <w:b/>
          <w:sz w:val="24"/>
        </w:rPr>
      </w:pPr>
    </w:p>
    <w:p w:rsidR="00170867" w:rsidRPr="00170867" w:rsidRDefault="00170867" w:rsidP="00170867">
      <w:pPr>
        <w:rPr>
          <w:b/>
          <w:sz w:val="28"/>
        </w:rPr>
      </w:pPr>
      <w:r>
        <w:rPr>
          <w:b/>
          <w:sz w:val="28"/>
        </w:rPr>
        <w:t xml:space="preserve">4 </w:t>
      </w:r>
      <w:r w:rsidRPr="00170867">
        <w:rPr>
          <w:b/>
          <w:sz w:val="28"/>
        </w:rPr>
        <w:t>Tableau config cache data</w:t>
      </w:r>
    </w:p>
    <w:p w:rsidR="00170867" w:rsidRPr="00F5484C" w:rsidRDefault="00170867" w:rsidP="00170867">
      <w:pPr>
        <w:pStyle w:val="ListParagraph"/>
        <w:numPr>
          <w:ilvl w:val="0"/>
          <w:numId w:val="7"/>
        </w:numPr>
        <w:rPr>
          <w:b/>
          <w:color w:val="FF0000"/>
          <w:sz w:val="24"/>
        </w:rPr>
      </w:pPr>
      <w:r w:rsidRPr="00F5484C">
        <w:rPr>
          <w:rFonts w:ascii="Courier" w:hAnsi="Courier"/>
          <w:color w:val="FF0000"/>
          <w:sz w:val="21"/>
          <w:szCs w:val="21"/>
        </w:rPr>
        <w:t>tsm data-access caching set -r &lt;value&gt;</w:t>
      </w:r>
      <w:proofErr w:type="gramStart"/>
      <w:r w:rsidR="00F5484C">
        <w:rPr>
          <w:rFonts w:ascii="Courier" w:hAnsi="Courier"/>
          <w:color w:val="FF0000"/>
          <w:sz w:val="21"/>
          <w:szCs w:val="21"/>
        </w:rPr>
        <w:t xml:space="preserve">  </w:t>
      </w:r>
      <w:r w:rsidR="00F5484C" w:rsidRPr="00F5484C">
        <w:rPr>
          <w:rFonts w:ascii="Courier" w:hAnsi="Courier"/>
          <w:color w:val="FF0000"/>
          <w:sz w:val="21"/>
          <w:szCs w:val="21"/>
        </w:rPr>
        <w:t xml:space="preserve"> </w:t>
      </w:r>
      <w:r w:rsidR="00F5484C" w:rsidRPr="00F5484C">
        <w:rPr>
          <w:rFonts w:ascii="Courier" w:hAnsi="Courier"/>
          <w:color w:val="4472C4" w:themeColor="accent5"/>
          <w:sz w:val="21"/>
          <w:szCs w:val="21"/>
        </w:rPr>
        <w:t>(</w:t>
      </w:r>
      <w:proofErr w:type="gramEnd"/>
      <w:r w:rsidR="00F5484C" w:rsidRPr="00F5484C">
        <w:rPr>
          <w:rFonts w:ascii="Courier" w:hAnsi="Courier"/>
          <w:color w:val="4472C4" w:themeColor="accent5"/>
          <w:sz w:val="21"/>
          <w:szCs w:val="21"/>
        </w:rPr>
        <w:t>value in MINUTE)</w:t>
      </w:r>
    </w:p>
    <w:p w:rsidR="00170867" w:rsidRPr="00170867" w:rsidRDefault="00170867" w:rsidP="00170867">
      <w:pPr>
        <w:numPr>
          <w:ilvl w:val="0"/>
          <w:numId w:val="8"/>
        </w:numPr>
        <w:spacing w:before="100" w:beforeAutospacing="1" w:after="100" w:afterAutospacing="1" w:line="240" w:lineRule="auto"/>
        <w:rPr>
          <w:rFonts w:ascii="Georgia" w:eastAsia="Times New Roman" w:hAnsi="Georgia" w:cs="Times New Roman"/>
          <w:color w:val="333333"/>
          <w:sz w:val="24"/>
          <w:szCs w:val="24"/>
        </w:rPr>
      </w:pPr>
      <w:r w:rsidRPr="00170867">
        <w:rPr>
          <w:rFonts w:ascii="Georgia" w:eastAsia="Times New Roman" w:hAnsi="Georgia" w:cs="Times New Roman"/>
          <w:color w:val="333333"/>
          <w:sz w:val="24"/>
          <w:szCs w:val="24"/>
        </w:rPr>
        <w:t>Where &lt;value&gt; is one of these options:</w:t>
      </w:r>
    </w:p>
    <w:p w:rsidR="00170867" w:rsidRPr="00170867" w:rsidRDefault="00170867" w:rsidP="00170867">
      <w:pPr>
        <w:numPr>
          <w:ilvl w:val="1"/>
          <w:numId w:val="9"/>
        </w:numPr>
        <w:spacing w:before="100" w:beforeAutospacing="1" w:after="100" w:afterAutospacing="1" w:line="240" w:lineRule="auto"/>
        <w:rPr>
          <w:rFonts w:ascii="Georgia" w:eastAsia="Times New Roman" w:hAnsi="Georgia" w:cs="Times New Roman"/>
          <w:color w:val="333333"/>
          <w:sz w:val="24"/>
          <w:szCs w:val="24"/>
        </w:rPr>
      </w:pPr>
      <w:r w:rsidRPr="00170867">
        <w:rPr>
          <w:rFonts w:ascii="Georgia" w:eastAsia="Times New Roman" w:hAnsi="Georgia" w:cs="Times New Roman"/>
          <w:b/>
          <w:bCs/>
          <w:color w:val="333333"/>
          <w:sz w:val="24"/>
          <w:szCs w:val="24"/>
        </w:rPr>
        <w:t>low or empty string ("")</w:t>
      </w:r>
      <w:r w:rsidRPr="00170867">
        <w:rPr>
          <w:rFonts w:ascii="Georgia" w:eastAsia="Times New Roman" w:hAnsi="Georgia" w:cs="Times New Roman"/>
          <w:color w:val="333333"/>
          <w:sz w:val="24"/>
          <w:szCs w:val="24"/>
        </w:rPr>
        <w:t xml:space="preserve">. This is the default value and indicates that Tableau Server should configure cache and always use cached data when </w:t>
      </w:r>
      <w:bookmarkStart w:id="0" w:name="_GoBack"/>
      <w:bookmarkEnd w:id="0"/>
      <w:r w:rsidRPr="00170867">
        <w:rPr>
          <w:rFonts w:ascii="Georgia" w:eastAsia="Times New Roman" w:hAnsi="Georgia" w:cs="Times New Roman"/>
          <w:color w:val="333333"/>
          <w:sz w:val="24"/>
          <w:szCs w:val="24"/>
        </w:rPr>
        <w:t>available.</w:t>
      </w:r>
    </w:p>
    <w:p w:rsidR="00170867" w:rsidRPr="00170867" w:rsidRDefault="00170867" w:rsidP="00170867">
      <w:pPr>
        <w:numPr>
          <w:ilvl w:val="1"/>
          <w:numId w:val="10"/>
        </w:numPr>
        <w:spacing w:before="100" w:beforeAutospacing="1" w:after="100" w:afterAutospacing="1" w:line="240" w:lineRule="auto"/>
        <w:rPr>
          <w:rFonts w:ascii="Georgia" w:eastAsia="Times New Roman" w:hAnsi="Georgia" w:cs="Times New Roman"/>
          <w:color w:val="333333"/>
          <w:sz w:val="24"/>
          <w:szCs w:val="24"/>
        </w:rPr>
      </w:pPr>
      <w:r w:rsidRPr="00170867">
        <w:rPr>
          <w:rFonts w:ascii="Georgia" w:eastAsia="Times New Roman" w:hAnsi="Georgia" w:cs="Times New Roman"/>
          <w:color w:val="333333"/>
          <w:sz w:val="24"/>
          <w:szCs w:val="24"/>
        </w:rPr>
        <w:t xml:space="preserve">&lt;value&gt;. "&lt;value&gt;" specifies the maximum number of </w:t>
      </w:r>
      <w:proofErr w:type="gramStart"/>
      <w:r w:rsidRPr="00170867">
        <w:rPr>
          <w:rFonts w:ascii="Georgia" w:eastAsia="Times New Roman" w:hAnsi="Georgia" w:cs="Times New Roman"/>
          <w:color w:val="333333"/>
          <w:sz w:val="24"/>
          <w:szCs w:val="24"/>
        </w:rPr>
        <w:t>minutes</w:t>
      </w:r>
      <w:proofErr w:type="gramEnd"/>
      <w:r w:rsidRPr="00170867">
        <w:rPr>
          <w:rFonts w:ascii="Georgia" w:eastAsia="Times New Roman" w:hAnsi="Georgia" w:cs="Times New Roman"/>
          <w:color w:val="333333"/>
          <w:sz w:val="24"/>
          <w:szCs w:val="24"/>
        </w:rPr>
        <w:t xml:space="preserve"> data should be cached.</w:t>
      </w:r>
    </w:p>
    <w:p w:rsidR="00170867" w:rsidRPr="00170867" w:rsidRDefault="00170867" w:rsidP="00170867">
      <w:pPr>
        <w:numPr>
          <w:ilvl w:val="1"/>
          <w:numId w:val="11"/>
        </w:numPr>
        <w:spacing w:before="100" w:beforeAutospacing="1" w:after="100" w:afterAutospacing="1" w:line="240" w:lineRule="auto"/>
        <w:rPr>
          <w:rFonts w:ascii="Georgia" w:eastAsia="Times New Roman" w:hAnsi="Georgia" w:cs="Times New Roman"/>
          <w:color w:val="333333"/>
          <w:sz w:val="24"/>
          <w:szCs w:val="24"/>
        </w:rPr>
      </w:pPr>
      <w:r w:rsidRPr="00170867">
        <w:rPr>
          <w:rFonts w:ascii="Georgia" w:eastAsia="Times New Roman" w:hAnsi="Georgia" w:cs="Times New Roman"/>
          <w:b/>
          <w:bCs/>
          <w:color w:val="333333"/>
          <w:sz w:val="24"/>
          <w:szCs w:val="24"/>
        </w:rPr>
        <w:t>always</w:t>
      </w:r>
      <w:r w:rsidRPr="00170867">
        <w:rPr>
          <w:rFonts w:ascii="Georgia" w:eastAsia="Times New Roman" w:hAnsi="Georgia" w:cs="Times New Roman"/>
          <w:color w:val="333333"/>
          <w:sz w:val="24"/>
          <w:szCs w:val="24"/>
        </w:rPr>
        <w:t> or </w:t>
      </w:r>
      <w:r w:rsidRPr="00170867">
        <w:rPr>
          <w:rFonts w:ascii="Georgia" w:eastAsia="Times New Roman" w:hAnsi="Georgia" w:cs="Times New Roman"/>
          <w:b/>
          <w:bCs/>
          <w:color w:val="333333"/>
          <w:sz w:val="24"/>
          <w:szCs w:val="24"/>
        </w:rPr>
        <w:t>0</w:t>
      </w:r>
      <w:r w:rsidRPr="00170867">
        <w:rPr>
          <w:rFonts w:ascii="Georgia" w:eastAsia="Times New Roman" w:hAnsi="Georgia" w:cs="Times New Roman"/>
          <w:color w:val="333333"/>
          <w:sz w:val="24"/>
          <w:szCs w:val="24"/>
        </w:rPr>
        <w:t xml:space="preserve"> (zero). These values </w:t>
      </w:r>
      <w:proofErr w:type="gramStart"/>
      <w:r w:rsidRPr="00170867">
        <w:rPr>
          <w:rFonts w:ascii="Georgia" w:eastAsia="Times New Roman" w:hAnsi="Georgia" w:cs="Times New Roman"/>
          <w:color w:val="333333"/>
          <w:sz w:val="24"/>
          <w:szCs w:val="24"/>
        </w:rPr>
        <w:t>indicates</w:t>
      </w:r>
      <w:proofErr w:type="gramEnd"/>
      <w:r w:rsidRPr="00170867">
        <w:rPr>
          <w:rFonts w:ascii="Georgia" w:eastAsia="Times New Roman" w:hAnsi="Georgia" w:cs="Times New Roman"/>
          <w:color w:val="333333"/>
          <w:sz w:val="24"/>
          <w:szCs w:val="24"/>
        </w:rPr>
        <w:t xml:space="preserve"> that Tableau Server should always get the latest data and that the cache should be refreshed each time a page is reloaded.</w:t>
      </w:r>
    </w:p>
    <w:p w:rsidR="00170867" w:rsidRPr="00170867" w:rsidRDefault="00170867" w:rsidP="00170867">
      <w:pPr>
        <w:numPr>
          <w:ilvl w:val="0"/>
          <w:numId w:val="12"/>
        </w:numPr>
        <w:spacing w:before="100" w:beforeAutospacing="1" w:after="100" w:afterAutospacing="1" w:line="240" w:lineRule="auto"/>
        <w:rPr>
          <w:rFonts w:ascii="Georgia" w:eastAsia="Times New Roman" w:hAnsi="Georgia" w:cs="Times New Roman"/>
          <w:color w:val="333333"/>
          <w:sz w:val="24"/>
          <w:szCs w:val="24"/>
        </w:rPr>
      </w:pPr>
      <w:r w:rsidRPr="00170867">
        <w:rPr>
          <w:rFonts w:ascii="Georgia" w:eastAsia="Times New Roman" w:hAnsi="Georgia" w:cs="Times New Roman"/>
          <w:color w:val="333333"/>
          <w:sz w:val="24"/>
          <w:szCs w:val="24"/>
        </w:rPr>
        <w:t>Apply changes with the </w:t>
      </w:r>
      <w:r w:rsidRPr="00F5484C">
        <w:rPr>
          <w:rFonts w:ascii="Courier" w:eastAsia="Times New Roman" w:hAnsi="Courier" w:cs="Courier New"/>
          <w:color w:val="FF0000"/>
          <w:sz w:val="20"/>
          <w:szCs w:val="20"/>
        </w:rPr>
        <w:t>tsm pending-changes apply</w:t>
      </w:r>
      <w:r w:rsidRPr="00170867">
        <w:rPr>
          <w:rFonts w:ascii="Georgia" w:eastAsia="Times New Roman" w:hAnsi="Georgia" w:cs="Times New Roman"/>
          <w:color w:val="333333"/>
          <w:sz w:val="24"/>
          <w:szCs w:val="24"/>
        </w:rPr>
        <w:t> command. This will restart Tableau Server.</w:t>
      </w:r>
    </w:p>
    <w:sectPr w:rsidR="00170867" w:rsidRPr="0017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045"/>
    <w:multiLevelType w:val="hybridMultilevel"/>
    <w:tmpl w:val="8F148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60E7"/>
    <w:multiLevelType w:val="multilevel"/>
    <w:tmpl w:val="AB10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A424E"/>
    <w:multiLevelType w:val="hybridMultilevel"/>
    <w:tmpl w:val="0AEA2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A96"/>
    <w:multiLevelType w:val="hybridMultilevel"/>
    <w:tmpl w:val="4D6EE3A6"/>
    <w:lvl w:ilvl="0" w:tplc="7C94C6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5508"/>
    <w:multiLevelType w:val="hybridMultilevel"/>
    <w:tmpl w:val="37D42DAC"/>
    <w:lvl w:ilvl="0" w:tplc="F61ACF88">
      <w:start w:val="1"/>
      <w:numFmt w:val="bullet"/>
      <w:lvlText w:val="-"/>
      <w:lvlJc w:val="left"/>
      <w:pPr>
        <w:ind w:left="720" w:hanging="360"/>
      </w:pPr>
      <w:rPr>
        <w:rFonts w:ascii="Courier" w:eastAsiaTheme="minorHAnsi" w:hAnsi="Courier" w:cs="Courier New" w:hint="default"/>
        <w:b w:val="0"/>
        <w:color w:val="4472C4" w:themeColor="accent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F36A0"/>
    <w:multiLevelType w:val="hybridMultilevel"/>
    <w:tmpl w:val="A43E61FC"/>
    <w:lvl w:ilvl="0" w:tplc="C33433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F13C2"/>
    <w:multiLevelType w:val="multilevel"/>
    <w:tmpl w:val="485C6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C5D54"/>
    <w:multiLevelType w:val="multilevel"/>
    <w:tmpl w:val="48D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lvlOverride w:ilvl="0">
      <w:startOverride w:val="1"/>
    </w:lvlOverride>
  </w:num>
  <w:num w:numId="6">
    <w:abstractNumId w:val="7"/>
    <w:lvlOverride w:ilvl="0">
      <w:startOverride w:val="2"/>
    </w:lvlOverride>
  </w:num>
  <w:num w:numId="7">
    <w:abstractNumId w:val="0"/>
  </w:num>
  <w:num w:numId="8">
    <w:abstractNumId w:val="6"/>
    <w:lvlOverride w:ilvl="0">
      <w:startOverride w:val="1"/>
    </w:lvlOverride>
  </w:num>
  <w:num w:numId="9">
    <w:abstractNumId w:val="6"/>
    <w:lvlOverride w:ilvl="0"/>
    <w:lvlOverride w:ilvl="1">
      <w:startOverride w:val="1"/>
    </w:lvlOverride>
  </w:num>
  <w:num w:numId="10">
    <w:abstractNumId w:val="6"/>
    <w:lvlOverride w:ilvl="0"/>
    <w:lvlOverride w:ilvl="1">
      <w:startOverride w:val="2"/>
    </w:lvlOverride>
  </w:num>
  <w:num w:numId="11">
    <w:abstractNumId w:val="6"/>
    <w:lvlOverride w:ilvl="0"/>
    <w:lvlOverride w:ilvl="1">
      <w:startOverride w:val="3"/>
    </w:lvlOverride>
  </w:num>
  <w:num w:numId="12">
    <w:abstractNumId w:val="6"/>
    <w:lvlOverride w:ilvl="0">
      <w:startOverride w:val="2"/>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E7"/>
    <w:rsid w:val="00044F23"/>
    <w:rsid w:val="000D7F74"/>
    <w:rsid w:val="00113E9D"/>
    <w:rsid w:val="00170867"/>
    <w:rsid w:val="00655AEA"/>
    <w:rsid w:val="00820005"/>
    <w:rsid w:val="009F2A69"/>
    <w:rsid w:val="00A328E7"/>
    <w:rsid w:val="00A76C4E"/>
    <w:rsid w:val="00B308ED"/>
    <w:rsid w:val="00C63778"/>
    <w:rsid w:val="00ED0BEB"/>
    <w:rsid w:val="00F5484C"/>
    <w:rsid w:val="00F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ED46"/>
  <w15:chartTrackingRefBased/>
  <w15:docId w15:val="{8F70EBC4-D9D2-4376-831D-17C7AF0D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A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ED"/>
    <w:pPr>
      <w:ind w:left="720"/>
      <w:contextualSpacing/>
    </w:pPr>
  </w:style>
  <w:style w:type="character" w:styleId="HTMLCode">
    <w:name w:val="HTML Code"/>
    <w:basedOn w:val="DefaultParagraphFont"/>
    <w:uiPriority w:val="99"/>
    <w:semiHidden/>
    <w:unhideWhenUsed/>
    <w:rsid w:val="00113E9D"/>
    <w:rPr>
      <w:rFonts w:ascii="Courier New" w:eastAsia="Times New Roman" w:hAnsi="Courier New" w:cs="Courier New"/>
      <w:sz w:val="20"/>
      <w:szCs w:val="20"/>
    </w:rPr>
  </w:style>
  <w:style w:type="paragraph" w:styleId="NormalWeb">
    <w:name w:val="Normal (Web)"/>
    <w:basedOn w:val="Normal"/>
    <w:uiPriority w:val="99"/>
    <w:unhideWhenUsed/>
    <w:rsid w:val="00113E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E9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F2A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2A69"/>
    <w:rPr>
      <w:color w:val="0000FF"/>
      <w:u w:val="single"/>
    </w:rPr>
  </w:style>
  <w:style w:type="character" w:customStyle="1" w:styleId="variablesproductname">
    <w:name w:val="variablesproductname"/>
    <w:basedOn w:val="DefaultParagraphFont"/>
    <w:rsid w:val="00ED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77299">
      <w:bodyDiv w:val="1"/>
      <w:marLeft w:val="0"/>
      <w:marRight w:val="0"/>
      <w:marTop w:val="0"/>
      <w:marBottom w:val="0"/>
      <w:divBdr>
        <w:top w:val="none" w:sz="0" w:space="0" w:color="auto"/>
        <w:left w:val="none" w:sz="0" w:space="0" w:color="auto"/>
        <w:bottom w:val="none" w:sz="0" w:space="0" w:color="auto"/>
        <w:right w:val="none" w:sz="0" w:space="0" w:color="auto"/>
      </w:divBdr>
      <w:divsChild>
        <w:div w:id="1450930882">
          <w:marLeft w:val="0"/>
          <w:marRight w:val="0"/>
          <w:marTop w:val="0"/>
          <w:marBottom w:val="0"/>
          <w:divBdr>
            <w:top w:val="none" w:sz="0" w:space="0" w:color="auto"/>
            <w:left w:val="none" w:sz="0" w:space="0" w:color="auto"/>
            <w:bottom w:val="none" w:sz="0" w:space="0" w:color="auto"/>
            <w:right w:val="none" w:sz="0" w:space="0" w:color="auto"/>
          </w:divBdr>
        </w:div>
      </w:divsChild>
    </w:div>
    <w:div w:id="339043208">
      <w:bodyDiv w:val="1"/>
      <w:marLeft w:val="0"/>
      <w:marRight w:val="0"/>
      <w:marTop w:val="0"/>
      <w:marBottom w:val="0"/>
      <w:divBdr>
        <w:top w:val="none" w:sz="0" w:space="0" w:color="auto"/>
        <w:left w:val="none" w:sz="0" w:space="0" w:color="auto"/>
        <w:bottom w:val="none" w:sz="0" w:space="0" w:color="auto"/>
        <w:right w:val="none" w:sz="0" w:space="0" w:color="auto"/>
      </w:divBdr>
    </w:div>
    <w:div w:id="371538129">
      <w:bodyDiv w:val="1"/>
      <w:marLeft w:val="0"/>
      <w:marRight w:val="0"/>
      <w:marTop w:val="0"/>
      <w:marBottom w:val="0"/>
      <w:divBdr>
        <w:top w:val="none" w:sz="0" w:space="0" w:color="auto"/>
        <w:left w:val="none" w:sz="0" w:space="0" w:color="auto"/>
        <w:bottom w:val="none" w:sz="0" w:space="0" w:color="auto"/>
        <w:right w:val="none" w:sz="0" w:space="0" w:color="auto"/>
      </w:divBdr>
    </w:div>
    <w:div w:id="434978199">
      <w:bodyDiv w:val="1"/>
      <w:marLeft w:val="0"/>
      <w:marRight w:val="0"/>
      <w:marTop w:val="0"/>
      <w:marBottom w:val="0"/>
      <w:divBdr>
        <w:top w:val="none" w:sz="0" w:space="0" w:color="auto"/>
        <w:left w:val="none" w:sz="0" w:space="0" w:color="auto"/>
        <w:bottom w:val="none" w:sz="0" w:space="0" w:color="auto"/>
        <w:right w:val="none" w:sz="0" w:space="0" w:color="auto"/>
      </w:divBdr>
    </w:div>
    <w:div w:id="548298209">
      <w:bodyDiv w:val="1"/>
      <w:marLeft w:val="0"/>
      <w:marRight w:val="0"/>
      <w:marTop w:val="0"/>
      <w:marBottom w:val="0"/>
      <w:divBdr>
        <w:top w:val="none" w:sz="0" w:space="0" w:color="auto"/>
        <w:left w:val="none" w:sz="0" w:space="0" w:color="auto"/>
        <w:bottom w:val="none" w:sz="0" w:space="0" w:color="auto"/>
        <w:right w:val="none" w:sz="0" w:space="0" w:color="auto"/>
      </w:divBdr>
    </w:div>
    <w:div w:id="552038246">
      <w:bodyDiv w:val="1"/>
      <w:marLeft w:val="0"/>
      <w:marRight w:val="0"/>
      <w:marTop w:val="0"/>
      <w:marBottom w:val="0"/>
      <w:divBdr>
        <w:top w:val="none" w:sz="0" w:space="0" w:color="auto"/>
        <w:left w:val="none" w:sz="0" w:space="0" w:color="auto"/>
        <w:bottom w:val="none" w:sz="0" w:space="0" w:color="auto"/>
        <w:right w:val="none" w:sz="0" w:space="0" w:color="auto"/>
      </w:divBdr>
    </w:div>
    <w:div w:id="838887533">
      <w:bodyDiv w:val="1"/>
      <w:marLeft w:val="0"/>
      <w:marRight w:val="0"/>
      <w:marTop w:val="0"/>
      <w:marBottom w:val="0"/>
      <w:divBdr>
        <w:top w:val="none" w:sz="0" w:space="0" w:color="auto"/>
        <w:left w:val="none" w:sz="0" w:space="0" w:color="auto"/>
        <w:bottom w:val="none" w:sz="0" w:space="0" w:color="auto"/>
        <w:right w:val="none" w:sz="0" w:space="0" w:color="auto"/>
      </w:divBdr>
    </w:div>
    <w:div w:id="1470169978">
      <w:bodyDiv w:val="1"/>
      <w:marLeft w:val="0"/>
      <w:marRight w:val="0"/>
      <w:marTop w:val="0"/>
      <w:marBottom w:val="0"/>
      <w:divBdr>
        <w:top w:val="none" w:sz="0" w:space="0" w:color="auto"/>
        <w:left w:val="none" w:sz="0" w:space="0" w:color="auto"/>
        <w:bottom w:val="none" w:sz="0" w:space="0" w:color="auto"/>
        <w:right w:val="none" w:sz="0" w:space="0" w:color="auto"/>
      </w:divBdr>
    </w:div>
    <w:div w:id="1870146410">
      <w:bodyDiv w:val="1"/>
      <w:marLeft w:val="0"/>
      <w:marRight w:val="0"/>
      <w:marTop w:val="0"/>
      <w:marBottom w:val="0"/>
      <w:divBdr>
        <w:top w:val="none" w:sz="0" w:space="0" w:color="auto"/>
        <w:left w:val="none" w:sz="0" w:space="0" w:color="auto"/>
        <w:bottom w:val="none" w:sz="0" w:space="0" w:color="auto"/>
        <w:right w:val="none" w:sz="0" w:space="0" w:color="auto"/>
      </w:divBdr>
    </w:div>
    <w:div w:id="212920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ableau.com/current/server/en-us/runas_confirm_read_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server/en-us/cli_maintenance_tsm.htm" TargetMode="External"/><Relationship Id="rId5" Type="http://schemas.openxmlformats.org/officeDocument/2006/relationships/hyperlink" Target="https://help.tableau.com/current/server/en-us/cli_settings_ts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2022-02-21T03:02:00Z</dcterms:created>
  <dcterms:modified xsi:type="dcterms:W3CDTF">2022-02-22T10:47:00Z</dcterms:modified>
</cp:coreProperties>
</file>