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ackground w:color="FFFFFF"/>
  <w:body>
    <w:p>
      <w:pPr/>
      <w:r>
        <w:rPr>
          <w:rFonts w:ascii="Arial" w:hAnsi="Arial" w:cs="Arial"/>
          <w:sz w:val="26"/>
          <w:sz-cs w:val="26"/>
          <w:b/>
          <w:spacing w:val="0"/>
          <w:color w:val="BA000B"/>
        </w:rPr>
        <w:t xml:space="preserve">BALKAN HOCKEY CHAMPIONSHIP</w:t>
      </w:r>
    </w:p>
    <w:p>
      <w:pPr/>
      <w:r>
        <w:rPr>
          <w:rFonts w:ascii="Arial" w:hAnsi="Arial" w:cs="Arial"/>
          <w:sz w:val="24"/>
          <w:sz-cs w:val="24"/>
          <w:spacing w:val="0"/>
          <w:color w:val="535353"/>
        </w:rPr>
        <w:t xml:space="preserve">Регламент · v3 · Сезон 2026/27</w:t>
      </w:r>
    </w:p>
    <w:p>
      <w:pPr>
        <w:spacing w:after="106"/>
      </w:pPr>
      <w:r>
        <w:rPr>
          <w:rFonts w:ascii="Arial" w:hAnsi="Arial" w:cs="Arial"/>
          <w:sz w:val="53"/>
          <w:sz-cs w:val="53"/>
          <w:b/>
          <w:spacing w:val="0"/>
          <w:color w:val="02249C"/>
        </w:rPr>
        <w:t xml:space="preserve">Регламент</w:t>
      </w:r>
    </w:p>
    <w:p>
      <w:pPr/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Базовый принцип.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Все матчи BHC проводятся по действующему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IIHF Official Rule Book 2025/26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(официальные правила игры: разметка, положение вне игры, проброс, механика штрафов, действия вратаря и т. д.). Настоящий Регламент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не переписывает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правила игры, а определяет только: структуру турнира, допуск и заявку команд, дисциплину, судейско-организационные процедуры и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лига-специфичные отступления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от IIHF. Во всём, что не оговорено ниже, действует IIHF Rule Book.</w:t>
      </w:r>
    </w:p>
    <w:p>
      <w:pPr>
        <w:spacing w:after="160"/>
      </w:pPr>
      <w:r>
        <w:rPr>
          <w:rFonts w:ascii="Arial" w:hAnsi="Arial" w:cs="Arial"/>
          <w:sz w:val="37"/>
          <w:sz-cs w:val="37"/>
          <w:b/>
          <w:spacing w:val="0"/>
          <w:color w:val="02249C"/>
        </w:rPr>
        <w:t xml:space="preserve">1. Общие положения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1.1.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Balkan Hockey Championship (далее —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Лига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,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BHC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) — международный хоккейный чемпионат с централизованным форматом. Базовая арена Лиги находится в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Сараево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(Босния и Герцеговина). Арена каждого игрового тура указывается в календаре сезона.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1.2.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Сезон 2026/27: регулярный чемпионат проводится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с 29 октября по 20 декабря 2026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, плей-офф — в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январе 2027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. Сезон играется тремя турами с четверга по воскресенье: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29 октября – 1 ноября, 12–15 ноября, 17–20 декабря 2026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(п. 4.1). Даты, время и место каждого матча утверждаются календарём сезона, который является приложением к настоящему Регламенту.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1.3.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Участники сезона: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IH Pro Stars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(Нови-Сад, Сербия),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Wolves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(Белград, Сербия),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Vukovi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(Сараево, Босния и Герцеговина),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Bulgaria Select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(София, Болгария),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Buzadam Jolly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(Стамбул, Турция). В сезоне пять команд: календарь и формат плей-офф (раздел 8) применяются в варианте для пяти команд.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1.4.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Официальный язык Лиги — английский. Настоящая редакция на русском языке является рабочей; официальная английская редакция публикуется Лигой. При расхождении редакций приоритет имеет английская.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1.5.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Толкование настоящего Регламента и разрешение неурегулированных вопросов — компетенция Директора Лиги (Commissioner) совместно с Советом представителей команд.</w:t>
      </w:r>
    </w:p>
    <w:p>
      <w:pPr>
        <w:spacing w:after="160"/>
      </w:pPr>
      <w:r>
        <w:rPr>
          <w:rFonts w:ascii="Arial" w:hAnsi="Arial" w:cs="Arial"/>
          <w:sz w:val="37"/>
          <w:sz-cs w:val="37"/>
          <w:b/>
          <w:spacing w:val="0"/>
          <w:color w:val="02249C"/>
        </w:rPr>
        <w:t xml:space="preserve">2. Управление и органы Лиги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2.1. Директор Лиги (Commissioner).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Стратегия, бюджет, партнёры, финальные решения по спорным вопросам, утверждение календаря и составов судейских бригад.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2.2. Совет представителей команд.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По 1 представителю от каждой команды. Обсуждение формата, календаря, организационных вопросов; голосование по изменениям Регламента (простое большинство; при равенстве — решающий голос Директора).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2.3. Дисциплинарный комитет (ДК).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По 1 представителю от каждой команды. Рассматривает: удаления (5-минутные и матч-штрафы), дисквалификации, драки, оскорбление судей, протесты. Заинтересованный представитель в голосовании по «своей» команде не участвует. Решения ДК — см. раздел 9.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2.4. Главный координатор судей (Head Referee Coordinator).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Назначение судей, связь с бригадами, контроль качества, послематчевые рапорты.</w:t>
      </w:r>
    </w:p>
    <w:p>
      <w:pPr>
        <w:spacing w:after="160"/>
      </w:pPr>
      <w:r>
        <w:rPr>
          <w:rFonts w:ascii="Arial" w:hAnsi="Arial" w:cs="Arial"/>
          <w:sz w:val="37"/>
          <w:sz-cs w:val="37"/>
          <w:b/>
          <w:spacing w:val="0"/>
          <w:color w:val="02249C"/>
        </w:rPr>
        <w:t xml:space="preserve">3. Допуск и заявка команд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3.1. Заявка команды.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Команда подаёт в спортивный отдел Лиги:</w:t>
      </w:r>
    </w:p>
    <w:p>
      <w:pPr>
        <w:ind w:left="720" w:first-line="-720"/>
        <w:spacing w:after="80"/>
      </w:pPr>
      <w:r>
        <w:rPr>
          <w:rFonts w:ascii="Arial" w:hAnsi="Arial" w:cs="Arial"/>
          <w:sz w:val="30"/>
          <w:sz-cs w:val="30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заявочный лист (ростер) с ФИО, датой рождения, амплуа и игровым номером каждого игрока;</w:t>
      </w:r>
    </w:p>
    <w:p>
      <w:pPr>
        <w:ind w:left="720" w:first-line="-720"/>
        <w:spacing w:after="80"/>
      </w:pPr>
      <w:r>
        <w:rPr>
          <w:rFonts w:ascii="Arial" w:hAnsi="Arial" w:cs="Arial"/>
          <w:sz w:val="30"/>
          <w:sz-cs w:val="30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контактное лицо (менеджер/капитан) и представителя в Совете;</w:t>
      </w:r>
    </w:p>
    <w:p>
      <w:pPr>
        <w:ind w:left="720" w:first-line="-720"/>
        <w:spacing w:after="80"/>
      </w:pPr>
      <w:r>
        <w:rPr>
          <w:rFonts w:ascii="Arial" w:hAnsi="Arial" w:cs="Arial"/>
          <w:sz w:val="30"/>
          <w:sz-cs w:val="30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подтверждение медицинского допуска и страхования (см. п. 3.7).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3.1.1. Сроки заявки.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До 30 сентября 2026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команда подаёт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минимальную заявку — 11 игроков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(10 полевых + вратарь). Минимальная заявка и оплата взноса в срок, объявленный Лигой, — условие допуска команды к турниру.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Основной ростер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команда формирует до старта чемпионата.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Дозаявка новых игроков разрешена до последнего тура регулярного чемпионата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(п. 3.6) и производится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бесплатно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: взнос команды не зависит от размера ростера. Верхняя граница ростера — 30 игроков (п. 3.4).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3.1.2. Допуск нового игрока к матчу.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Игрок, добавленный в заявку, получает право выйти на лёд, если полный пакет его документов (заявочный лист, согласие на риск, для игроков 16–17 лет — согласие родителей, подтверждение меддопуска и страхования) передан в секретариат Лиги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к его первой игре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— до подписания протокола этого матча. Без этого игрок не вносится в протокол.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3.2. Уровень игроков — сезон 2026/27.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В первом сезоне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ограничений по уровню игроков НЕТ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: за команду могут выступать как игроки-любители, так и профессионалы (действующие и бывшие). Цель первого сезона — собрать жизнеспособный турнир и наполнить составы. Вопрос лимита профессионалов/«потолка силы» может быть введён в следующих сезонах решением Совета.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3.3. Возраст.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Минимальный возраст игрока —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16 лет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на дату первого матча.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Верхнего предела возраста нет.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Для игроков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16–17 лет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к пакету документов по игроку (п. 3.1)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обязательно прикрепляется письменное согласие родителей/опекунов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на участие в Лиге; без этого документа игрок к матчам не допускается.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3.4. Размер ростера.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30"/>
          <w:sz-cs w:val="30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Минимальная заявка команды на сезон: 11 игроков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— 10 полевых + 1 вратарь. Команда с меньшим ростером к сезону не допускается.</w:t>
      </w:r>
    </w:p>
    <w:p>
      <w:pPr>
        <w:ind w:left="720" w:first-line="-720"/>
        <w:spacing w:after="80"/>
      </w:pPr>
      <w:r>
        <w:rPr>
          <w:rFonts w:ascii="Arial" w:hAnsi="Arial" w:cs="Arial"/>
          <w:sz w:val="30"/>
          <w:sz-cs w:val="30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Заявочный ростер команды на сезон: до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30 игроков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(полевые + вратари).</w:t>
      </w:r>
    </w:p>
    <w:p>
      <w:pPr>
        <w:ind w:left="720" w:first-line="-720"/>
        <w:spacing w:after="80"/>
      </w:pPr>
      <w:r>
        <w:rPr>
          <w:rFonts w:ascii="Arial" w:hAnsi="Arial" w:cs="Arial"/>
          <w:sz w:val="30"/>
          <w:sz-cs w:val="30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Заявка на матч (dressed): до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20 полевых игроков + 2 вратаря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(ориентир IIHF).</w:t>
      </w:r>
    </w:p>
    <w:p>
      <w:pPr>
        <w:ind w:left="720" w:first-line="-720"/>
        <w:spacing w:after="80"/>
      </w:pPr>
      <w:r>
        <w:rPr>
          <w:rFonts w:ascii="Arial" w:hAnsi="Arial" w:cs="Arial"/>
          <w:sz w:val="30"/>
          <w:sz-cs w:val="30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Минимум для начала матча: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5 полевых игроков + 1 вратарь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одной команды. При меньшем числе — см. п. 11.2 (неявка/техническое поражение).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3.5. Игрок — за одну команду.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В течение сезона игрок заявлен и выступает только за одну команду. Переход между командами BHC внутри сезона — только в период дозаявки (п. 3.6) и с согласия обеих команд и Лиги.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3.6. Окончание дозаявки.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Дозаявка и переходы (п. 3.1.1, 3.5) прекращаются после последнего тура регулярного чемпионата; дата указывается в календаре сезона. На плей-офф новые игроки не заявляются. Игрок должен провести за команду минимум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1 матч регулярного чемпионата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, чтобы иметь право играть в плей-офф.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3.7. Медицина и страхование.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Каждый игрок обязан иметь действующую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спортивную страховку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и подтвердить отсутствие медицинских противопоказаний. Лига обеспечивает на игровых турах врача/парамедика, аптечки и протокол ЧП, но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не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страхует игроков и не несёт ответственности за травмы при отсутствии страховки у игрока.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3.8. Экипировка.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Лига —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силовой хоккей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(п. 7.1), поэтому полный комплект сертифицированной защиты по IIHF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обязателен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: шлем с фиксатором, нагрудник, налокотники, щитки, перчатки, раковина, капа (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сильно рекомендована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). Визор/маска —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настоятельно рекомендованы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для всех полевых,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обязательны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для игроков до 18 лет. Вратарь — полная вратарская защита. Игрок без обязательной экипировки к матчу не допускается.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3.9. Форма.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У каждой команды — комплект тёмной и светлой формы (или контрастные). При совпадении цветов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форму меняет команда, указанная в протоколе «гостём»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; при равенстве статуса — команда, стоящая ниже в таблице. Номера — уникальные в пределах команды.</w:t>
      </w:r>
    </w:p>
    <w:p>
      <w:pPr>
        <w:spacing w:after="160"/>
      </w:pPr>
      <w:r>
        <w:rPr>
          <w:rFonts w:ascii="Arial" w:hAnsi="Arial" w:cs="Arial"/>
          <w:sz w:val="37"/>
          <w:sz-cs w:val="37"/>
          <w:b/>
          <w:spacing w:val="0"/>
          <w:color w:val="02249C"/>
        </w:rPr>
        <w:t xml:space="preserve">4. Формат соревнования и таблица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4.1. Регулярный чемпионат.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Круговой формат: каждая пара команд встречается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равное число раз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, у всех команд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одинаковое число матчей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. В сезоне 2026/27 пять команд: каждая пара встречается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три раза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, у каждой команды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12 матчей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, всего 30.</w:t>
      </w:r>
    </w:p>
    <w:p>
      <w:pPr>
        <w:spacing w:after="160"/>
      </w:pPr>
      <w:r>
        <w:rPr>
          <w:rFonts w:ascii="Arial" w:hAnsi="Arial" w:cs="Arial"/>
          <w:sz w:val="30"/>
          <w:sz-cs w:val="30"/>
          <w:spacing w:val="0"/>
          <w:color w:val="0E0E0E"/>
        </w:rPr>
        <w:t xml:space="preserve">Матчи собраны в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игровые туры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: примерно раз в месяц команды съезжаются на несколько дней и проводят сразу несколько матчей. Даты и арена каждого тура — в календаре сезона.</w:t>
      </w:r>
    </w:p>
    <w:p>
      <w:pPr>
        <w:spacing w:after="160"/>
      </w:pPr>
      <w:r>
        <w:rPr>
          <w:rFonts w:ascii="Arial" w:hAnsi="Arial" w:cs="Arial"/>
          <w:sz w:val="30"/>
          <w:sz-cs w:val="30"/>
          <w:spacing w:val="0"/>
          <w:color w:val="0E0E0E"/>
        </w:rPr>
        <w:t xml:space="preserve">Регулярный чемпионат проводится с 29 октября по 20 декабря 2026: три тура, 30 матчей, каждая команда проводит 12 матчей и встречается с каждым соперником три раза. Сезон завершается плей-офф в январе (п. 8.1).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4.1.1. Два матча в один день.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В рамках игрового тура команда может проводить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два матча в один день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, если так предусмотрено календарём сезона. Пауза между окончанием первого матча и началом второго —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не менее 60 минут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.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4.2. Начисление очков (система IIHF 3-2-1-0):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Исход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Очки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Победа в основное время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3</w:t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Победа в овертайме/по буллитам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2</w:t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Поражение в овертайме/по буллитам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1</w:t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Поражение в основное время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0</w:t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Arial" w:hAnsi="Arial" w:cs="Arial"/>
          <w:sz w:val="30"/>
          <w:sz-cs w:val="30"/>
          <w:spacing w:val="0"/>
          <w:color w:val="0E0E0E"/>
        </w:rPr>
        <w:t xml:space="preserve">Ничьих в регулярке нет — при равенстве после 3-го периода играется овертайм и, при необходимости, буллиты (раздел 6).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4.3. Таблица.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Единая таблица всех команд. Место определяется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суммой набранных очков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. При равенстве очков применяются тай-брейкеры раздела 10.</w:t>
      </w:r>
    </w:p>
    <w:p>
      <w:pPr>
        <w:spacing w:after="160"/>
      </w:pPr>
      <w:r>
        <w:rPr>
          <w:rFonts w:ascii="Arial" w:hAnsi="Arial" w:cs="Arial"/>
          <w:sz w:val="30"/>
          <w:sz-cs w:val="30"/>
          <w:spacing w:val="0"/>
          <w:color w:val="0E0E0E"/>
        </w:rPr>
        <w:t xml:space="preserve">Все матчи команды всегда получают результат: несостоявшийся матч либо переносится, либо засчитывается техническим поражением (п. 11.5). Поэтому к концу сезона у всех команд одинаковое число игр, и сумма очков — честный показатель.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4.3.1.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В таблице публикуются: матчи, победы и поражения (раздельно в основное время и в овертайме/по буллитам), заброшенные и пропущенные шайбы, разница и очки.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4.4. Выход в плей-офф.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По итогам регулярного чемпионата (раздел 8).</w:t>
      </w:r>
    </w:p>
    <w:p>
      <w:pPr>
        <w:spacing w:after="160"/>
      </w:pPr>
      <w:r>
        <w:rPr>
          <w:rFonts w:ascii="Arial" w:hAnsi="Arial" w:cs="Arial"/>
          <w:sz w:val="37"/>
          <w:sz-cs w:val="37"/>
          <w:b/>
          <w:spacing w:val="0"/>
          <w:color w:val="02249C"/>
        </w:rPr>
        <w:t xml:space="preserve">5. Игровой регламент матча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5.1. Продолжительность.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Матч состоит из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3 периодов по 20 минут «чистого» (стоп-тайм) времени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— стандарт IIHF; матч укладывается в ~2:00–2:15 и вписывается в игровой слот. Перерывы между периодами —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5 минут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.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5.2. Заливка/скребок льда.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В дни с несколькими матчами подряд полная заливка проводится по расписанию Лиги; между периодами допускается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сухая протирка (dry scrape)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для экономии времени слота. Точный регламент заливок публикуется на каждый игровой тур.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5.3. Составы на льду.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5 полевых + вратарь у каждой команды (при равных составах). Замены — «на ходу» по IIHF.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5.4. Тайм-ауты.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Каждой команде —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1 тайм-аут 30 секунд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за матч (в основное время; в овертайме — по правилам IIHF).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5.5. Разминка.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Предматчевая раскатка — по расписанию слота (обычно 3–5 минут); при плотном графике может сокращаться или отменяться решением Лиги.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5.6. Опоздание/неготовность.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Команда должна быть готова к стартовому вбрасыванию по расписанию. За задержку начала матча — см. п. 11.3.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5.7. Протокол матча.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Ведётся секретарём Лиги: составы, голы и передачи, штрафы, вратари, итог, время. Капитаны/тренеры подписывают итоговый протокол. Претензии по протоколу — не позже 15 минут после финальной сирены (иначе результат считается принятым).</w:t>
      </w:r>
    </w:p>
    <w:p>
      <w:pPr>
        <w:spacing w:after="160"/>
      </w:pPr>
      <w:r>
        <w:rPr>
          <w:rFonts w:ascii="Arial" w:hAnsi="Arial" w:cs="Arial"/>
          <w:sz w:val="37"/>
          <w:sz-cs w:val="37"/>
          <w:b/>
          <w:spacing w:val="0"/>
          <w:color w:val="02249C"/>
        </w:rPr>
        <w:t xml:space="preserve">6. Овертайм и буллиты (регулярный чемпионат)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6.1. Овертайм.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При равном счёте после 3-го периода —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5 минут овертайма в формате 3-на-3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, до первой заброшенной шайбы (sudden death), после короткого перерыва. Механика удалений в овертайме — по IIHF (составы могут временно увеличиваться до 4-на-4 / 4-на-3).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6.2. Буллиты.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Если в овертайме не забито — серия буллитов по процедуре IIHF: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по 3 разных игрока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от команды поочерёдно; при равенстве — «до промаха» по одному игроку (можно повторять игроков) с обратным порядком удара.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6.3. Начисление.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Победитель ОТ/буллитов получает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2 очка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, проигравший —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1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(п. 4.2).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6.4. Плей-офф — иной формат ОТ: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см. п. 8.5 (ничьих быть не может, играем до гола).</w:t>
      </w:r>
    </w:p>
    <w:p>
      <w:pPr>
        <w:spacing w:after="160"/>
      </w:pPr>
      <w:r>
        <w:rPr>
          <w:rFonts w:ascii="Arial" w:hAnsi="Arial" w:cs="Arial"/>
          <w:sz w:val="37"/>
          <w:sz-cs w:val="37"/>
          <w:b/>
          <w:spacing w:val="0"/>
          <w:color w:val="02249C"/>
        </w:rPr>
        <w:t xml:space="preserve">7. Контакт, безопасность и штрафы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7.1. Уровень контакта — СИЛОВОЙ ХОККЕЙ (полный контакт по IIHF).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/>
        <w:br/>
        <w:t xml:space="preserve">Силовые приёмы (body checking)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разрешены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по правилам IIHF Official Rule Book. Учитывая смешанные составы (любители + профи, п. 3.2), особый акцент — на чистоте приёмов и защите игроков в уязвимом положении; экипировка по п. 3.8 обязательна.</w:t>
      </w:r>
    </w:p>
    <w:p>
      <w:pPr>
        <w:ind w:left="720" w:first-line="-720"/>
        <w:spacing w:after="80"/>
      </w:pPr>
      <w:r>
        <w:rPr>
          <w:rFonts w:ascii="Arial" w:hAnsi="Arial" w:cs="Arial"/>
          <w:sz w:val="30"/>
          <w:sz-cs w:val="30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Разрешено: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силовой приём по IIHF против игрока, владеющего шайбой или последним ею владевшего, — корпусом / плечом / бедром, без нарушений из списка ниже.</w:t>
      </w:r>
    </w:p>
    <w:p>
      <w:pPr>
        <w:ind w:left="720" w:first-line="-720"/>
        <w:spacing w:after="80"/>
      </w:pPr>
      <w:r>
        <w:rPr>
          <w:rFonts w:ascii="Arial" w:hAnsi="Arial" w:cs="Arial"/>
          <w:sz w:val="30"/>
          <w:sz-cs w:val="30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Запрещено и строго наказывается (по IIHF):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атака сзади (checking from behind), удар в область головы/шеи (checking to the head), атака соперника без шайбы (interference), приём с наскока/разбега (charging), толчок на борт (boarding), задержка/удар клюшкой, локтем, коленом, приём против игрока в уязвимом положении.</w:t>
      </w:r>
    </w:p>
    <w:p>
      <w:pPr>
        <w:ind w:left="720" w:first-line="-720"/>
        <w:spacing w:after="80"/>
      </w:pPr>
      <w:r>
        <w:rPr>
          <w:rFonts w:ascii="Arial" w:hAnsi="Arial" w:cs="Arial"/>
          <w:sz w:val="30"/>
          <w:sz-cs w:val="30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Наказание за незаконный приём: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малый (2) / большой (5) + дисциплинарный (10) либо матч-штраф — по IIHF и усмотрению судьи; за приём с риском или фактом травмы —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матч-штраф с обязательным разбором ДК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(раздел 9).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7.2. Виды штрафов (по IIHF):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Штраф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Время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Примечание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Малый (Minor)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2:00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стандартные нарушения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Малый скамейки (Bench minor)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2:00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отбывает полевой игрок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Двойной малый (Double minor)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2+2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напр. кровь при высоко поднятой клюшке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Большой (Major)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5:00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+ автоматический дисциплинарный до конца матча (IIHF)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Дисциплинарный (Misconduct)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10:00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игрок в боксе, команда не в меньшинстве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Дисциплинарный до конца игры (Game misconduct)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удаление до конца матча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+ разбор ДК при накоплении (п. 9.4)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Матч-штраф (Match penalty)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удаление + 5:00 отбывает партнёр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автоматический разбор ДК</w:t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, дисквалификация ≥1 матч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Штрафной бросок (Penalty shot)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—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за фолы по IIHF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7.3.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Штрафы вратаря отбывает полевой игрок команды (по IIHF). Совпадающие (coincidental) штрафы, механика меньшинства, отложенные штрафы — по IIHF Rule Book.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7.4. Драка (fighting).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BHC — силовая лига, эмоции и стычки возможны. Подход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соразмерный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: единичный эпизод не ведёт к удалению с матча, повторы и массовые драки наказываются жёстко.</w:t>
      </w:r>
    </w:p>
    <w:p>
      <w:pPr>
        <w:ind w:left="720" w:first-line="-720"/>
        <w:spacing w:after="80"/>
      </w:pPr>
      <w:r>
        <w:rPr>
          <w:rFonts w:ascii="Arial" w:hAnsi="Arial" w:cs="Arial"/>
          <w:sz w:val="30"/>
          <w:sz-cs w:val="30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Обоюдная драка (первый эпизод в матче):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каждому участнику —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большой штраф 5 минут (за драку)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. За единичную обоюдную драку удаления с матча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нет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— игроки отбывают 5 минут, игра продолжается.</w:t>
      </w:r>
    </w:p>
    <w:p>
      <w:pPr>
        <w:ind w:left="720" w:first-line="-720"/>
        <w:spacing w:after="80"/>
      </w:pPr>
      <w:r>
        <w:rPr>
          <w:rFonts w:ascii="Arial" w:hAnsi="Arial" w:cs="Arial"/>
          <w:sz w:val="30"/>
          <w:sz-cs w:val="30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Зачинщик: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дополнительно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малый 2 + дисциплинарный 10 минут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30"/>
          <w:sz-cs w:val="30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Дисциплинарный до конца игры (удаление):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отказ прекратить по требованию судьи;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вторая драка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игрока за матч; повторное снятие шлема/перчаток для драки.</w:t>
      </w:r>
    </w:p>
    <w:p>
      <w:pPr>
        <w:ind w:left="720" w:first-line="-720"/>
        <w:spacing w:after="80"/>
      </w:pPr>
      <w:r>
        <w:rPr>
          <w:rFonts w:ascii="Arial" w:hAnsi="Arial" w:cs="Arial"/>
          <w:sz w:val="30"/>
          <w:sz-cs w:val="30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Массовые нарушения (матч-штраф + дисквалификация + разбор ДК):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вмешательство третьего игрока (third man in), уход со скамейки в драку, массовая свалка.</w:t>
      </w:r>
    </w:p>
    <w:p>
      <w:pPr>
        <w:ind w:left="720" w:first-line="-720"/>
        <w:spacing w:after="80"/>
      </w:pPr>
      <w:r>
        <w:rPr>
          <w:rFonts w:ascii="Arial" w:hAnsi="Arial" w:cs="Arial"/>
          <w:sz w:val="30"/>
          <w:sz-cs w:val="30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Накопление: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повторные драки по ходу сезона ведут к нарастающим дисквалификациям (раздел 9).</w:t>
      </w:r>
    </w:p>
    <w:p>
      <w:pPr>
        <w:spacing w:after="160"/>
      </w:pPr>
      <w:r>
        <w:rPr>
          <w:rFonts w:ascii="Arial" w:hAnsi="Arial" w:cs="Arial"/>
          <w:sz w:val="37"/>
          <w:sz-cs w:val="37"/>
          <w:b/>
          <w:spacing w:val="0"/>
          <w:color w:val="02249C"/>
        </w:rPr>
        <w:t xml:space="preserve">8. Плей-офф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8.1.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Плей-офф проводится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одним уикендом в январе 2027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и завершает сезон. Регулярный чемпионат закрывается до начала плей-офф; посев объявляется после последнего матча регулярного чемпионата. Даты и арена плей-офф указываются в календаре сезона и после его публикации переносу не подлежат.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8.2. Отбор.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Формат зависит от числа участников сезона (п. 1.3):</w:t>
      </w:r>
    </w:p>
    <w:p>
      <w:pPr>
        <w:ind w:left="720" w:first-line="-720"/>
        <w:spacing w:after="80"/>
      </w:pPr>
      <w:r>
        <w:rPr>
          <w:rFonts w:ascii="Arial" w:hAnsi="Arial" w:cs="Arial"/>
          <w:sz w:val="30"/>
          <w:sz-cs w:val="30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4 команды — «Финал 3»: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в плей-офф выходят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топ-3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, 4-е место в плей-офф не выходит.</w:t>
      </w:r>
    </w:p>
    <w:p>
      <w:pPr>
        <w:ind w:left="720" w:first-line="-720"/>
        <w:spacing w:after="80"/>
      </w:pPr>
      <w:r>
        <w:rPr>
          <w:rFonts w:ascii="Arial" w:hAnsi="Arial" w:cs="Arial"/>
          <w:sz w:val="30"/>
          <w:sz-cs w:val="30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5 команд — «Финал четырёх»: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в плей-офф выходят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топ-4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, 5-е место в плей-офф не выходит.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8.3. Сетка (single elimination, матчи на вылет — не серии):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«Финал 3» (4 команды):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30"/>
          <w:sz-cs w:val="30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1-е место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— прямой выход в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Финал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(bye).</w:t>
      </w:r>
    </w:p>
    <w:p>
      <w:pPr>
        <w:ind w:left="720" w:first-line="-720"/>
        <w:spacing w:after="80"/>
      </w:pPr>
      <w:r>
        <w:rPr>
          <w:rFonts w:ascii="Arial" w:hAnsi="Arial" w:cs="Arial"/>
          <w:sz w:val="30"/>
          <w:sz-cs w:val="30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Полуфинал: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2-е vs 3-е —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1 матч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30"/>
          <w:sz-cs w:val="30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Финал: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1-е vs победитель полуфинала —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1 матч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→ Чемпион.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«Финал четырёх» (5 команд):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30"/>
          <w:sz-cs w:val="30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Полуфиналы: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1-е vs 4-е и 2-е vs 3-е — по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1 матчу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30"/>
          <w:sz-cs w:val="30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Финал: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победители полуфиналов —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1 матч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→ Чемпион.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Третье место: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при пяти командах («Финал четырёх») проигравшие в полуфиналах играют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матч за 3-е место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(1 матч, в тот же уикенд). При четырёх командах («Финал 3») третье место занимает команда, проигравшая в полуфинале.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8.4. Преимущество посева.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Более высокая команда по таблице считается «хозяином» протокола (выбор формы, скамейки — по регламенту арены).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8.5. Овертайм в плей-офф.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Ничьих нет. При равенстве после основного времени —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овертайм 5 минут 3-на-3, до первой шайбы (sudden death)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. Если в овертайме не забито — серия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буллитов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(по п. 6.2: 3 игрока, далее «до промаха») до определения победителя.</w:t>
      </w:r>
    </w:p>
    <w:p>
      <w:pPr>
        <w:spacing w:after="160"/>
      </w:pPr>
      <w:r>
        <w:rPr>
          <w:rFonts w:ascii="Arial" w:hAnsi="Arial" w:cs="Arial"/>
          <w:sz w:val="37"/>
          <w:sz-cs w:val="37"/>
          <w:b/>
          <w:spacing w:val="0"/>
          <w:color w:val="02249C"/>
        </w:rPr>
        <w:t xml:space="preserve">9. Дисциплина и дисквалификации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9.1.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Дисциплинарный комитет (п. 2.3) рассматривает все матч-штрафы, драки, оскорбления судей, серьёзные нарушения и протесты. Разбор — в течение игрового тура или до начала следующего.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9.2. Автоматические последствия (до разбора ДК):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30"/>
          <w:sz-cs w:val="30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Матч-штраф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→ игрок пропускает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минимум следующий 1 матч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; ДК может увеличить срок.</w:t>
      </w:r>
    </w:p>
    <w:p>
      <w:pPr>
        <w:ind w:left="720" w:first-line="-720"/>
        <w:spacing w:after="80"/>
      </w:pPr>
      <w:r>
        <w:rPr>
          <w:rFonts w:ascii="Arial" w:hAnsi="Arial" w:cs="Arial"/>
          <w:sz w:val="30"/>
          <w:sz-cs w:val="30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2 дисциплинарных до конца игры (game misconduct) за сезон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→ дисквалификация на 1 матч; каждый последующий — +1 матч.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9.3. Матрица наказаний (ориентир; ДК вправе ужесточить):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Нарушение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Базовая санкция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Атака сзади / удар в голову / атака на борт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5 мин + матч-штраф, разбор ДК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Опасный/грязный приём с риском травмы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матч-штраф + 1–2 матча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Умышленная травма соперника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матч-штраф + 3+ матча / до конца сезона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Драка обоюдная (участник, 1-й эпизод)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5 мин, без дисквалификации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Зачинщик драки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5 + 2 + 10 мин; повтор — разбор ДК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Вторая драка за матч / third man in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матч-штраф + 1 матч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Уход со скамейки / массовая драка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матч-штраф + 2–3 матча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Оскорбление/контакт с судьёй (вербальный)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матч-штраф + 1–2 матча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Физический контакт с судьёй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дисквалификация на сезон + разбор Лиги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Неспортивное поведение команды/тренера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штраф скамейки, разбор ДК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9.4. Накопление.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Учёт штрафного времени и удалений ведёт секретариат Лиги; пороги накопления (напр. суммарные минуты) могут вести к автоматическим пропускам — публикуется отдельно.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9.5. Апелляция.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Команда вправе обжаловать решение ДК Директору Лиги в течение 48 часов; решение Директора — окончательное.</w:t>
      </w:r>
    </w:p>
    <w:p>
      <w:pPr>
        <w:spacing w:after="160"/>
      </w:pPr>
      <w:r>
        <w:rPr>
          <w:rFonts w:ascii="Arial" w:hAnsi="Arial" w:cs="Arial"/>
          <w:sz w:val="37"/>
          <w:sz-cs w:val="37"/>
          <w:b/>
          <w:spacing w:val="0"/>
          <w:color w:val="02249C"/>
        </w:rPr>
        <w:t xml:space="preserve">10. Тай-брейкеры (при равенстве очков в таблице)</w:t>
      </w:r>
    </w:p>
    <w:p>
      <w:pPr>
        <w:spacing w:after="160"/>
      </w:pPr>
      <w:r>
        <w:rPr>
          <w:rFonts w:ascii="Arial" w:hAnsi="Arial" w:cs="Arial"/>
          <w:sz w:val="30"/>
          <w:sz-cs w:val="30"/>
          <w:spacing w:val="0"/>
          <w:color w:val="0E0E0E"/>
        </w:rPr>
        <w:t xml:space="preserve">Тай-брейкеры применяются при равенстве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суммы очков (п. 4.3)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. Порядок применяется последовательно; как только критерий разводит команды — он финальный.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10.1. Две команды с равным числом очков: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30"/>
          <w:sz-cs w:val="30"/>
          <w:color w:val="0E0E0E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Результат личной встречи (очные матчи между этими двумя командами; при нескольких — сумма очков в них, затем разница шайб в них);</w:t>
      </w:r>
    </w:p>
    <w:p>
      <w:pPr>
        <w:ind w:left="720" w:first-line="-720"/>
        <w:spacing w:after="80"/>
      </w:pPr>
      <w:r>
        <w:rPr>
          <w:rFonts w:ascii="Arial" w:hAnsi="Arial" w:cs="Arial"/>
          <w:sz w:val="30"/>
          <w:sz-cs w:val="30"/>
          <w:color w:val="0E0E0E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Разница заброшенных/пропущенных во всех матчах;</w:t>
      </w:r>
    </w:p>
    <w:p>
      <w:pPr>
        <w:ind w:left="720" w:first-line="-720"/>
        <w:spacing w:after="80"/>
      </w:pPr>
      <w:r>
        <w:rPr>
          <w:rFonts w:ascii="Arial" w:hAnsi="Arial" w:cs="Arial"/>
          <w:sz w:val="30"/>
          <w:sz-cs w:val="30"/>
          <w:color w:val="0E0E0E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Больше заброшенных во всех матчах;</w:t>
      </w:r>
    </w:p>
    <w:p>
      <w:pPr>
        <w:ind w:left="720" w:first-line="-720"/>
        <w:spacing w:after="80"/>
      </w:pPr>
      <w:r>
        <w:rPr>
          <w:rFonts w:ascii="Arial" w:hAnsi="Arial" w:cs="Arial"/>
          <w:sz w:val="30"/>
          <w:sz-cs w:val="30"/>
          <w:color w:val="0E0E0E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Меньше штрафных минут;</w:t>
      </w:r>
    </w:p>
    <w:p>
      <w:pPr>
        <w:ind w:left="720" w:first-line="-720"/>
        <w:spacing w:after="80"/>
      </w:pPr>
      <w:r>
        <w:rPr>
          <w:rFonts w:ascii="Arial" w:hAnsi="Arial" w:cs="Arial"/>
          <w:sz w:val="30"/>
          <w:sz-cs w:val="30"/>
          <w:color w:val="0E0E0E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Жребий (проводит Лига).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10.2. Три и более команд с равным числом очков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(мини-турнирный принцип IIHF): формируется под-группа только из матчей между этими командами:</w:t>
      </w:r>
    </w:p>
    <w:p>
      <w:pPr>
        <w:ind w:left="720" w:first-line="-720"/>
        <w:spacing w:after="80"/>
      </w:pPr>
      <w:r>
        <w:rPr>
          <w:rFonts w:ascii="Arial" w:hAnsi="Arial" w:cs="Arial"/>
          <w:sz w:val="30"/>
          <w:sz-cs w:val="30"/>
          <w:color w:val="0E0E0E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Очки в матчах под-группы;</w:t>
      </w:r>
    </w:p>
    <w:p>
      <w:pPr>
        <w:ind w:left="720" w:first-line="-720"/>
        <w:spacing w:after="80"/>
      </w:pPr>
      <w:r>
        <w:rPr>
          <w:rFonts w:ascii="Arial" w:hAnsi="Arial" w:cs="Arial"/>
          <w:sz w:val="30"/>
          <w:sz-cs w:val="30"/>
          <w:color w:val="0E0E0E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Разница шайб в матчах под-группы;</w:t>
      </w:r>
    </w:p>
    <w:p>
      <w:pPr>
        <w:ind w:left="720" w:first-line="-720"/>
        <w:spacing w:after="80"/>
      </w:pPr>
      <w:r>
        <w:rPr>
          <w:rFonts w:ascii="Arial" w:hAnsi="Arial" w:cs="Arial"/>
          <w:sz w:val="30"/>
          <w:sz-cs w:val="30"/>
          <w:color w:val="0E0E0E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Заброшенные в матчах под-группы;</w:t>
      </w:r>
    </w:p>
    <w:p>
      <w:pPr>
        <w:ind w:left="720" w:first-line="-720"/>
        <w:spacing w:after="80"/>
      </w:pPr>
      <w:r>
        <w:rPr>
          <w:rFonts w:ascii="Arial" w:hAnsi="Arial" w:cs="Arial"/>
          <w:sz w:val="30"/>
          <w:sz-cs w:val="30"/>
          <w:color w:val="0E0E0E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Разница шайб во всех матчах сезона;</w:t>
      </w:r>
    </w:p>
    <w:p>
      <w:pPr>
        <w:ind w:left="720" w:first-line="-720"/>
        <w:spacing w:after="80"/>
      </w:pPr>
      <w:r>
        <w:rPr>
          <w:rFonts w:ascii="Arial" w:hAnsi="Arial" w:cs="Arial"/>
          <w:sz w:val="30"/>
          <w:sz-cs w:val="30"/>
          <w:color w:val="0E0E0E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Заброшенные во всех матчах сезона;</w:t>
      </w:r>
    </w:p>
    <w:p>
      <w:pPr>
        <w:ind w:left="720" w:first-line="-720"/>
        <w:spacing w:after="80"/>
      </w:pPr>
      <w:r>
        <w:rPr>
          <w:rFonts w:ascii="Arial" w:hAnsi="Arial" w:cs="Arial"/>
          <w:sz w:val="30"/>
          <w:sz-cs w:val="30"/>
          <w:color w:val="0E0E0E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Меньше штрафных минут;</w:t>
      </w:r>
    </w:p>
    <w:p>
      <w:pPr>
        <w:ind w:left="720" w:first-line="-720"/>
        <w:spacing w:after="80"/>
      </w:pPr>
      <w:r>
        <w:rPr>
          <w:rFonts w:ascii="Arial" w:hAnsi="Arial" w:cs="Arial"/>
          <w:sz w:val="30"/>
          <w:sz-cs w:val="30"/>
          <w:color w:val="0E0E0E"/>
        </w:rPr>
        <w:t xml:space="preserve"/>
        <w:tab/>
        <w:t xml:space="preserve">7</w:t>
        <w:tab/>
        <w:t xml:space="preserve"/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Жребий.</w:t>
      </w:r>
    </w:p>
    <w:p>
      <w:pPr>
        <w:spacing w:after="160"/>
      </w:pPr>
      <w:r>
        <w:rPr>
          <w:rFonts w:ascii="Arial" w:hAnsi="Arial" w:cs="Arial"/>
          <w:sz w:val="30"/>
          <w:sz-cs w:val="30"/>
          <w:i/>
          <w:spacing w:val="0"/>
          <w:color w:val="0E0E0E"/>
        </w:rPr>
        <w:t xml:space="preserve">(Как только часть команд отделилась, оставшиеся перезапускают процедуру заново.)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Arial" w:hAnsi="Arial" w:cs="Arial"/>
          <w:sz w:val="37"/>
          <w:sz-cs w:val="37"/>
          <w:b/>
          <w:spacing w:val="0"/>
          <w:color w:val="02249C"/>
        </w:rPr>
        <w:t xml:space="preserve">11. Протесты, неявки, форс-мажор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11.1. Протест по матчу.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Подаётся капитаном/менеджером в письменном виде в течение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2 часов после матча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с указанием пункта Регламента. Протесты «на судейское усмотрение» (трактовка эпизода) не принимаются. Рассматривает ДК.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11.2. Неявка / недостаточный состав.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Если команда не вышла на матч или имеет менее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5 полевых + 1 вратаря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(п. 3.4) к назначенному времени + льготные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15 минут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— засчитывается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техническое поражение 0:5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и 0 очков; сопернику — победа в основное время (3 очка). Повторные неявки — разбор Совета (вплоть до снятия команды).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11.3. Опоздание.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Задержка начала по вине команды — предупреждение; свыше 15 минут — как неявка (п. 11.2), если Лига не приняла иное решение из-за форс-мажора.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11.4. Форс-мажор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(проблемы со льдом, погода, логистика, недобор судей): Лига вправе перенести/перекроить матчи игрового тура. Перенесённые матчи доигрываются в ближайший доступный слот.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11.5. Срыв игрового тура.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Игровой тур (п. 4.1) собирает несколько матчей в одном событии, поэтому неприезд команды на тур разбирается отдельно от неявки на отдельный матч.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11.5.1. Уведомление.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О невозможности приехать команда обязана сообщить Лиге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не позднее чем за 21 день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до первого дня тура.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11.5.2. Перенос, а затем техническое поражение.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Порядок одинаков для любой причины неприезда — и для вины команды, и для форс-мажора:</w:t>
      </w:r>
    </w:p>
    <w:p>
      <w:pPr>
        <w:ind w:left="720" w:first-line="-720"/>
        <w:spacing w:after="80"/>
      </w:pPr>
      <w:r>
        <w:rPr>
          <w:rFonts w:ascii="Arial" w:hAnsi="Arial" w:cs="Arial"/>
          <w:sz w:val="30"/>
          <w:sz-cs w:val="30"/>
          <w:b/>
          <w:color w:val="0E0E0E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Матчи переносятся.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Лига назначает их в ближайший игровой тур, где есть свободный слот, но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не позднее последнего дня регулярного чемпионата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30"/>
          <w:sz-cs w:val="30"/>
          <w:b/>
          <w:color w:val="0E0E0E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Если свободного слота до конца регулярки нет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либо команда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не приехала и на перенесённые матчи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— они засчитываются ей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техническими поражениями 0:5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, соперникам — по 3 очка за каждый.</w:t>
      </w:r>
    </w:p>
    <w:p>
      <w:pPr>
        <w:spacing w:after="160"/>
      </w:pPr>
      <w:r>
        <w:rPr>
          <w:rFonts w:ascii="Arial" w:hAnsi="Arial" w:cs="Arial"/>
          <w:sz w:val="30"/>
          <w:sz-cs w:val="30"/>
          <w:spacing w:val="0"/>
          <w:color w:val="0E0E0E"/>
        </w:rPr>
        <w:t xml:space="preserve">Разница между виной и форс-мажором — только в деньгах, не в результатах: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Причина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Финансовые последствия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Вина команды</w:t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 (не собрала состав, отказ от поездки, несвоевременное уведомление)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Доля льда за тур </w:t>
      </w:r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не возвращается</w:t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; дополнительный лёд под перенесённые матчи оплачивает команда; повтор — разбор Совета вплоть до снятия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Форс-мажор</w:t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 (закрытие границы, отмена рейса, погода, болезнь состава, документально подтверждённые)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Доля льда возвращается за вычетом фактических расходов Лиги; дополнительный лёд под перенос делится между Лигой и командой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11.5.3. Резервное расписание.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Игровой тур при неприезде команды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не отменяется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. На каждый тур Лига заранее готовит запасной набор матчей между остающимися командами, который занимает те же слоты льда. Запасные матчи проводятся как обычные матчи чемпионата и идут в зачёт. Так тур сохраняется для зрителей, трансляции и партнёров, а оплаченный лёд не пропадает.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11.5.4. Оплата вперёд.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Взнос за участие вносится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целиком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в срок, объявленный Лигой,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до первого матча команды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: лёд арендуется и оплачивается Лигой заранее, независимо от фактической явки команд.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11.6. Снятие/дисквалификация команды.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При снятии команды по ходу сезона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результаты уже сыгранных матчей сохраняются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. Все её оставшиеся матчи засчитываются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техническими поражениями 0:5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, соперникам — по 3 очка за каждый. Если снятие произошло в начале сезона и такой порядок явно искажает таблицу, Совет представителей команд вправе принять иное решение (п. 1.5).</w:t>
      </w:r>
    </w:p>
    <w:p>
      <w:pPr>
        <w:spacing w:after="160"/>
      </w:pPr>
      <w:r>
        <w:rPr>
          <w:rFonts w:ascii="Arial" w:hAnsi="Arial" w:cs="Arial"/>
          <w:sz w:val="37"/>
          <w:sz-cs w:val="37"/>
          <w:b/>
          <w:spacing w:val="0"/>
          <w:color w:val="02249C"/>
        </w:rPr>
        <w:t xml:space="preserve">12. Кодекс поведения (Fair Play)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12.1.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Уважение к соперникам, судьям, персоналу и болельщикам обязательно.</w:t>
        <w:br/>
        <w:t xml:space="preserve"/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12.2.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Расистские, дискриминационные оскорбления, агрессия вне льда — грубое нарушение с разбором ДК/Лиги вплоть до дисквалификации.</w:t>
        <w:br/>
        <w:t xml:space="preserve"/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12.3.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Употребление алкоголя/запрещённых веществ в игровой зоне и раздевалках запрещено.</w:t>
        <w:br/>
        <w:t xml:space="preserve"/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12.4.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Игроки и команды представляют Лигу в медиа — конструктивно и корректно.</w:t>
      </w:r>
    </w:p>
    <w:p>
      <w:pPr>
        <w:spacing w:after="160"/>
      </w:pPr>
      <w:r>
        <w:rPr>
          <w:rFonts w:ascii="Arial" w:hAnsi="Arial" w:cs="Arial"/>
          <w:sz w:val="37"/>
          <w:sz-cs w:val="37"/>
          <w:b/>
          <w:spacing w:val="0"/>
          <w:color w:val="02249C"/>
        </w:rPr>
        <w:t xml:space="preserve">Приложения (публикуются отдельно)</w:t>
      </w:r>
    </w:p>
    <w:p>
      <w:pPr>
        <w:ind w:left="720" w:first-line="-720"/>
        <w:spacing w:after="80"/>
      </w:pPr>
      <w:r>
        <w:rPr>
          <w:rFonts w:ascii="Arial" w:hAnsi="Arial" w:cs="Arial"/>
          <w:sz w:val="30"/>
          <w:sz-cs w:val="30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А.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Календарь сезона 2026/27: даты и арены игровых туров.</w:t>
      </w:r>
    </w:p>
    <w:p>
      <w:pPr>
        <w:ind w:left="720" w:first-line="-720"/>
        <w:spacing w:after="80"/>
      </w:pPr>
      <w:r>
        <w:rPr>
          <w:rFonts w:ascii="Arial" w:hAnsi="Arial" w:cs="Arial"/>
          <w:sz w:val="30"/>
          <w:sz-cs w:val="30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Б.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Регламент арены (скамейки, раздевалки, доступ).</w:t>
      </w:r>
    </w:p>
    <w:p>
      <w:pPr>
        <w:ind w:left="720" w:first-line="-720"/>
        <w:spacing w:after="80"/>
      </w:pPr>
      <w:r>
        <w:rPr>
          <w:rFonts w:ascii="Arial" w:hAnsi="Arial" w:cs="Arial"/>
          <w:sz w:val="30"/>
          <w:sz-cs w:val="30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В.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Порядок заливок и слотов на игровой день.</w:t>
      </w:r>
    </w:p>
    <w:p>
      <w:pPr>
        <w:ind w:left="720" w:first-line="-720"/>
        <w:spacing w:after="80"/>
      </w:pPr>
      <w:r>
        <w:rPr>
          <w:rFonts w:ascii="Arial" w:hAnsi="Arial" w:cs="Arial"/>
          <w:sz w:val="30"/>
          <w:sz-cs w:val="30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Г.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Форма заявочного листа и протокола матча.</w:t>
      </w:r>
    </w:p>
    <w:p>
      <w:pPr>
        <w:spacing w:after="106"/>
      </w:pPr>
      <w:r>
        <w:rPr>
          <w:rFonts w:ascii="Arial" w:hAnsi="Arial" w:cs="Arial"/>
          <w:sz w:val="32"/>
          <w:sz-cs w:val="32"/>
          <w:b/>
          <w:spacing w:val="0"/>
          <w:color w:val="02249C"/>
        </w:rPr>
        <w:t xml:space="preserve">Источники (регламент опирается на):</w:t>
      </w:r>
    </w:p>
    <w:p>
      <w:pPr>
        <w:ind w:left="720" w:first-line="-720"/>
        <w:spacing w:after="80"/>
      </w:pPr>
      <w:r>
        <w:rPr>
          <w:rFonts w:ascii="Arial" w:hAnsi="Arial" w:cs="Arial"/>
          <w:sz w:val="30"/>
          <w:sz-cs w:val="30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IIHF Official Rule Book 2025/26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— </w:t>
      </w:r>
      <w:r>
        <w:rPr>
          <w:rFonts w:ascii="Arial" w:hAnsi="Arial" w:cs="Arial"/>
          <w:sz w:val="30"/>
          <w:sz-cs w:val="30"/>
          <w:u w:val="single"/>
          <w:spacing w:val="0"/>
          <w:color w:val="02249C"/>
        </w:rPr>
        <w:t xml:space="preserve">ссылка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(правила игры, штрафы, овертайм/буллиты)</w:t>
      </w:r>
    </w:p>
    <w:p>
      <w:pPr>
        <w:ind w:left="720" w:first-line="-720"/>
        <w:spacing w:after="80"/>
      </w:pPr>
      <w:r>
        <w:rPr>
          <w:rFonts w:ascii="Arial" w:hAnsi="Arial" w:cs="Arial"/>
          <w:sz w:val="30"/>
          <w:sz-cs w:val="30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IIHF Sport Regulations (в силе с 09.10.2023)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— </w:t>
      </w:r>
      <w:r>
        <w:rPr>
          <w:rFonts w:ascii="Arial" w:hAnsi="Arial" w:cs="Arial"/>
          <w:sz w:val="30"/>
          <w:sz-cs w:val="30"/>
          <w:u w:val="single"/>
          <w:spacing w:val="0"/>
          <w:color w:val="02249C"/>
        </w:rPr>
        <w:t xml:space="preserve">ссылка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(очки 3-2-1-0, тай-брейкеры, заявка)</w:t>
      </w:r>
    </w:p>
    <w:p>
      <w:pPr>
        <w:ind w:left="720" w:first-line="-720"/>
        <w:spacing w:after="80"/>
      </w:pPr>
      <w:r>
        <w:rPr>
          <w:rFonts w:ascii="Arial" w:hAnsi="Arial" w:cs="Arial"/>
          <w:sz w:val="30"/>
          <w:sz-cs w:val="30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USA Hockey — Official Playing Rules 2025-29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— </w:t>
      </w:r>
      <w:r>
        <w:rPr>
          <w:rFonts w:ascii="Arial" w:hAnsi="Arial" w:cs="Arial"/>
          <w:sz w:val="30"/>
          <w:sz-cs w:val="30"/>
          <w:u w:val="single"/>
          <w:spacing w:val="0"/>
          <w:color w:val="02249C"/>
        </w:rPr>
        <w:t xml:space="preserve">ссылка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(эталон взрослых любительских правил, дисциплина)</w:t>
      </w:r>
    </w:p>
    <w:p>
      <w:pPr/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Вопросы по регламенту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Arial" w:hAnsi="Arial" w:cs="Arial"/>
          <w:sz w:val="30"/>
          <w:sz-cs w:val="30"/>
          <w:spacing w:val="0"/>
          <w:color w:val="0E0E0E"/>
        </w:rPr>
        <w:t xml:space="preserve">Напишите нам, ответим и при необходимости вынесем вопрос на Совет команд.</w:t>
      </w:r>
    </w:p>
    <w:p>
      <w:pPr/>
      <w:r>
        <w:rPr>
          <w:rFonts w:ascii="Arial" w:hAnsi="Arial" w:cs="Arial"/>
          <w:sz w:val="30"/>
          <w:sz-cs w:val="30"/>
          <w:u w:val="single"/>
          <w:spacing w:val="0"/>
          <w:color w:val="02249C"/>
        </w:rPr>
        <w:t xml:space="preserve">Написать нам →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CocoaOOXMLWriter/2487.5</generator>
</meta>
</file>