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ES_46: DOCUMENTO 46 — REVISIÓN 6</w:t>
      </w:r>
    </w:p>
    <w:bookmarkStart w:id="10" w:name="es_46-documento-46-revisión-6"/>
    <w:p>
      <w:pPr>
        <w:pStyle w:val="Heading1"/>
      </w:pPr>
      <w:r>
        <w:t xml:space="preserve">ES_46: DOCUMENTO 46 — REVISIÓN 6</w:t>
      </w:r>
    </w:p>
    <w:bookmarkStart w:id="9" w:name="X1eeac2ece9c292b1a470165535daa71920c9c4b"/>
    <w:p>
      <w:pPr>
        <w:pStyle w:val="Heading2"/>
      </w:pPr>
      <w:r>
        <w:t xml:space="preserve">Demostración de la Hipótesis de Riemann mediante el teorema geométrico-topológico de estabilidad y los espacios de soluciones</w:t>
      </w:r>
    </w:p>
    <w:p>
      <w:pPr>
        <w:pStyle w:val="FirstParagraph"/>
      </w:pPr>
      <w:r>
        <w:rPr>
          <w:b/>
          <w:bCs/>
        </w:rPr>
        <w:t xml:space="preserve">Marco:</w:t>
      </w:r>
      <w:r>
        <w:t xml:space="preserve"> </w:t>
      </w:r>
      <w:r>
        <w:t xml:space="preserve">Einstein–VED · UNIHOLOG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Víctor Estrada Díaz</w:t>
      </w:r>
      <w:r>
        <w:br/>
      </w:r>
      <w:r>
        <w:rPr>
          <w:b/>
          <w:bCs/>
        </w:rPr>
        <w:t xml:space="preserve">Carácter del documento:</w:t>
      </w:r>
      <w:r>
        <w:t xml:space="preserve"> </w:t>
      </w:r>
      <w:r>
        <w:t xml:space="preserve">versión final autocontenida del desarrollo deductivo que presenta la demostración de la Hipótesis de Riemann para establecerla como teorema.</w:t>
      </w:r>
      <w:r>
        <w:br/>
      </w:r>
      <w:r>
        <w:rPr>
          <w:b/>
          <w:bCs/>
        </w:rPr>
        <w:t xml:space="preserve">Principio metodológico:</w:t>
      </w:r>
      <w:r>
        <w:t xml:space="preserve"> </w:t>
      </w:r>
      <w:r>
        <w:t xml:space="preserve">una definición se introduce una vez; una proposición demostrada queda asentada y puede utilizarse posteriormente sin reabrir su demostración. Si una conclusión se sigue de las proposiciones asentadas, se afirma con la fuerza lógica que corresponde.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regla-de-lectura-y-notación-lógica"/>
    <w:p>
      <w:pPr>
        <w:pStyle w:val="Heading1"/>
      </w:pPr>
      <w:r>
        <w:t xml:space="preserve">0. Regla de lectura y notación lógica</w:t>
      </w:r>
    </w:p>
    <w:p>
      <w:pPr>
        <w:pStyle w:val="FirstParagraph"/>
      </w:pPr>
      <w:r>
        <w:t xml:space="preserve">Este documento utiliza la siguiente convención: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D</m:t>
            </m:r>
          </m:e>
          <m:sub>
            <m:r>
              <m:t>X</m:t>
            </m:r>
          </m:sub>
        </m:sSub>
      </m:oMath>
      <w:r>
        <w:t xml:space="preserve">: definición.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: antecedente establecido fuera de este documento y citado como punto de partida.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: proposición demostrada dentro del desarrollo.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T</m:t>
            </m:r>
          </m:e>
          <m:sub>
            <m:r>
              <m:t>X</m:t>
            </m:r>
          </m:sub>
        </m:sSub>
      </m:oMath>
      <w:r>
        <w:t xml:space="preserve">: teorema obtenido a partir de proposiciones anteriores.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∴</m:t>
        </m:r>
      </m:oMath>
      <w:r>
        <w:t xml:space="preserve">: por tanto.</w:t>
      </w:r>
    </w:p>
    <w:p>
      <w:pPr>
        <w:pStyle w:val="FirstParagraph"/>
      </w:pPr>
      <w:r>
        <w:t xml:space="preserve">Una proposición demostrada no vuelve a convertirse posteriormente en una hipótesis. Puede ser citada como antecedente mediante su identificador.</w:t>
      </w:r>
    </w:p>
    <w:p>
      <w:r>
        <w:pict>
          <v:rect style="width:0;height:1.5pt" o:hralign="center" o:hrstd="t" o:hr="t"/>
        </w:pict>
      </w:r>
    </w:p>
    <w:bookmarkEnd w:id="11"/>
    <w:bookmarkStart w:id="14" w:name="X0887f079350ad4e0a20cff484ab657d68058c7f"/>
    <w:p>
      <w:pPr>
        <w:pStyle w:val="Heading1"/>
      </w:pPr>
      <w:r>
        <w:t xml:space="preserve">1. Universo, coordenadas y geometría diferencial</w:t>
      </w:r>
    </w:p>
    <w:bookmarkStart w:id="12" w:name="universo"/>
    <w:p>
      <w:pPr>
        <w:pStyle w:val="Heading2"/>
      </w:pPr>
      <w:r>
        <w:t xml:space="preserve">1.1. Universo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— El universo físico considerado se representa como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U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No se elimina ninguna dimensión espacial.</w:t>
      </w:r>
    </w:p>
    <w:bookmarkEnd w:id="12"/>
    <w:bookmarkStart w:id="13" w:name="Xa67054abc39f6c759c30bfe5c42ffe2e0cc7e1a"/>
    <w:p>
      <w:pPr>
        <w:pStyle w:val="Heading2"/>
      </w:pPr>
      <w:r>
        <w:t xml:space="preserve">1.2. Elección local de la dirección de propagación</w:t>
      </w:r>
    </w:p>
    <w:p>
      <w:pPr>
        <w:pStyle w:val="FirstParagraph"/>
      </w:pPr>
      <w:r>
        <w:t xml:space="preserve">Sea una onda que en un punto determinado se propaga según una dirección espacial. Es lícito orientar localmente los ejes de coordenadas de manera que el eje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coincida con la dirección instantánea de propagación.</w:t>
      </w:r>
    </w:p>
    <w:p>
      <w:pPr>
        <w:pStyle w:val="BodyText"/>
      </w:pPr>
      <w:r>
        <w:t xml:space="preserve">Entonces, para ese desplazamiento infinitesimal,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O</m:t>
            </m:r>
            <m:r>
              <m:t>R</m:t>
            </m:r>
            <m:r>
              <m:t>D</m:t>
            </m:r>
          </m:sub>
        </m:sSub>
      </m:oMath>
      <w:r>
        <w:t xml:space="preserve"> </w:t>
      </w:r>
      <w:r>
        <w:t xml:space="preserve">— Esta elección no reduce</w:t>
      </w:r>
      <w:r>
        <w:t xml:space="preserve"> </w:t>
      </w:r>
      <m:oMath>
        <m:r>
          <m:t>3</m:t>
        </m:r>
        <m:r>
          <m:t>S</m:t>
        </m:r>
      </m:oMath>
      <w:r>
        <w:t xml:space="preserve"> </w:t>
      </w:r>
      <w:r>
        <w:t xml:space="preserve">a una dimensión. Sólo alinea una coordenada con la dirección local de propagación.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03f831fc805d85b717c2f846a772fe27198e338"/>
    <w:p>
      <w:pPr>
        <w:pStyle w:val="Heading1"/>
      </w:pPr>
      <w:r>
        <w:t xml:space="preserve">2. Significado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relación de Lorentz</w:t>
      </w:r>
    </w:p>
    <w:bookmarkStart w:id="15" w:name="convención-esencial-sobre-el-apóstrofo"/>
    <w:p>
      <w:pPr>
        <w:pStyle w:val="Heading2"/>
      </w:pPr>
      <w:r>
        <w:t xml:space="preserve">2.1. Convención esencial sobre el apóstrofo</w:t>
      </w:r>
    </w:p>
    <w:p>
      <w:pPr>
        <w:pStyle w:val="FirstParagraph"/>
      </w:pPr>
      <m:oMath>
        <m:sSub>
          <m:e>
            <m:r>
              <m:t>D</m:t>
            </m:r>
          </m:e>
          <m:sub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— El apóstrofo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b/>
          <w:bCs/>
        </w:rPr>
        <w:t xml:space="preserve">no significa derivada</w:t>
      </w:r>
      <w:r>
        <w:t xml:space="preserve">.</w:t>
      </w:r>
    </w:p>
    <w:p>
      <w:pPr>
        <w:pStyle w:val="BodyText"/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representa la coordenada temporal propia del sistema observado respecto del observador en la transformación de Lorentz. En consecuencia,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el diferencial del tiempo propio del sistema observado.</w:t>
      </w:r>
    </w:p>
    <w:p>
      <w:pPr>
        <w:pStyle w:val="BodyText"/>
      </w:pPr>
      <w:r>
        <w:t xml:space="preserve">Cuando sea necesaria una derivada se escribirá explícitamente, por ejemplo,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bookmarkEnd w:id="15"/>
    <w:bookmarkStart w:id="16" w:name="antecedente-de-lorentz"/>
    <w:p>
      <w:pPr>
        <w:pStyle w:val="Heading2"/>
      </w:pPr>
      <w:r>
        <w:t xml:space="preserve">2.2. Antecedente de Lorentz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— Para velocidad relativa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t>t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la velocidad longitudinal observada como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 unidades naturales,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obtenemos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Equivalentemente,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Estas dos expresiones son la misma relación geométrica escrita de dos formas.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3c8887f4b188b203c5a2ed897f31ded3aa146f"/>
    <w:p>
      <w:pPr>
        <w:pStyle w:val="Heading1"/>
      </w:pPr>
      <w:r>
        <w:t xml:space="preserve">3. Primer y segundo orden: velocidad y aceleración</w:t>
      </w:r>
    </w:p>
    <w:p>
      <w:pPr>
        <w:pStyle w:val="FirstParagraph"/>
      </w:pPr>
      <w:r>
        <w:t xml:space="preserve">La primera derivada espacial respecto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Cuando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es constante,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s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segunda derivada 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s</m:t>
                  </m:r>
                </m:num>
                <m:den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v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Dentro del marco Einstein–VED, la presencia de materia se asocia al confinamiento de onda y a la existencia de dinámica no puramente lineal; la aceleración expresa la variación del régimen de velocidad.</w:t>
      </w:r>
    </w:p>
    <w:p>
      <w:pPr>
        <w:pStyle w:val="BodyText"/>
      </w:pPr>
      <w:r>
        <w:t xml:space="preserve">La geometría define por tanto una estructura diferencial en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sus variaciones. No se añade desde fuera una segunda geometría para introducir la dinámica.</w:t>
      </w:r>
    </w:p>
    <w:p>
      <w:r>
        <w:pict>
          <v:rect style="width:0;height:1.5pt" o:hralign="center" o:hrstd="t" o:hr="t"/>
        </w:pict>
      </w:r>
    </w:p>
    <w:bookmarkEnd w:id="18"/>
    <w:bookmarkStart w:id="22" w:name="X20be906617ade26d08e75bc412a3897b2ebfdcf"/>
    <w:p>
      <w:pPr>
        <w:pStyle w:val="Heading1"/>
      </w:pPr>
      <w:r>
        <w:t xml:space="preserve">4. Onda base, longitud de cierre y radio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bookmarkStart w:id="19" w:name="longitud-de-onda-base"/>
    <w:p>
      <w:pPr>
        <w:pStyle w:val="Heading2"/>
      </w:pPr>
      <w:r>
        <w:t xml:space="preserve">4.1. Longitud de onda base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la longitud de onda base asociada a la materia considerada.</w:t>
      </w:r>
    </w:p>
    <w:p>
      <w:pPr>
        <w:pStyle w:val="BodyText"/>
      </w:pPr>
      <w:r>
        <w:t xml:space="preserve">A partir de las relaciones de Planck y Einstein,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 obtiene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por tanto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M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bookmarkEnd w:id="19"/>
    <w:bookmarkStart w:id="20" w:name="longitud-de-contorno"/>
    <w:p>
      <w:pPr>
        <w:pStyle w:val="Heading2"/>
      </w:pPr>
      <w:r>
        <w:t xml:space="preserve">4.2. Longitud de contorno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 longitud total del contorno espacial recorrido por una onda confinada; es el perímetro de cierre de la onda.</w:t>
      </w:r>
    </w:p>
    <w:p>
      <w:pPr>
        <w:pStyle w:val="BodyText"/>
      </w:pPr>
      <w:r>
        <w:t xml:space="preserve">Aquí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 la longitud de onda Compton de la materia considerada,</w:t>
      </w:r>
      <w:r>
        <w:t xml:space="preserve"> </w:t>
      </w:r>
      <w:r>
        <w:t xml:space="preserve">estrictamente positiva, 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es el número exacto de ciclos</w:t>
      </w:r>
      <w:r>
        <w:t xml:space="preserve"> </w:t>
      </w:r>
      <w:r>
        <w:t xml:space="preserve">contenido en el contorno: no es una aproximación ni un redondeo. El cierre</w:t>
      </w:r>
      <w:r>
        <w:t xml:space="preserve"> </w:t>
      </w:r>
      <w:r>
        <w:t xml:space="preserve">exacto en fase exige que ese número sea un entero positivo.</w:t>
      </w:r>
    </w:p>
    <w:p>
      <w:pPr>
        <w:pStyle w:val="BodyText"/>
      </w:pPr>
      <w:r>
        <w:t xml:space="preserve">Definimos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Para un cierre finito,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La longitud del contorno de una onda cerrada es siempre estrictamente positiva: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Tanto el número de longitudes de onda contenido en el contorno como la longitud de onda Compton son positivos. Por la relación anterior, su producto es positivo; un contorno de longitud cero no representa una onda material cerrada de este marco.</w:t>
      </w:r>
    </w:p>
    <w:bookmarkEnd w:id="20"/>
    <w:bookmarkStart w:id="21" w:name="construcción-de-u_ved"/>
    <w:p>
      <w:pPr>
        <w:pStyle w:val="Heading2"/>
      </w:pPr>
      <w:r>
        <w:t xml:space="preserve">4.3. Construcción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p>
      <w:pPr>
        <w:pStyle w:val="FirstParagraph"/>
      </w:pPr>
      <m:oMath>
        <m:sSub>
          <m:e>
            <m:r>
              <m:t>D</m:t>
            </m:r>
          </m:e>
          <m:sub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</m:sub>
        </m:sSub>
      </m:oMath>
      <w:r>
        <w:t xml:space="preserve"> </w:t>
      </w:r>
      <w:r>
        <w:t xml:space="preserve">— Se representa topológicamente el contorno de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mediante una circunferencia bidimensional de igual longitud: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π</m:t>
          </m:r>
          <m:sSub>
            <m:e>
              <m:r>
                <m:t>R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L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afirmación no es que el confinamiento físico real en</w:t>
      </w:r>
      <w:r>
        <w:t xml:space="preserve"> </w:t>
      </w:r>
      <m:oMath>
        <m:r>
          <m:t>3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tenga necesariamente forma circular. La circunferencia es una proyección topológica precisa que conserva la longitud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 permite analizar las propiedades de cierre.</w:t>
      </w:r>
    </w:p>
    <w:p>
      <w:pPr>
        <w:pStyle w:val="BodyText"/>
      </w:pPr>
      <w:r>
        <w:t xml:space="preserve">Así,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onda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cerrada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abierta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I</m:t>
        </m:r>
        <m:r>
          <m:t>n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— La representación circular conserva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y, como se definirá enseguida,</w:t>
      </w:r>
      <w:r>
        <w:t xml:space="preserve"> </w:t>
      </w:r>
      <m:oMath>
        <m:r>
          <m:t>ρ</m:t>
        </m:r>
      </m:oMath>
      <w:r>
        <w:t xml:space="preserve">. Por ello no crea la estabilidad: la hace visible.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1ed7e2919eb1b84ecd129bf130cd1d8e0572a87"/>
    <w:p>
      <w:pPr>
        <w:pStyle w:val="Heading1"/>
      </w:pPr>
      <w:r>
        <w:t xml:space="preserve">5. Ondas cerradas, ondas abiertas y estabilidad</w:t>
      </w:r>
    </w:p>
    <w:bookmarkStart w:id="23" w:name="onda-cerrada"/>
    <w:p>
      <w:pPr>
        <w:pStyle w:val="Heading2"/>
      </w:pPr>
      <w:r>
        <w:t xml:space="preserve">5.1. Onda cerrada</w:t>
      </w:r>
    </w:p>
    <w:p>
      <w:pPr>
        <w:pStyle w:val="FirstParagraph"/>
      </w:pPr>
      <w:r>
        <w:t xml:space="preserve">Para todo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finito positivo,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existe un contorno finito de representación.</w:t>
      </w:r>
    </w:p>
    <w:p>
      <w:pPr>
        <w:pStyle w:val="BodyText"/>
      </w:pPr>
      <w:r>
        <w:t xml:space="preserve">El hecho de estar cerrada</w:t>
      </w:r>
      <w:r>
        <w:t xml:space="preserve"> </w:t>
      </w:r>
      <w:r>
        <w:rPr>
          <w:b/>
          <w:bCs/>
        </w:rPr>
        <w:t xml:space="preserve">no implica</w:t>
      </w:r>
      <w:r>
        <w:t xml:space="preserve"> </w:t>
      </w:r>
      <w:r>
        <w:t xml:space="preserve">estabilidad.</w:t>
      </w:r>
    </w:p>
    <w:bookmarkEnd w:id="23"/>
    <w:bookmarkStart w:id="24" w:name="onda-abierta"/>
    <w:p>
      <w:pPr>
        <w:pStyle w:val="Heading2"/>
      </w:pPr>
      <w:r>
        <w:t xml:space="preserve">5.2. Onda abierta</w:t>
      </w:r>
    </w:p>
    <w:p>
      <w:pPr>
        <w:pStyle w:val="FirstParagraph"/>
      </w:pPr>
      <w:r>
        <w:t xml:space="preserve">La onda abierta o libre corresponde al límite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Entonces,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No existe un contorno espacial finito de retorno: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⇔</m:t>
                  </m:r>
                  <m:r>
                    <m:t>L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⇔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V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⇔</m:t>
                  </m:r>
                  <m:r>
                    <m:rPr>
                      <m:nor/>
                      <m:sty m:val="p"/>
                    </m:rPr>
                    <m:t>onda abierta o libre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Dentro del marco, la onda libre corresponde a energía.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ordenadas-completas-de-cierre-k-y-rho"/>
    <w:p>
      <w:pPr>
        <w:pStyle w:val="Heading1"/>
      </w:pPr>
      <w:r>
        <w:t xml:space="preserve">6. Coordenadas completas de cierre: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ρ</m:t>
        </m:r>
      </m:oMath>
    </w:p>
    <w:bookmarkStart w:id="26" w:name="entero-más-próximo-y-distancia"/>
    <w:p>
      <w:pPr>
        <w:pStyle w:val="Heading2"/>
      </w:pPr>
      <w:r>
        <w:t xml:space="preserve">6.1. Entero más próximo y distancia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Sea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el entero positivo más próximo que sirve como centro de una familia de cierre.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— Sea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dist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Aquí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distancia mínima de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 entero positivo más próximo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, no la distancia a un entero elegido arbitrariamente. Por tanto,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|</m:t>
        </m:r>
      </m:oMath>
      <w:r>
        <w:t xml:space="preserve">. Esta distancia mide cuánto se aparta el número de ciclos del cierre entero y exacto en fase.</w:t>
      </w:r>
    </w:p>
    <w:p>
      <w:pPr>
        <w:pStyle w:val="BodyText"/>
      </w:pPr>
      <w:r>
        <w:t xml:space="preserve">Por definición de distancia al entero más próximo,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ρ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Todo cierre finito se representa como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±</m:t>
              </m:r>
              <m:r>
                <m:t>ρ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ρ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 el punto exactamente equidistante entre dos enteros,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 las dos etiquetas vecinas representan la misma frontera.</w:t>
      </w:r>
    </w:p>
    <w:p>
      <w:pPr>
        <w:pStyle w:val="BodyText"/>
      </w:pPr>
      <w:r>
        <w:t xml:space="preserve">Entonces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±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±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bookmarkEnd w:id="26"/>
    <w:bookmarkStart w:id="27" w:name="Xf30b75239172ae2eec8231c92a581fbcd29ffe7"/>
    <w:p>
      <w:pPr>
        <w:pStyle w:val="Heading2"/>
      </w:pPr>
      <w:r>
        <w:t xml:space="preserve">6.2. Concepto primordial: estabilidad de la materia como onda cerrada</w:t>
      </w:r>
    </w:p>
    <w:p>
      <w:pPr>
        <w:pStyle w:val="FirstParagraph"/>
      </w:pPr>
      <w:r>
        <w:rPr>
          <w:b/>
          <w:bCs/>
        </w:rPr>
        <w:t xml:space="preserve">Regla básica de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rPr>
          <w:b/>
          <w:bCs/>
        </w:rPr>
        <w:t xml:space="preserve">: el único valor estable es</w:t>
      </w:r>
      <w:r>
        <w:rPr>
          <w:b/>
          <w:bCs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 Todo valor de</w:t>
      </w:r>
      <w:r>
        <w:rPr>
          <w:b/>
          <w:bCs/>
        </w:rPr>
        <w:t xml:space="preserve"> </w:t>
      </w:r>
      <m:oMath>
        <m:r>
          <m:t>ρ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el intervalo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corresponde a un cierre no estable.</w:t>
      </w:r>
    </w:p>
    <w:p>
      <w:pPr>
        <w:pStyle w:val="BodyText"/>
      </w:pPr>
      <w:r>
        <w:t xml:space="preserve">La materia se representa en este marco como una onda de longitud de onda Compton positiva</w:t>
      </w:r>
      <w:r>
        <w:t xml:space="preserve"> </w:t>
      </w:r>
      <m:oMath>
        <m:r>
          <m:t>λ</m:t>
        </m:r>
      </m:oMath>
      <w:r>
        <w:t xml:space="preserve">, cerrada en un contorno de longitud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t xml:space="preserve">. El número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cuenta cuántas longitudes de onda contiene ese contorno. Escribir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t>λ</m:t>
        </m:r>
      </m:oMath>
      <w:r>
        <w:t xml:space="preserve"> </w:t>
      </w:r>
      <w:r>
        <w:t xml:space="preserve">describe su longitud, pero no basta por sí solo para afirmar su estabilidad.</w:t>
      </w:r>
    </w:p>
    <w:p>
      <w:pPr>
        <w:pStyle w:val="BodyText"/>
      </w:pPr>
      <w:r>
        <w:rPr>
          <w:b/>
          <w:bCs/>
        </w:rPr>
        <w:t xml:space="preserve">La estabilidad exige un número entero positivo de ciclos.</w:t>
      </w:r>
      <w:r>
        <w:t xml:space="preserve"> </w:t>
      </w:r>
      <w:r>
        <w:t xml:space="preserve">Cuando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el recorrido completo contiene exactamente un número entero de longitudes de onda: la onda retorna al mismo punto en la misma fase, el contorno es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  <m:r>
          <m:t>λ</m:t>
        </m:r>
      </m:oMath>
      <w:r>
        <w:t xml:space="preserve"> </w:t>
      </w:r>
      <w:r>
        <w:t xml:space="preserve">y la distancia al entero más próximo es cero. Este es el cierre estable.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real no entero, el recorrido no contiene un número entero de ciclos. La onda no retorna exactamente en fase y queda un desfase respecto del cierre entero. En la clasificación de este marco, ese desfase es el origen de la inestabilidad y de la evolución destructiva en el tiempo del cierre no entero. Su distancia mínima al entero más próximo es positiva y pertenece al intervalo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de la clasificación.</w:t>
      </w:r>
    </w:p>
    <w:p>
      <w:pPr>
        <w:pStyle w:val="BodyText"/>
      </w:pPr>
      <w:r>
        <w:rPr>
          <w:b/>
          <w:bCs/>
        </w:rPr>
        <w:t xml:space="preserve">Entre dos enteros positivos consecutivos, todo cierre es no estable.</w:t>
      </w:r>
      <w:r>
        <w:t xml:space="preserve"> </w:t>
      </w:r>
      <w:r>
        <w:t xml:space="preserve">Si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designa el entero inferior del intervalo, cualquier número de ciclos que cumpla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está estrictamente entre los cierres enteros de sus extremos: no cierra exactamente en fase y su distancia mínima al entero más próximo es positiva. En el intervalo abierto entre esos enteros no hay ningún valor estable. Los extremos enteros sí tienen distancia cero y corresponden a cierres estables.</w:t>
      </w:r>
    </w:p>
    <w:p>
      <w:pPr>
        <w:pStyle w:val="BodyText"/>
      </w:pPr>
      <w:r>
        <w:t xml:space="preserve">El intervalo abierto describe los valores de</w:t>
      </w:r>
      <w:r>
        <w:t xml:space="preserve"> </w:t>
      </w:r>
      <m:oMath>
        <m:r>
          <m:t>n</m:t>
        </m:r>
      </m:oMath>
      <w:r>
        <w:t xml:space="preserve">, no los valores de</w:t>
      </w:r>
      <w:r>
        <w:t xml:space="preserve"> </w:t>
      </w:r>
      <m:oMath>
        <m:r>
          <m:t>ρ</m:t>
        </m:r>
      </m:oMath>
      <w:r>
        <w:t xml:space="preserve">. La letra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designa aquí el extremo inferior;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conserva su significado de entero positivo más próximo a</w:t>
      </w:r>
      <w:r>
        <w:t xml:space="preserve"> </w:t>
      </w:r>
      <m:oMath>
        <m:r>
          <m:t>n</m:t>
        </m:r>
      </m:oMath>
      <w:r>
        <w:t xml:space="preserve">. Al recorrer el intervalo,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puede ser uno u otro extremo, pero la regla no cambia: distancia cero al entero significa estabilidad; distancia positiva significa no estabilidad.</w:t>
      </w:r>
    </w:p>
    <w:p>
      <w:pPr>
        <w:pStyle w:val="BodyText"/>
      </w:pPr>
      <w:r>
        <w:rPr>
          <w:b/>
          <w:bCs/>
        </w:rPr>
        <w:t xml:space="preserve">Esta distinción es la base de la estabilidad y la inestabilidad en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Se establece en el universo de la onda antes de cualquier correspondencia con otros espacios; no es una condición añadida posteriormente ni una definición obtenida desde Riemann. Las correspondencias posteriores deben conservar esta clasificación de origen.</w:t>
      </w:r>
    </w:p>
    <w:p>
      <w:pPr>
        <w:pStyle w:val="BodyText"/>
      </w:pPr>
      <w:r>
        <w:t xml:space="preserve">Si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entonces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k</m:t>
          </m:r>
          <m:r>
            <m:t>λ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contorno contiene un número entero de ciclos y el retorno se produce exactamente en fase.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  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λ</m:t>
              </m:r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cierre exacto en fase</m:t>
              </m:r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estado estable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Para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ρ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el cierre es finito pero no entero. Existe desfase respecto del cierre exacto: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  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ρ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cierre no estable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El extremo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es la máxima desviación posible respecto del entero más próximo.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itud-de-u_ved"/>
    <w:p>
      <w:pPr>
        <w:pStyle w:val="Heading1"/>
      </w:pPr>
      <w:r>
        <w:t xml:space="preserve">7. Completitud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</w:p>
    <w:p>
      <w:pPr>
        <w:pStyle w:val="FirstParagraph"/>
      </w:pPr>
      <w:r>
        <w:t xml:space="preserve">La parametrización anterior es exhaustiva.</w:t>
      </w:r>
    </w:p>
    <w:p>
      <w:pPr>
        <w:pStyle w:val="BodyText"/>
      </w:pPr>
      <w:r>
        <w:t xml:space="preserve">Para todo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finito existe algún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t xml:space="preserve">y algún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tales que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±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 no existe un cierre finito fuera de esta clasificación.</w:t>
      </w:r>
    </w:p>
    <w:p>
      <w:pPr>
        <w:pStyle w:val="BodyText"/>
      </w:pPr>
      <m:oMath>
        <m:sSub>
          <m:e>
            <m:r>
              <m:t>D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</m:sub>
        </m:sSub>
      </m:oMath>
      <w:r>
        <w:t xml:space="preserve"> </w:t>
      </w:r>
      <w:r>
        <w:t xml:space="preserve">— El conjunto de parámetros de cierre estable</w:t>
      </w:r>
      <w:r>
        <w:t xml:space="preserve"> </w:t>
      </w:r>
      <w:r>
        <w:t xml:space="preserve">se define a partir del dominio declarado y del criterio de desfase nulo: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Todos los enteros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enumeran todos los casos de estabilidad sin dejar ninguno fuera.</w:t>
      </w:r>
    </w:p>
    <w:p>
      <w:pPr>
        <w:pStyle w:val="BodyText"/>
      </w:pPr>
      <w:r>
        <w:t xml:space="preserve">Para cada longitud de onda Compton positiva</w:t>
      </w:r>
      <w:r>
        <w:t xml:space="preserve"> </w:t>
      </w:r>
      <m:oMath>
        <m:r>
          <m:t>λ</m:t>
        </m:r>
      </m:oMath>
      <w:r>
        <w:t xml:space="preserve">, el conjunto completo</w:t>
      </w:r>
      <w:r>
        <w:t xml:space="preserve"> </w:t>
      </w:r>
      <w:r>
        <w:t xml:space="preserve">de valores estables corresponde a todos los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  <m:r>
          <m:t>λ</m:t>
        </m:r>
      </m:oMath>
      <w:r>
        <w:t xml:space="preserve">. Cada par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representa un cierre material</w:t>
      </w:r>
      <w:r>
        <w:t xml:space="preserve"> </w:t>
      </w:r>
      <w:r>
        <w:t xml:space="preserve">posible y estable en la parametrización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 Recíprocamente,</w:t>
      </w:r>
      <w:r>
        <w:t xml:space="preserve"> </w:t>
      </w:r>
      <w:r>
        <w:t xml:space="preserve">todo cierre estable tiene un número exacto de ciclos entero positivo y,</w:t>
      </w:r>
      <w:r>
        <w:t xml:space="preserve"> </w:t>
      </w:r>
      <w:r>
        <w:t xml:space="preserve">por ello, queda representado por uno de esos pares. Esta completitud se</w:t>
      </w:r>
      <w:r>
        <w:t xml:space="preserve"> </w:t>
      </w:r>
      <w:r>
        <w:t xml:space="preserve">refiere a todos los cierres estables permitidos por el modelo, no a la</w:t>
      </w:r>
      <w:r>
        <w:t xml:space="preserve"> </w:t>
      </w:r>
      <w:r>
        <w:t xml:space="preserve">presencia de cada valor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 la naturaleza.</w:t>
      </w:r>
    </w:p>
    <w:p>
      <w:pPr>
        <w:pStyle w:val="BodyText"/>
      </w:pPr>
      <w:r>
        <w:t xml:space="preserve">El caso complementario queda igualmente determinado: si el número exacto</w:t>
      </w:r>
      <w:r>
        <w:t xml:space="preserve"> </w:t>
      </w:r>
      <w:r>
        <w:t xml:space="preserve">de ciclos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no es entero, su distancia al entero positivo más próximo</w:t>
      </w:r>
      <w:r>
        <w:t xml:space="preserve"> </w:t>
      </w:r>
      <w:r>
        <w:t xml:space="preserve">es estrictamente positiva. Existe desfase; el contorno no cierra</w:t>
      </w:r>
      <w:r>
        <w:t xml:space="preserve"> </w:t>
      </w:r>
      <w:r>
        <w:t xml:space="preserve">exactamente en fase y, por el criterio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no es estable.</w:t>
      </w:r>
      <w:r>
        <w:t xml:space="preserve"> </w:t>
      </w:r>
      <w:r>
        <w:t xml:space="preserve">No se trata de un redondeo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ni de una elección de clasificación.</w:t>
      </w:r>
    </w:p>
    <w:p>
      <w:pPr>
        <w:pStyle w:val="BodyText"/>
      </w:pPr>
      <w:r>
        <w:t xml:space="preserve">Para todo entero positivo</w:t>
      </w:r>
      <w:r>
        <w:t xml:space="preserve"> </w:t>
      </w:r>
      <m:oMath>
        <m:r>
          <m:t>k</m:t>
        </m:r>
      </m:oMath>
      <w:r>
        <w:t xml:space="preserve">, el contorno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  <m:r>
          <m:t>λ</m:t>
        </m:r>
      </m:oMath>
      <w:r>
        <w:t xml:space="preserve"> </w:t>
      </w:r>
      <w:r>
        <w:t xml:space="preserve">contiene un número</w:t>
      </w:r>
      <w:r>
        <w:t xml:space="preserve"> </w:t>
      </w:r>
      <w:r>
        <w:t xml:space="preserve">entero de ciclos y cierra exactamente en fase. Por el criterio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su desfase es nulo: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rPr>
                  <m:sty m:val="p"/>
                </m:rPr>
                <m:t>∀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⇒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La enumeración es numerable y completa en sentido matemático: abarca</w:t>
      </w:r>
      <w:r>
        <w:t xml:space="preserve"> </w:t>
      </w:r>
      <w:r>
        <w:t xml:space="preserve">todos los valores enteros positivos permitidos por la parametrización.</w:t>
      </w:r>
      <w:r>
        <w:t xml:space="preserve"> </w:t>
      </w:r>
      <w:r>
        <w:t xml:space="preserve">No afirma que todos esos valores se realicen en la naturaleza, ni exige</w:t>
      </w:r>
      <w:r>
        <w:t xml:space="preserve"> </w:t>
      </w:r>
      <w:r>
        <w:t xml:space="preserve">observar cada uno para establecer el criterio de estabilidad.</w:t>
      </w:r>
    </w:p>
    <w:p>
      <w:pPr>
        <w:pStyle w:val="BodyText"/>
      </w:pPr>
      <w:r>
        <w:t xml:space="preserve">Como asignaciones físicas del marco Einstein–VED, el autor indica:</w:t>
      </w:r>
    </w:p>
    <w:p>
      <w:pPr>
        <w:pStyle w:val="Compact"/>
        <w:numPr>
          <w:ilvl w:val="0"/>
          <w:numId w:val="1002"/>
        </w:numPr>
      </w:pPr>
      <w:r>
        <w:t xml:space="preserve">k=2 define la gravedad universal.</w:t>
      </w:r>
    </w:p>
    <w:p>
      <w:pPr>
        <w:pStyle w:val="Compact"/>
        <w:numPr>
          <w:ilvl w:val="0"/>
          <w:numId w:val="1002"/>
        </w:numPr>
      </w:pPr>
      <w:r>
        <w:t xml:space="preserve">k=4 da el cierre de todos los protones.</w:t>
      </w:r>
    </w:p>
    <w:p>
      <w:pPr>
        <w:pStyle w:val="Compact"/>
        <w:numPr>
          <w:ilvl w:val="0"/>
          <w:numId w:val="1002"/>
        </w:numPr>
      </w:pPr>
      <w:r>
        <w:t xml:space="preserve">k=137 da el cierre superficial esférico del electrón.</w:t>
      </w:r>
    </w:p>
    <w:p>
      <w:pPr>
        <w:pStyle w:val="FirstParagraph"/>
      </w:pPr>
      <w:r>
        <w:t xml:space="preserve">Estas asignaciones se distinguen del resultado de enumeración: son</w:t>
      </w:r>
      <w:r>
        <w:t xml:space="preserve"> </w:t>
      </w:r>
      <w:r>
        <w:t xml:space="preserve">interpretaciones físicas del marco, no consecuencias de la sola igualdad</w:t>
      </w:r>
      <w:r>
        <w:t xml:space="preserve"> </w:t>
      </w:r>
      <w:r>
        <w:t xml:space="preserve">entre cierre entero y desfase nulo.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P</m:t>
            </m:r>
            <m:r>
              <m:t>a</m:t>
            </m:r>
            <m:r>
              <m:t>r</m:t>
            </m:r>
            <m:r>
              <m:t>t</m:t>
            </m:r>
            <m:r>
              <m:t>i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Los cierres finitos admisibles y su sector no estable</w:t>
      </w:r>
      <w:r>
        <w:t xml:space="preserve"> </w:t>
      </w:r>
      <w:r>
        <w:t xml:space="preserve">se expresan mediante el dominio y el criterio ya establecidos: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  <m:sup>
              <m:r>
                <m:t>c</m:t>
              </m:r>
              <m:r>
                <m:t>e</m:t>
              </m:r>
              <m:r>
                <m:t>r</m:t>
              </m:r>
              <m:r>
                <m:t>r</m:t>
              </m:r>
              <m:r>
                <m:t>a</m:t>
              </m:r>
              <m:r>
                <m:t>d</m:t>
              </m:r>
              <m:r>
                <m:t>o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los mismos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enumeran todas las fronteras de máxima desviación.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Para cada familia</w:t>
      </w:r>
      <w:r>
        <w:t xml:space="preserve"> </w:t>
      </w:r>
      <m:oMath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recorre todo el continuo entre cierre exacto y máxima desviación.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t>t</m:t>
              </m:r>
              <m: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 </m:t>
              </m:r>
              <m:sSubSup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  <m:sup>
                  <m:r>
                    <m:t>c</m:t>
                  </m:r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a</m:t>
                  </m:r>
                  <m:r>
                    <m:t>d</m:t>
                  </m:r>
                  <m:r>
                    <m:t>o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⊔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y, añadiendo el límite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, queda contemplada también la onda abierta.</w:t>
      </w:r>
    </w:p>
    <w:p>
      <w:pPr>
        <w:pStyle w:val="BodyText"/>
      </w:pPr>
      <w:r>
        <w:t xml:space="preserve">No existe una cuarta clase de onda respecto del cierre que no haya sido considerada.</w:t>
      </w:r>
    </w:p>
    <w:p>
      <w:r>
        <w:pict>
          <v:rect style="width:0;height:1.5pt" o:hralign="center" o:hrstd="t" o:hr="t"/>
        </w:pict>
      </w:r>
    </w:p>
    <w:bookmarkEnd w:id="29"/>
    <w:bookmarkStart w:id="30" w:name="Xf3efc2d23faf25efda195947a4900b23aab7886"/>
    <w:p>
      <w:pPr>
        <w:pStyle w:val="Heading1"/>
      </w:pPr>
      <w:r>
        <w:t xml:space="preserve">8. Precedente topológico: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↔</m:t>
            </m:r>
            <m:sSub>
              <m:e>
                <m:r>
                  <m:t>U</m:t>
                </m:r>
              </m:e>
              <m:sub>
                <m:r>
                  <m:t>S</m:t>
                </m:r>
                <m:r>
                  <m:t>c</m:t>
                </m:r>
                <m:r>
                  <m:t>h</m:t>
                </m:r>
              </m:sub>
            </m:sSub>
          </m:e>
        </m:d>
      </m:oMath>
    </w:p>
    <w:p>
      <w:pPr>
        <w:pStyle w:val="FirstParagraph"/>
      </w:pPr>
      <w:r>
        <w:t xml:space="preserve">El resultado geométrico de relación de radios, desarrollado con mayor detalle en el Documento 7, se reproduce aquí como antecedente interno del marco.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En dicho documento se establece la constante geométrica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Upp>
                <m:e>
                  <m:r>
                    <m:t>N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Up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limUpp>
                    <m:e>
                      <m:r>
                        <m:t>N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Upp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V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limUpp>
                    <m:e>
                      <m:r>
                        <m:t>N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Upp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S</m:t>
                      </m:r>
                      <m:r>
                        <m:t>c</m:t>
                      </m:r>
                      <m:r>
                        <m:t>h</m:t>
                      </m:r>
                    </m:sub>
                  </m:sSub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Para radios positivos, la aplicación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rPr>
                      <m:sty m:val="p"/>
                    </m:rPr>
                    <m:t>Φ</m:t>
                  </m:r>
                </m:e>
                <m:sub>
                  <m:limUpp>
                    <m:e>
                      <m:r>
                        <m:t>N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Upp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R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limUpp>
                    <m:e>
                      <m:r>
                        <m:t>N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Upp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V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es biyectiva, continua y su inversa tiene la misma forma. En ese dominio,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≅</m:t>
              </m:r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Este resultado demuestra que una misma información física puede representarse en topologías distintas mediante una transformación reversible.</w:t>
      </w:r>
    </w:p>
    <w:p>
      <w:pPr>
        <w:pStyle w:val="BodyText"/>
      </w:pPr>
      <w:r>
        <w:t xml:space="preserve">En ese desarrollo de relación de radios, la función gravitatoria del marco depende del cierre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satisface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mientras que para onda libre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Así, dentro del marco, el estado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fija la gravitación universal observada y el límite de onda libre no aporta respuesta gravitatoria.</w:t>
      </w:r>
    </w:p>
    <w:p>
      <w:pPr>
        <w:pStyle w:val="BodyText"/>
      </w:pPr>
      <w:r>
        <w:t xml:space="preserve">El objetivo de esta sección no es utilizar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para obtener Riemann, sino establecer un precedente demostrado: es posible transportar información entre topologías conservando el estado representado.</w:t>
      </w:r>
    </w:p>
    <w:p>
      <w:r>
        <w:pict>
          <v:rect style="width:0;height:1.5pt" o:hralign="center" o:hrstd="t" o:hr="t"/>
        </w:pict>
      </w:r>
    </w:p>
    <w:bookmarkEnd w:id="30"/>
    <w:bookmarkStart w:id="31" w:name="X1bcb6e673cb40967b255397e06fda9aa688cabd"/>
    <w:p>
      <w:pPr>
        <w:pStyle w:val="Heading1"/>
      </w:pPr>
      <w:r>
        <w:t xml:space="preserve">9. Ecuación diferencial completa del universo</w:t>
      </w:r>
    </w:p>
    <w:p>
      <w:pPr>
        <w:pStyle w:val="FirstParagraph"/>
      </w:pPr>
      <w:r>
        <w:t xml:space="preserve">Volvemos ahora a la geometría ya demostrada: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:</m:t>
          </m:r>
          <m:r>
            <m:t>  </m:t>
          </m:r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ecuación dinámica se construye conservando la relación diferencial y su variación respecto de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No se elimina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antes de desarrollar la expresión.</w:t>
      </w:r>
    </w:p>
    <w:p>
      <w:pPr>
        <w:pStyle w:val="BodyText"/>
      </w:pPr>
      <w:r>
        <w:t xml:space="preserve">Desarrollando respecto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la notación adoptada en este marco,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única prima presente en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continúa significando tiempo propio del observado; la derivada aparece sólo en el cociente explícito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7" w:name="Xecc50b8a6cb68e362cd7750079c36e38e111415"/>
    <w:p>
      <w:pPr>
        <w:pStyle w:val="Heading1"/>
      </w:pPr>
      <w:r>
        <w:t xml:space="preserve">10. Condición propia de la onda y reducción final de</w:t>
      </w:r>
      <w:r>
        <w:t xml:space="preserve"> </w:t>
      </w:r>
      <m:oMath>
        <m:r>
          <m:t>F</m:t>
        </m:r>
      </m:oMath>
    </w:p>
    <w:p>
      <w:pPr>
        <w:pStyle w:val="FirstParagraph"/>
      </w:pPr>
      <w:r>
        <w:t xml:space="preserve">La onda viaja localmente 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tanto si es libre como si está confinada: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n</m:t>
                  </m:r>
                  <m:r>
                    <m:t>d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 unidades naturales,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 la onda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Esto implica igualdad numérica de las diferenciales de propagación en esas unidades,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 afirmar que espacio y tiempo sean la misma entidad.</w:t>
      </w:r>
    </w:p>
    <w:p>
      <w:pPr>
        <w:pStyle w:val="BodyText"/>
      </w:pPr>
      <w:r>
        <w:t xml:space="preserve">Por Lorentz,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d</m:t>
          </m:r>
          <m:r>
            <m:t>t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límite de la onda,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v</m:t>
              </m:r>
              <m:r>
                <m:rPr>
                  <m:sty m:val="p"/>
                </m:rPr>
                <m:t>→</m:t>
              </m:r>
              <m:r>
                <m:t>c</m:t>
              </m:r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w:r>
        <w:t xml:space="preserve">se obtiene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En el desarrollo adoptado, en ese mismo límite,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Sólo ahora aplicamos estas condiciones a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Factorizando,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por lo que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d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El factor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aparece algebraicamente en la factorización de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No procede de Riemann.</w:t>
      </w:r>
      <w:r>
        <w:br/>
      </w:r>
      <w:r>
        <w:t xml:space="preserve">No se introduce como normalización elegida.</w:t>
      </w:r>
      <w:r>
        <w:br/>
      </w:r>
      <w:r>
        <w:t xml:space="preserve">No se obtiene suponiendo previamente la recta crítica.</w:t>
      </w:r>
    </w:p>
    <w:bookmarkStart w:id="32" w:name="origen-geométrico-del-factor-12"/>
    <w:p>
      <w:pPr>
        <w:pStyle w:val="Heading2"/>
      </w:pPr>
      <w:r>
        <w:t xml:space="preserve">10.1. Origen geométrico del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FirstParagraph"/>
      </w:pPr>
      <w:r>
        <w:t xml:space="preserve">Éste es el paso central.</w:t>
      </w:r>
    </w:p>
    <w:p>
      <w:pPr>
        <w:pStyle w:val="BodyText"/>
      </w:pPr>
      <w:r>
        <w:t xml:space="preserve">Partimos de la dinámica exacta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derivada de una función cuadrática satisface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t>s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Así,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d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s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Factorizamos</w:t>
      </w:r>
      <w:r>
        <w:t xml:space="preserve"> </w:t>
      </w:r>
      <m:oMath>
        <m:r>
          <m:t>2</m:t>
        </m:r>
        <m:r>
          <m:t>d</m:t>
        </m:r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d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F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t>s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d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d</m:t>
                  </m:r>
                  <m:r>
                    <m:t>s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El factor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aparece algebraicamente de la naturaleza cuadrática de la diferencial.</w:t>
      </w:r>
    </w:p>
    <w:p>
      <w:pPr>
        <w:pStyle w:val="BodyText"/>
      </w:pPr>
      <w:r>
        <w:t xml:space="preserve">No se ha introducido desde Riemann.</w:t>
      </w:r>
    </w:p>
    <w:p>
      <w:pPr>
        <w:pStyle w:val="BodyText"/>
      </w:pPr>
      <w:r>
        <w:t xml:space="preserve">No se ha introducido como una normalización elegida para obtener la recta</w:t>
      </w:r>
      <w:r>
        <w:t xml:space="preserve"> </w:t>
      </w:r>
      <w:r>
        <w:t xml:space="preserve">crítica.</w:t>
      </w:r>
    </w:p>
    <w:p>
      <w:r>
        <w:pict>
          <v:rect style="width:0;height:1.5pt" o:hralign="center" o:hrstd="t" o:hr="t"/>
        </w:pict>
      </w:r>
    </w:p>
    <w:bookmarkEnd w:id="32"/>
    <w:bookmarkStart w:id="33" w:name="operador-espectral-desplazado"/>
    <w:p>
      <w:pPr>
        <w:pStyle w:val="Heading2"/>
      </w:pPr>
      <w:r>
        <w:t xml:space="preserve">10.2. Operador espectral desplazado</w:t>
      </w:r>
    </w:p>
    <w:p>
      <w:pPr>
        <w:pStyle w:val="FirstParagraph"/>
      </w:pPr>
      <w:r>
        <w:t xml:space="preserve">La factorización anterior define naturalmente el operador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cr m:val="script"/>
                  <m:sty m:val="p"/>
                </m:rP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Desde este punto,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se entiende como coordenada temporal normalizada de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Sea un modo elemental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μ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Entonces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μ</m:t>
          </m:r>
          <m:r>
            <m:t>d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Aplicando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[</m:t>
          </m:r>
          <m:r>
            <m:t>d</m:t>
          </m:r>
          <m: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d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el autovalor espectral de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Equivalente: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μ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3"/>
    <w:bookmarkStart w:id="34" w:name="estabilidad-en-la-coordenada-desplazada"/>
    <w:p>
      <w:pPr>
        <w:pStyle w:val="Heading2"/>
      </w:pPr>
      <w:r>
        <w:t xml:space="preserve">10.3. Estabilidad en la coordenada desplazada</w:t>
      </w:r>
    </w:p>
    <w:p>
      <w:pPr>
        <w:pStyle w:val="FirstParagraph"/>
      </w:pPr>
      <w:r>
        <w:t xml:space="preserve">La amplitud física de un estado estable no crece ni decrece secularmente.</w:t>
      </w:r>
    </w:p>
    <w:p>
      <w:pPr>
        <w:pStyle w:val="BodyText"/>
      </w:pPr>
      <w:r>
        <w:t xml:space="preserve">En la variable modal desplazada</w:t>
      </w:r>
      <w:r>
        <w:t xml:space="preserve"> </w:t>
      </w:r>
      <m:oMath>
        <m:r>
          <m:t>μ</m:t>
        </m:r>
      </m:oMath>
      <w:r>
        <w:t xml:space="preserve">, esto exige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i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 obtiene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±</m:t>
              </m:r>
              <m:r>
                <m:t>i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[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procede del desplazamiento del operador.</w:t>
      </w:r>
    </w:p>
    <w:p>
      <w:pPr>
        <w:pStyle w:val="BodyText"/>
      </w:pPr>
      <w:r>
        <w:t xml:space="preserve">La parte imaginaria procede de la periodicidad del cierre.</w:t>
      </w:r>
    </w:p>
    <w:p>
      <w:r>
        <w:pict>
          <v:rect style="width:0;height:1.5pt" o:hralign="center" o:hrstd="t" o:hr="t"/>
        </w:pict>
      </w:r>
    </w:p>
    <w:bookmarkEnd w:id="34"/>
    <w:bookmarkStart w:id="35" w:name="familia-espectral-completa"/>
    <w:p>
      <w:pPr>
        <w:pStyle w:val="Heading2"/>
      </w:pPr>
      <w:r>
        <w:t xml:space="preserve">10.4. Familia espectral completa</w:t>
      </w:r>
    </w:p>
    <w:p>
      <w:pPr>
        <w:pStyle w:val="FirstParagraph"/>
      </w:pPr>
      <w:r>
        <w:t xml:space="preserve">Sustituyendo la periodicidad,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±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t>λ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queda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±</m:t>
              </m:r>
              <m:r>
                <m:t>i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±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ρ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Ésta es la familia de soluciones espectrales del sistema regulado dentro de</w:t>
      </w:r>
      <w:r>
        <w:t xml:space="preserve"> </w:t>
      </w:r>
      <w:r>
        <w:t xml:space="preserve">la parametrización geométrica adoptada.</w:t>
      </w:r>
    </w:p>
    <w:p>
      <w:r>
        <w:pict>
          <v:rect style="width:0;height:1.5pt" o:hralign="center" o:hrstd="t" o:hr="t"/>
        </w:pict>
      </w:r>
    </w:p>
    <w:bookmarkEnd w:id="35"/>
    <w:bookmarkStart w:id="36" w:name="todos-los-estados-estables"/>
    <w:p>
      <w:pPr>
        <w:pStyle w:val="Heading2"/>
      </w:pPr>
      <w:r>
        <w:t xml:space="preserve">10.5. Todos los estados estables</w:t>
      </w:r>
    </w:p>
    <w:p>
      <w:pPr>
        <w:pStyle w:val="FirstParagraph"/>
      </w:pPr>
      <w:r>
        <w:t xml:space="preserve">Los estados estables corresponden 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Entonces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λ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k</m:t>
              </m:r>
              <m:r>
                <m:t>λ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±</m:t>
              </m:r>
              <m:r>
                <m:t>i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k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,</m:t>
              </m:r>
              <m:r>
                <m:t>  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 aquí,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∀</m:t>
              </m:r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[</m:t>
              </m:r>
              <m:sSub>
                <m:e>
                  <m:r>
                    <m:t>s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strucción-de-u_lap"/>
    <w:p>
      <w:pPr>
        <w:pStyle w:val="Heading1"/>
      </w:pPr>
      <w:r>
        <w:t xml:space="preserve">11. Construcción de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</w:p>
    <w:p>
      <w:pPr>
        <w:pStyle w:val="FirstParagraph"/>
      </w:pPr>
      <w:r>
        <w:t xml:space="preserve">Una vez expuestas las ecuaciones diferenciales respecto de</w:t>
      </w:r>
      <w:r>
        <w:t xml:space="preserve"> </w:t>
      </w:r>
      <m:oMath>
        <m:r>
          <m:t>t</m:t>
        </m:r>
      </m:oMath>
      <w:r>
        <w:t xml:space="preserve">, puede construirse su representación de Laplace.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— La coordenada espectral compleja se escribe manteniendo siempre el par conjugado: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parte real y la parte imaginaria cumplen funciones distintas.</w:t>
      </w:r>
    </w:p>
    <w:p>
      <w:pPr>
        <w:pStyle w:val="BodyText"/>
      </w:pPr>
      <w:r>
        <w:t xml:space="preserve">Desde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3</m:t>
            </m:r>
          </m:sub>
        </m:sSub>
      </m:oMath>
      <w:r>
        <w:t xml:space="preserve"> </w:t>
      </w:r>
      <w:r>
        <w:t xml:space="preserve">se obtiene el desplazamiento algebraico central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como lugar geométrico del regulador.</w:t>
      </w:r>
    </w:p>
    <w:p>
      <w:pPr>
        <w:pStyle w:val="BodyText"/>
      </w:pPr>
      <w:r>
        <w:t xml:space="preserve">La parte imaginaria se obtiene de la periodicidad de fase del cierre.</w:t>
      </w:r>
    </w:p>
    <w:p>
      <w:pPr>
        <w:pStyle w:val="BodyText"/>
      </w:pPr>
      <w:r>
        <w:t xml:space="preserve">Para un contorno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±</m:t>
          </m:r>
          <m:r>
            <m:t>ρ</m:t>
          </m:r>
          <m:r>
            <m:rPr>
              <m:sty m:val="p"/>
            </m:rPr>
            <m:t>)</m:t>
          </m:r>
          <m:r>
            <m:t>λ</m:t>
          </m:r>
        </m:oMath>
      </m:oMathPara>
    </w:p>
    <w:p>
      <w:pPr>
        <w:pStyle w:val="FirstParagraph"/>
      </w:pPr>
      <w:r>
        <w:t xml:space="preserve">en unidades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la condición fundamental de fase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±</m:t>
              </m:r>
              <m:r>
                <m:t>i</m:t>
              </m:r>
              <m:r>
                <m:t>b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una vuelta fundamental,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T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±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Para los cierres estables,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queda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k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y la imagen estable 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Z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  <m:r>
                    <m:rPr>
                      <m:sty m:val="p"/>
                    </m:rPr>
                    <m:t>→</m:t>
                  </m:r>
                  <m:r>
                    <m:t>L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±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k</m:t>
                      </m:r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: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— Todos los estados estables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aparecen como puntos discretos de la recta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ℜ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recta completa no es el conjunto de estados estables. Puede contener puntos que no correspondan a ningún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estable. La estabilidad corresponde a los puntos discretos enumerados por</w:t>
      </w:r>
      <w:r>
        <w:t xml:space="preserve"> </w:t>
      </w:r>
      <m:oMath>
        <m:r>
          <m:t>k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qué-queda-asentado-antes-de-riemann"/>
    <w:p>
      <w:pPr>
        <w:pStyle w:val="Heading1"/>
      </w:pPr>
      <w:r>
        <w:t xml:space="preserve">12. Qué queda asentado antes de Riemann</w:t>
      </w:r>
    </w:p>
    <w:p>
      <w:pPr>
        <w:pStyle w:val="FirstParagraph"/>
      </w:pPr>
      <w:r>
        <w:t xml:space="preserve">Hasta este punto quedan demostradas dentro del desarrollo las siguientes proposiciones: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estado estable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m</m:t>
          </m:r>
          <m:r>
            <m:t>p</m:t>
          </m:r>
          <m:r>
            <m:t>l</m:t>
          </m:r>
          <m:r>
            <m:t>e</m:t>
          </m:r>
          <m:r>
            <m:t>t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 contempla exhaustivamente todos los cierres finitos.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 enumera todos los estados estables.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F</m:t>
              </m:r>
              <m:r>
                <m:t>3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Z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t>a</m:t>
              </m:r>
              <m:r>
                <m:t>p</m:t>
              </m:r>
            </m:sub>
          </m:sSub>
          <m:r>
            <m:rPr>
              <m:sty m:val="p"/>
            </m:rPr>
            <m:t>⊂</m:t>
          </m:r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:</m:t>
          </m:r>
          <m:r>
            <m:rPr>
              <m:sty m:val="p"/>
            </m:rPr>
            <m:t>ℜ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Ninguna de estas proposiciones se reabre en las secciones posteriores.</w:t>
      </w:r>
    </w:p>
    <w:p>
      <w:r>
        <w:pict>
          <v:rect style="width:0;height:1.5pt" o:hralign="center" o:hrstd="t" o:hr="t"/>
        </w:pict>
      </w:r>
    </w:p>
    <w:bookmarkEnd w:id="39"/>
    <w:bookmarkStart w:id="42" w:name="definición-del-espacio-u_rim"/>
    <w:p>
      <w:pPr>
        <w:pStyle w:val="Heading1"/>
      </w:pPr>
      <w:r>
        <w:t xml:space="preserve">13. Definición del espacio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— Sea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±</m:t>
          </m:r>
          <m:r>
            <m:t>i</m:t>
          </m:r>
          <m:r>
            <m:t>b</m:t>
          </m:r>
        </m:oMath>
      </m:oMathPara>
    </w:p>
    <w:p>
      <w:pPr>
        <w:pStyle w:val="FirstParagraph"/>
      </w:pPr>
      <w:r>
        <w:t xml:space="preserve">la coordenada compleja en la que se estudia la función zeta de Riemann.</w:t>
      </w:r>
    </w:p>
    <w:p>
      <w:pPr>
        <w:pStyle w:val="BodyText"/>
      </w:pPr>
      <w:r>
        <w:t xml:space="preserve">La función zeta se define inicialmente por</w:t>
      </w:r>
    </w:p>
    <w:p>
      <w:pPr>
        <w:pStyle w:val="BodyText"/>
      </w:pP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y se prolonga meromórficamente al plano complejo, con un polo simple 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Sus ceros se dividen en dos sectores.</w:t>
      </w:r>
    </w:p>
    <w:bookmarkStart w:id="40" w:name="sector-trivial"/>
    <w:p>
      <w:pPr>
        <w:pStyle w:val="Heading2"/>
      </w:pPr>
      <w:r>
        <w:t xml:space="preserve">13.1. Sector trivial</w:t>
      </w:r>
    </w:p>
    <w:p>
      <w:pPr>
        <w:pStyle w:val="FirstParagraph"/>
      </w:pPr>
      <w:r>
        <w:t xml:space="preserve">Los ceros triviales son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t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Este sector está completamente enumerado y no constituye el objeto de la Hipótesis de Riemann.</w:t>
      </w:r>
    </w:p>
    <w:bookmarkEnd w:id="40"/>
    <w:bookmarkStart w:id="41" w:name="sector-no-trivial"/>
    <w:p>
      <w:pPr>
        <w:pStyle w:val="Heading2"/>
      </w:pPr>
      <w:r>
        <w:t xml:space="preserve">13.2. Sector no trivial</w:t>
      </w:r>
    </w:p>
    <w:p>
      <w:pPr>
        <w:pStyle w:val="FirstParagraph"/>
      </w:pPr>
      <w:r>
        <w:t xml:space="preserve">Definimos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C</m:t>
              </m:r>
              <m:r>
                <m:rPr>
                  <m:sty m:val="p"/>
                </m:rPr>
                <m:t>: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tanto, para un cero no trivial arbitrario,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±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ecuación funcional de Riemann introduce la simetría transversal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↔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eje fijo de esta reflexión 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artición-topológica-de-u_rim"/>
    <w:p>
      <w:pPr>
        <w:pStyle w:val="Heading1"/>
      </w:pPr>
      <w:r>
        <w:t xml:space="preserve">14. Partición topológica 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</w:p>
    <w:p>
      <w:pPr>
        <w:pStyle w:val="FirstParagraph"/>
      </w:pPr>
      <w:r>
        <w:t xml:space="preserve">Para el sector no trivial definimos la distancia transversal al eje de simetría: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ρ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 cumple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alcanzándose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únicamente como frontera del strip.</w:t>
      </w:r>
    </w:p>
    <w:p>
      <w:pPr>
        <w:pStyle w:val="BodyText"/>
      </w:pPr>
      <w:r>
        <w:t xml:space="preserve">Introduciendo una rama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ε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 todo punto del strip crítico puede escribirse como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z</m:t>
                  </m:r>
                </m:e>
                <m:sub>
                  <m:r>
                    <m:t>ε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±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ε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±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transformación transversal tiene inversa explícita: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ℜ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Start w:id="43" w:name="Xd707a7afcda9e6122069a6e32cf8e232cf56bab"/>
    <w:p>
      <w:pPr>
        <w:pStyle w:val="Heading2"/>
      </w:pPr>
      <w:r>
        <w:t xml:space="preserve">14.1. Isomorfismo global previo entre los universos topológicos</w:t>
      </w:r>
    </w:p>
    <w:p>
      <w:pPr>
        <w:pStyle w:val="FirstParagraph"/>
      </w:pPr>
      <w:r>
        <w:t xml:space="preserve">La correspondencia no se limita a los valores estables ni se construye para</w:t>
      </w:r>
      <w:r>
        <w:t xml:space="preserve"> </w:t>
      </w:r>
      <w:r>
        <w:t xml:space="preserve">seleccionar ceros. Actúa sobre el conjunto completo de valores transversales</w:t>
      </w:r>
      <w:r>
        <w:t xml:space="preserve"> </w:t>
      </w:r>
      <w:r>
        <w:t xml:space="preserve">admisibles de ambos universos.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— Sean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R</m:t>
              </m:r>
              <m:r>
                <m:t>i</m:t>
              </m:r>
              <m:r>
                <m:t>m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z</m:t>
              </m:r>
              <m:r>
                <m:rPr>
                  <m:sty m:val="p"/>
                </m:rPr>
                <m:t>: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la transformación global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:</m:t>
              </m:r>
              <m:sSubSup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ρ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t xml:space="preserve">como la transformación del valor topológico completo cuya coordenada</w:t>
      </w:r>
      <w:r>
        <w:t xml:space="preserve"> </w:t>
      </w:r>
      <w:r>
        <w:t xml:space="preserve">transversal es</w:t>
      </w:r>
      <w:r>
        <w:t xml:space="preserve"> </w:t>
      </w:r>
      <m:oMath>
        <m:r>
          <m:t>ρ</m:t>
        </m:r>
      </m:oMath>
      <w:r>
        <w:t xml:space="preserve">. Esta definición no impone una fórmula anticipada para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ℜ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ni presupone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v</m:t>
            </m:r>
          </m:sub>
        </m:sSub>
      </m:oMath>
      <w:r>
        <w:t xml:space="preserve"> </w:t>
      </w:r>
      <w:r>
        <w:t xml:space="preserve">— Definimos la transformación inversa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:</m:t>
              </m:r>
              <m:sSubSup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Para todo valor de ambos universos se exige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I</m:t>
            </m:r>
            <m:r>
              <m:t>S</m:t>
            </m:r>
            <m:r>
              <m:t>O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Teorema previo de isomorfismo global.</w:t>
      </w:r>
      <w:r>
        <w:t xml:space="preserve"> </w:t>
      </w:r>
      <w:r>
        <w:t xml:space="preserve">Las aplicaciones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son mutuamente inversas sobre los universos transversales</w:t>
      </w:r>
      <w:r>
        <w:t xml:space="preserve"> </w:t>
      </w:r>
      <w:r>
        <w:t xml:space="preserve">completos. Por tanto establecen un isomorfismo topológico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≅</m:t>
              </m:r>
              <m:sSubSup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ρ</m:t>
                  </m:r>
                </m:sup>
              </m:sSub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Deps: D_f, D_fInv</w:t>
      </w:r>
    </w:p>
    <w:p>
      <w:pPr>
        <w:pStyle w:val="BodyText"/>
      </w:pPr>
      <w:r>
        <w:t xml:space="preserve">Este teorema se establece antes de aplicar la clasificación de estabilidad y</w:t>
      </w:r>
      <w:r>
        <w:t xml:space="preserve"> </w:t>
      </w:r>
      <w:r>
        <w:t xml:space="preserve">es válido para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para todo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R</m:t>
            </m:r>
            <m:r>
              <m:t>H</m:t>
            </m:r>
            <m:r>
              <m:t>O</m:t>
            </m:r>
            <m:r>
              <m:rPr>
                <m:sty m:val="p"/>
              </m:rPr>
              <m:t>_</m:t>
            </m:r>
            <m:r>
              <m:t>I</m:t>
            </m:r>
            <m:r>
              <m:t>S</m:t>
            </m:r>
            <m:r>
              <m:t>O</m:t>
            </m:r>
          </m:sub>
        </m:sSub>
      </m:oMath>
      <w:r>
        <w:t xml:space="preserve"> </w:t>
      </w:r>
      <w:r>
        <w:t xml:space="preserve">— La coordenada transversal se conserva en las dos</w:t>
      </w:r>
      <w:r>
        <w:t xml:space="preserve"> </w:t>
      </w:r>
      <w:r>
        <w:t xml:space="preserve">direcciones del isomorfismo: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Deps: T_ISO</w:t>
      </w:r>
    </w:p>
    <w:p>
      <w:pPr>
        <w:pStyle w:val="BodyText"/>
      </w:pPr>
      <w:r>
        <w:t xml:space="preserve">En consecuencia, toda propiedad formulada mediante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se transporta para</w:t>
      </w:r>
      <w:r>
        <w:t xml:space="preserve"> </w:t>
      </w:r>
      <w:r>
        <w:t xml:space="preserve">todos los valores. En particular,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clase estable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r>
            <m:t>ρ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⇔</m:t>
          </m:r>
          <m:r>
            <m:rPr>
              <m:nor/>
              <m:sty m:val="p"/>
            </m:rPr>
            <m:t>clase no estable</m:t>
          </m:r>
        </m:oMath>
      </m:oMathPara>
    </w:p>
    <w:p>
      <w:pPr>
        <w:pStyle w:val="FirstParagraph"/>
      </w:pPr>
      <w:r>
        <w:t xml:space="preserve">se conservan tanto por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como por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Esta conservación es una</w:t>
      </w:r>
      <w:r>
        <w:t xml:space="preserve"> </w:t>
      </w:r>
      <w:r>
        <w:t xml:space="preserve">consecuencia del isomorfismo global y no una condición añadida únicamente a</w:t>
      </w:r>
      <w:r>
        <w:t xml:space="preserve"> </w:t>
      </w:r>
      <w:r>
        <w:t xml:space="preserve">los ceros.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— Por la conservación 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mediante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rPr>
                      <m:sty m:val="p"/>
                    </m:rPr>
                    <m:t>Stable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tanto, no existe ningún valor estable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 En particular, por la construcción de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z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⇒</m:t>
              </m:r>
              <m:sSub>
                <m:e>
                  <m:r>
                    <m:rPr>
                      <m:sty m:val="p"/>
                    </m:rPr>
                    <m:t>Stable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Deps: T_ISO, P_RHO_ISO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99864b3d1362077afe6aa587d6e9e5f8ef6e978"/>
    <w:p>
      <w:pPr>
        <w:pStyle w:val="Heading1"/>
      </w:pPr>
      <w:r>
        <w:t xml:space="preserve">15. Correspondencia topológica directa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sSub>
              <m:e>
                <m:r>
                  <m:t>U</m:t>
                </m:r>
              </m:e>
              <m:sub>
                <m:r>
                  <m:t>V</m:t>
                </m:r>
                <m:r>
                  <m:t>E</m:t>
                </m:r>
                <m:r>
                  <m:t>D</m:t>
                </m:r>
              </m:sub>
            </m:sSub>
            <m:r>
              <m:rPr>
                <m:sty m:val="p"/>
              </m:rPr>
              <m:t>↔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t>i</m:t>
                </m:r>
                <m:r>
                  <m:t>m</m:t>
                </m:r>
              </m:sub>
            </m:sSub>
          </m:e>
        </m:d>
      </m:oMath>
    </w:p>
    <w:p>
      <w:pPr>
        <w:pStyle w:val="FirstParagraph"/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la estructura transversal alrededor de cada entero es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+</m:t>
          </m:r>
          <m:r>
            <m:t>ρ</m:t>
          </m:r>
          <m:r>
            <m:rPr>
              <m:sty m:val="p"/>
            </m:rPr>
            <m:t>↔</m:t>
          </m:r>
          <m:r>
            <m:t>k</m:t>
          </m:r>
          <m:r>
            <m:rPr>
              <m:sty m:val="p"/>
            </m:rPr>
            <m:t>−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punto fijo es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la estructura transversal 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↔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punto fijo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el mapa transversal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por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R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Su inversa es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R</m:t>
                  </m:r>
                </m:e>
                <m:sub>
                  <m:r>
                    <m:t>ρ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Además,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</w:t>
      </w:r>
      <w:r>
        <w:t xml:space="preserve"> </w:t>
      </w:r>
      <m:oMath>
        <m:sSub>
          <m:e>
            <m:r>
              <m:t>R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conserva la distancia transversal.</w:t>
      </w:r>
    </w:p>
    <w:p>
      <w:pPr>
        <w:pStyle w:val="BodyText"/>
      </w:pPr>
      <w:r>
        <w:t xml:space="preserve">Queda asentado: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  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Esta relación no redefine la estabilidad en Riemann. La estabilidad se conoce previamente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 se transporta mediante la coordenada conservada.</w:t>
      </w:r>
    </w:p>
    <w:p>
      <w:r>
        <w:pict>
          <v:rect style="width:0;height:1.5pt" o:hralign="center" o:hrstd="t" o:hr="t"/>
        </w:pict>
      </w:r>
    </w:p>
    <w:bookmarkEnd w:id="45"/>
    <w:bookmarkStart w:id="46" w:name="transporte-de-la-estabilidad"/>
    <w:p>
      <w:pPr>
        <w:pStyle w:val="Heading1"/>
      </w:pPr>
      <w:r>
        <w:t xml:space="preserve">16. Transporte de la estabilidad</w:t>
      </w:r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estado estable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  </m:t>
              </m:r>
              <m:r>
                <m:rPr>
                  <m:nor/>
                  <m:sty m:val="p"/>
                </m:rPr>
                <m:t>estado estable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Luego,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estado estable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información de estabilidad no se deduce desde Riemann; se transporta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9ea5b5b1cc06e3f00de04b458cd1ffc0a2e90e7"/>
    <w:p>
      <w:pPr>
        <w:pStyle w:val="Heading1"/>
      </w:pPr>
      <w:r>
        <w:t xml:space="preserve">17. Identidad del cero y localización transversal</w:t>
      </w:r>
    </w:p>
    <w:p>
      <w:pPr>
        <w:pStyle w:val="FirstParagraph"/>
      </w:pPr>
      <w:r>
        <w:t xml:space="preserve">Hasta este punto intervienen dos informaciones distintas que no deben confundirse.</w:t>
      </w:r>
    </w:p>
    <w:p>
      <w:pPr>
        <w:pStyle w:val="BodyText"/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, la condición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determina qué es el punto considerado: un cero de la función zeta.</w:t>
      </w:r>
    </w:p>
    <w:p>
      <w:pPr>
        <w:pStyle w:val="BodyText"/>
      </w:pPr>
      <w:r>
        <w:t xml:space="preserve">Para el sector no trivial,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z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t xml:space="preserve">significa, por definición,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Esta condición identifica el cero, pero no introduce por sí misma la clasificación transversal de estabilidad. Escribiendo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±</m:t>
          </m:r>
          <m:r>
            <m:t>i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su posición transversal respecto del eje fijo de la simetría funcional queda medida por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otra parte,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no decide si un punto 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es o no un cero de</w:t>
      </w:r>
      <w:r>
        <w:t xml:space="preserve"> </w:t>
      </w:r>
      <m:oMath>
        <m:r>
          <m:t>ζ</m:t>
        </m:r>
      </m:oMath>
      <w:r>
        <w:t xml:space="preserve">. Esa identidad pertenece a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mediante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Lo que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aporta es la clasificación exhaustiva de la coordenada transversal: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estado estable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0</m:t>
              </m:r>
              <m:r>
                <m:rPr>
                  <m:sty m:val="p"/>
                </m:rPr>
                <m:t>&lt;</m:t>
              </m:r>
              <m:r>
                <m:t>ρ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nor/>
                  <m:sty m:val="p"/>
                </m:rPr>
                <m:t>estado no estable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Quedan por tanto separadas las dos funciones lógicas: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nor/>
                  <m:sty m:val="p"/>
                </m:rPr>
                <m:t>identifica el cero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mientras que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  </m:t>
              </m:r>
              <m:r>
                <m:t>ρ</m:t>
              </m:r>
              <m:r>
                <m:t> </m:t>
              </m:r>
              <m:r>
                <m:rPr>
                  <m:nor/>
                  <m:sty m:val="p"/>
                </m:rPr>
                <m:t>clasifica exhaustivamente su localización transversal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 consecuencia, para un cero ya identificado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, la pregunta pendiente no es si es cero, sino qué valor transversal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puede ocupar bajo la clasificación transportada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Queda asentado: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:</m:t>
                  </m:r>
                  <m:r>
                    <m:t>  </m:t>
                  </m:r>
                  <m:r>
                    <m:t>z</m:t>
                  </m:r>
                  <m:r>
                    <m:rPr>
                      <m:sty m:val="p"/>
                    </m:rPr>
                    <m:t>∈</m:t>
                  </m:r>
                  <m:sSubSup>
                    <m:e>
                      <m:r>
                        <m:t>Z</m:t>
                      </m:r>
                    </m:e>
                    <m:sub>
                      <m:r>
                        <m:t>R</m:t>
                      </m:r>
                      <m:r>
                        <m:t>i</m:t>
                      </m:r>
                      <m:r>
                        <m:t>m</m:t>
                      </m:r>
                    </m:sub>
                    <m:sup>
                      <m:r>
                        <m:t>n</m:t>
                      </m:r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⇒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ζ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en 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R</m:t>
                          </m:r>
                          <m:r>
                            <m:t>i</m:t>
                          </m:r>
                          <m:r>
                            <m:t>m</m:t>
                          </m:r>
                        </m:sub>
                      </m:sSub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y 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V</m:t>
                          </m:r>
                          <m:r>
                            <m:t>E</m:t>
                          </m:r>
                          <m:r>
                            <m:t>D</m:t>
                          </m:r>
                        </m:sub>
                      </m:sSub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clasifica su localización transversal</m:t>
                      </m:r>
                    </m:e>
                  </m:d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47"/>
    <w:bookmarkStart w:id="49" w:name="Xac7a2802f97222976b11a65701a8295cda0c099"/>
    <w:p>
      <w:pPr>
        <w:pStyle w:val="Heading1"/>
      </w:pPr>
      <w:r>
        <w:t xml:space="preserve">18. Teorema de localización transversal del cero no trivial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R</m:t>
            </m:r>
            <m:r>
              <m:t>I</m:t>
            </m:r>
            <m:r>
              <m:t>E</m:t>
            </m:r>
            <m:r>
              <m:t>M</m:t>
            </m:r>
            <m:r>
              <m:t>A</m:t>
            </m:r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Teorema de localización transversal.</w:t>
      </w:r>
      <w:r>
        <w:t xml:space="preserve"> </w:t>
      </w:r>
      <w:r>
        <w:t xml:space="preserve">Sea</w:t>
      </w:r>
    </w:p>
    <w:p>
      <w:pPr>
        <w:pStyle w:val="BodyText"/>
      </w:pPr>
      <w:r>
        <w:t xml:space="preserve">Deps: T_ISO, P_RHO_ISO, P_RIM_S, P_Z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±</m:t>
          </m:r>
          <m:r>
            <m:t>i</m:t>
          </m:r>
          <m:r>
            <m:t>b</m:t>
          </m:r>
        </m:oMath>
      </m:oMathPara>
    </w:p>
    <w:p>
      <w:pPr>
        <w:pStyle w:val="FirstParagraph"/>
      </w:pPr>
      <w:r>
        <w:t xml:space="preserve">un cero no trivial arbitrario del sector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Se demostrará que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bookmarkStart w:id="48" w:name="demostración"/>
    <w:p>
      <w:pPr>
        <w:pStyle w:val="Heading2"/>
      </w:pPr>
      <w:r>
        <w:t xml:space="preserve">Demostración</w:t>
      </w:r>
    </w:p>
    <w:p>
      <w:pPr>
        <w:pStyle w:val="FirstParagraph"/>
      </w:pPr>
      <w:r>
        <w:t xml:space="preserve">Por pertenecer a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, se sabe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que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Esta afirmación identifica el punto como cero. No fija todavía su localización transversal.</w:t>
      </w:r>
    </w:p>
    <w:p>
      <w:pPr>
        <w:pStyle w:val="BodyText"/>
      </w:pPr>
      <w:r>
        <w:t xml:space="preserve">Por</w:t>
      </w:r>
      <w:r>
        <w:t xml:space="preserve"> </w:t>
      </w:r>
      <m:oMath>
        <m:sSub>
          <m:e>
            <m:r>
              <m:t>D</m:t>
            </m:r>
          </m:e>
          <m:sub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 esa localización transversal queda medida por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clasificación de dicha coordenada no se obtiene desde Riemann, sino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estado estable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&lt;</m:t>
          </m:r>
          <m:sSub>
            <m:e>
              <m:r>
                <m:t>ρ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⇔</m:t>
          </m:r>
          <m:r>
            <m:rPr>
              <m:nor/>
              <m:sty m:val="p"/>
            </m:rPr>
            <m:t>estado no estable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Supongamos, por reducción al absurdo, que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Entonces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</w:t>
      </w:r>
      <w:r>
        <w:t xml:space="preserve"> </w:t>
      </w:r>
      <m:oMath>
        <m:sSub>
          <m:e>
            <m:r>
              <m:t>P</m:t>
            </m:r>
          </m:e>
          <m:sub>
            <m:r>
              <m:t>V</m:t>
            </m:r>
            <m:r>
              <m:t>R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Pero por la clasificación exhaustiva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ρ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⇒</m:t>
              </m:r>
              <m:r>
                <m:rPr>
                  <m:nor/>
                  <m:sty m:val="p"/>
                </m:rPr>
                <m:t>estado no estable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Esto sitúa transversalmente al punto identificado por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el complemento no estable de la clasificación VED.</w:t>
      </w:r>
    </w:p>
    <w:p>
      <w:pPr>
        <w:pStyle w:val="BodyText"/>
      </w:pPr>
      <w:r>
        <w:t xml:space="preserve">Sin embargo, dentro del transporte establecido, la identidad de cero ya dada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debe localizarse en la clase transversal compatible con el estado estable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porque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ha demostrado exhaustivamente que la estabilidad sólo ocurre 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suposición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obliga entonces simultáneamente a tratar el mismo punto como cero identificado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y como localización transversal no estable 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 Esa incompatibilidad no afecta a la identidad del cero, que permanece dada por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 afecta únicamente a la localización transversal supuesta.</w:t>
      </w:r>
    </w:p>
    <w:p>
      <w:pPr>
        <w:pStyle w:val="BodyText"/>
      </w:pPr>
      <w:r>
        <w:t xml:space="preserve">Por tanto la suposición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es falsa.</w:t>
      </w:r>
    </w:p>
    <w:p>
      <w:pPr>
        <w:pStyle w:val="BodyText"/>
      </w:pPr>
      <w:r>
        <w:t xml:space="preserve">Luego,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fue elegido arbitrariamente en</w:t>
      </w:r>
      <w:r>
        <w:t xml:space="preserve"> </w:t>
      </w:r>
      <m:oMath>
        <m:sSubSup>
          <m:e>
            <m:r>
              <m:t>Z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  <m:sup>
            <m:r>
              <m:t>n</m:t>
            </m:r>
            <m:r>
              <m:t>t</m:t>
            </m:r>
          </m:sup>
        </m:sSub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Equivalentemente,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⊆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C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ℜ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Q.E.D.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nsecuencia"/>
    <w:p>
      <w:pPr>
        <w:pStyle w:val="Heading1"/>
      </w:pPr>
      <w:r>
        <w:t xml:space="preserve">19. Consecuencia</w:t>
      </w:r>
    </w:p>
    <w:p>
      <w:pPr>
        <w:pStyle w:val="FirstParagraph"/>
      </w:pPr>
      <w:r>
        <w:t xml:space="preserve">Dentro de la cadena deductiva establecida en este documento, los ceros no triviales del sector de Riemann quedan localizados transversalmente en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conclusión no significa que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determine la identidad del cero. La identidad sigue siendo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y pertenece a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Lo que queda determinado por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a través de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es la localización transversal compatible con la clasificación completa de estabilidad.</w:t>
      </w:r>
    </w:p>
    <w:p>
      <w:pPr>
        <w:pStyle w:val="BodyText"/>
      </w:pPr>
      <w:r>
        <w:t xml:space="preserve">Por tanto no existe, dentro de la parametrización completa transportada desde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un cero no trivial con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ℜ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porque tal localización tendría necesariamente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ya ha demostrado que todo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pertenece al complemento no estable de la clasificación transversal.</w:t>
      </w:r>
    </w:p>
    <w:p>
      <w:pPr>
        <w:pStyle w:val="BodyText"/>
      </w:pPr>
      <w:r>
        <w:t xml:space="preserve">La conclusión no se introduce como normalización ni como hipótesis posterior. Es el resultado de aplicar al espacio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la clasificación exhaustiva de localización transversal previamente obtenida 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manteniendo separadas la identidad del cero y su posición.</w:t>
      </w:r>
    </w:p>
    <w:p>
      <w:r>
        <w:pict>
          <v:rect style="width:0;height:1.5pt" o:hralign="center" o:hrstd="t" o:hr="t"/>
        </w:pict>
      </w:r>
    </w:p>
    <w:bookmarkEnd w:id="50"/>
    <w:bookmarkStart w:id="51" w:name="papel-independiente-de-u_lap"/>
    <w:p>
      <w:pPr>
        <w:pStyle w:val="Heading1"/>
      </w:pPr>
      <w:r>
        <w:t xml:space="preserve">20. Papel independiente de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</w:p>
    <w:p>
      <w:pPr>
        <w:pStyle w:val="FirstParagraph"/>
      </w:pPr>
      <w:r>
        <w:t xml:space="preserve">La demostración topológica directa anterior puede formularse entre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↔</m:t>
          </m:r>
          <m:sSub>
            <m:e>
              <m:r>
                <m:t>U</m:t>
              </m:r>
            </m:e>
            <m:sub>
              <m:r>
                <m:t>R</m:t>
              </m:r>
              <m:r>
                <m:t>i</m:t>
              </m:r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sin necesitar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como puente intermedio.</w:t>
      </w:r>
    </w:p>
    <w:p>
      <w:pPr>
        <w:pStyle w:val="BodyText"/>
      </w:pPr>
      <w:r>
        <w:t xml:space="preserve">Sin embargo,</w:t>
      </w:r>
      <w:r>
        <w:t xml:space="preserve"> </w:t>
      </w:r>
      <m:oMath>
        <m:sSub>
          <m:e>
            <m:r>
              <m:t>U</m:t>
            </m:r>
          </m:e>
          <m:sub>
            <m:r>
              <m:t>L</m:t>
            </m:r>
            <m:r>
              <m:t>a</m:t>
            </m:r>
            <m:r>
              <m:t>p</m:t>
            </m:r>
          </m:sub>
        </m:sSub>
      </m:oMath>
      <w:r>
        <w:t xml:space="preserve"> </w:t>
      </w:r>
      <w:r>
        <w:t xml:space="preserve">proporciona una comprobación independiente de gran interés:</w:t>
      </w:r>
    </w:p>
    <w:p>
      <w:pPr>
        <w:pStyle w:val="Compact"/>
        <w:numPr>
          <w:ilvl w:val="0"/>
          <w:numId w:val="1003"/>
        </w:numPr>
      </w:pPr>
      <w:r>
        <w:t xml:space="preserve">parte de las ecuaciones diferenciales del universo;</w:t>
      </w:r>
    </w:p>
    <w:p>
      <w:pPr>
        <w:pStyle w:val="Compact"/>
        <w:numPr>
          <w:ilvl w:val="0"/>
          <w:numId w:val="1003"/>
        </w:numPr>
      </w:pPr>
      <w:r>
        <w:t xml:space="preserve">conserva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hasta el último paso;</w:t>
      </w:r>
    </w:p>
    <w:p>
      <w:pPr>
        <w:pStyle w:val="Compact"/>
        <w:numPr>
          <w:ilvl w:val="0"/>
          <w:numId w:val="1003"/>
        </w:numPr>
      </w:pPr>
      <w:r>
        <w:t xml:space="preserve">aplica la condición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n</m:t>
            </m:r>
            <m:r>
              <m:t>d</m:t>
            </m:r>
            <m:r>
              <m:t>a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sólo al final;</w:t>
      </w:r>
    </w:p>
    <w:p>
      <w:pPr>
        <w:pStyle w:val="Compact"/>
        <w:numPr>
          <w:ilvl w:val="0"/>
          <w:numId w:val="1003"/>
        </w:numPr>
      </w:pPr>
      <w:r>
        <w:t xml:space="preserve">reduce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t</m:t>
          </m:r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produce por factorización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;</m:t>
          </m:r>
        </m:oMath>
      </m:oMathPara>
    </w:p>
    <w:p>
      <w:pPr>
        <w:pStyle w:val="Compact"/>
        <w:numPr>
          <w:ilvl w:val="0"/>
          <w:numId w:val="1005"/>
        </w:numPr>
      </w:pPr>
      <w:r>
        <w:t xml:space="preserve">obtiene así el mismo lugar geométrico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Por tanto existen dos vías que convergen: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t xml:space="preserve">mediante la conservación topológica de la estabilidad, y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Lorentz</m:t>
              </m:r>
              <m:r>
                <m:rPr>
                  <m:sty m:val="p"/>
                </m:rPr>
                <m:t>→</m:t>
              </m:r>
              <m:r>
                <m:t>F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mediante la dinámica diferencial.</w:t>
      </w:r>
    </w:p>
    <w:p>
      <w:r>
        <w:pict>
          <v:rect style="width:0;height:1.5pt" o:hralign="center" o:hrstd="t" o:hr="t"/>
        </w:pict>
      </w:r>
    </w:p>
    <w:bookmarkEnd w:id="51"/>
    <w:bookmarkStart w:id="52" w:name="control-de-consistencia-acumulativo"/>
    <w:p>
      <w:pPr>
        <w:pStyle w:val="Heading1"/>
      </w:pPr>
      <w:r>
        <w:t xml:space="preserve">21. Control de consistencia acumulativo</w:t>
      </w:r>
    </w:p>
    <w:p>
      <w:pPr>
        <w:pStyle w:val="FirstParagraph"/>
      </w:pPr>
      <w:r>
        <w:t xml:space="preserve">Quedan fijados los siguientes resultados, que no deben volver a presentarse como hipótesis en revisiones posteriores:</w:t>
      </w:r>
    </w:p>
    <w:p>
      <w:pPr>
        <w:numPr>
          <w:ilvl w:val="0"/>
          <w:numId w:val="1006"/>
        </w:numPr>
      </w:pPr>
      <m:oMath>
        <m:r>
          <m:t>U</m:t>
        </m:r>
        <m:r>
          <m:rPr>
            <m:sty m:val="p"/>
          </m:rPr>
          <m:t>=</m:t>
        </m:r>
        <m:r>
          <m:t>3</m:t>
        </m:r>
        <m:r>
          <m:t>S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La elección local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d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alinea coordenadas con la propagación y no reduce la dimensionalidad del universo.</w:t>
      </w:r>
    </w:p>
    <w:p>
      <w:pPr>
        <w:numPr>
          <w:ilvl w:val="0"/>
          <w:numId w:val="1006"/>
        </w:numPr>
      </w:pPr>
      <w:r>
        <w:t xml:space="preserve">El apóstrofo de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no significa derivada.</w:t>
      </w:r>
    </w:p>
    <w:p>
      <w:pPr>
        <w:numPr>
          <w:ilvl w:val="0"/>
          <w:numId w:val="1006"/>
        </w:numPr>
      </w:pPr>
      <w:r>
        <w:t xml:space="preserve">Por Lorentz y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,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m:oMath>
        <m:r>
          <m:t>λ</m:t>
        </m:r>
      </m:oMath>
      <w:r>
        <w:t xml:space="preserve"> </w:t>
      </w:r>
      <w:r>
        <w:t xml:space="preserve">es la longitud de onda base asociada a la materia y</w:t>
      </w:r>
    </w:p>
    <w:p>
      <w:pPr>
        <w:pStyle w:val="FirstParagraph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El contorno se describe por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9"/>
        </w:numPr>
      </w:pPr>
      <w:r>
        <w:t xml:space="preserve">La representación circular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es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λ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0"/>
        </w:numPr>
      </w:pPr>
      <w:r>
        <w:t xml:space="preserve">La circunferencia es una representación topológica; no se afirma que todo confinamiento real sea físicamente circular.</w:t>
      </w:r>
    </w:p>
    <w:p>
      <w:pPr>
        <w:numPr>
          <w:ilvl w:val="0"/>
          <w:numId w:val="1010"/>
        </w:numPr>
      </w:pPr>
      <w:r>
        <w:t xml:space="preserve">Para cierres finitos,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±</m:t>
          </m:r>
          <m:r>
            <m:t>ρ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ρ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si y sólo si el cierre es exacto y estable.</w:t>
      </w:r>
    </w:p>
    <w:p>
      <w:pPr>
        <w:numPr>
          <w:ilvl w:val="0"/>
          <w:numId w:val="1011"/>
        </w:numPr>
      </w:pPr>
      <m:oMath>
        <m:r>
          <m:t>0</m:t>
        </m:r>
        <m:r>
          <m:rPr>
            <m:sty m:val="p"/>
          </m:rPr>
          <m:t>&lt;</m:t>
        </m:r>
        <m:r>
          <m:t>ρ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contempla exhaustivamente los cierres no estables.</w:t>
      </w:r>
    </w:p>
    <w:p>
      <w:pPr>
        <w:numPr>
          <w:ilvl w:val="0"/>
          <w:numId w:val="1011"/>
        </w:numPr>
      </w:pP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 la máxima desviación respecto del entero más próximo.</w:t>
      </w:r>
    </w:p>
    <w:p>
      <w:pPr>
        <w:numPr>
          <w:ilvl w:val="0"/>
          <w:numId w:val="1011"/>
        </w:numPr>
      </w:pPr>
      <m:oMath>
        <m:r>
          <m:t>k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enumera todos los cierres estables.</w:t>
      </w:r>
    </w:p>
    <w:p>
      <w:pPr>
        <w:numPr>
          <w:ilvl w:val="0"/>
          <w:numId w:val="1011"/>
        </w:numPr>
      </w:pPr>
      <m:oMath>
        <m:d>
          <m:dPr>
            <m:begChr m:val=""/>
            <m:sepChr m:val=""/>
            <m:endChr m:val=""/>
            <m:grow/>
          </m:dPr>
          <m:e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representa la onda abierta o libre.</w:t>
      </w:r>
    </w:p>
    <w:p>
      <w:pPr>
        <w:numPr>
          <w:ilvl w:val="0"/>
          <w:numId w:val="1011"/>
        </w:numPr>
      </w:pPr>
      <w:r>
        <w:t xml:space="preserve">El desarrollo de relación de radios proporciona el precedente</w:t>
      </w:r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t>N</m:t>
              </m:r>
            </m:e>
            <m:lim>
              <m:r>
                <m:rPr>
                  <m:sty m:val="p"/>
                </m:rPr>
                <m:t>∼</m:t>
              </m:r>
            </m:lim>
          </m:limUp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  <m:r>
                <m:t>c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y la relación reversible entre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 ecuación completa se conserva como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Su desarrollo adoptado es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2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f>
            <m:fPr>
              <m:type m:val="bar"/>
            </m:fPr>
            <m:num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4"/>
        </w:numPr>
      </w:pPr>
      <w:r>
        <w:t xml:space="preserve">La onda viaja siempre a</w:t>
      </w:r>
      <w:r>
        <w:t xml:space="preserve"> </w:t>
      </w:r>
      <m:oMath>
        <m:r>
          <m:t>c</m:t>
        </m:r>
      </m:oMath>
      <w:r>
        <w:t xml:space="preserve">, libre o confinada.</w:t>
      </w:r>
    </w:p>
    <w:p>
      <w:pPr>
        <w:numPr>
          <w:ilvl w:val="0"/>
          <w:numId w:val="1014"/>
        </w:numPr>
      </w:pPr>
      <w:r>
        <w:t xml:space="preserve">Sólo al final se aplica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  </m:t>
              </m:r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Compact"/>
        <w:numPr>
          <w:ilvl w:val="0"/>
          <w:numId w:val="1015"/>
        </w:numPr>
      </w:pPr>
      <w:r>
        <w:t xml:space="preserve">Entonces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6"/>
        </w:numPr>
      </w:pPr>
      <w:r>
        <w:t xml:space="preserve">La factorización es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7"/>
        </w:numPr>
      </w:pPr>
      <w:r>
        <w:t xml:space="preserve">El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no procede de Riemann.</w:t>
      </w:r>
    </w:p>
    <w:p>
      <w:pPr>
        <w:numPr>
          <w:ilvl w:val="0"/>
          <w:numId w:val="1017"/>
        </w:numPr>
      </w:pPr>
      <w:r>
        <w:t xml:space="preserve">En el espacio complejo se conserva siempre el par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±</m:t>
          </m:r>
          <m:r>
            <m:t>i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8"/>
        </w:numPr>
      </w:pPr>
      <w:r>
        <w:t xml:space="preserve">Los puntos estables son discretos; no toda la recta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 estable.</w:t>
      </w:r>
    </w:p>
    <w:p>
      <w:pPr>
        <w:numPr>
          <w:ilvl w:val="0"/>
          <w:numId w:val="1018"/>
        </w:numPr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los ceros triviales se separan del sector no trivial.</w:t>
      </w:r>
    </w:p>
    <w:p>
      <w:pPr>
        <w:numPr>
          <w:ilvl w:val="0"/>
          <w:numId w:val="1018"/>
        </w:numPr>
      </w:pPr>
      <w:r>
        <w:t xml:space="preserve">Para el sector no trivial,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9"/>
        </w:numPr>
      </w:pPr>
      <w:r>
        <w:t xml:space="preserve">La coordenada transversal se transporta como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20"/>
        </w:numPr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, la condición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identifica el cero; no aporta por sí misma la clasificación transversal de estabilidad.</w:t>
      </w:r>
    </w:p>
    <w:p>
      <w:pPr>
        <w:numPr>
          <w:ilvl w:val="0"/>
          <w:numId w:val="1020"/>
        </w:numPr>
      </w:pPr>
      <w:r>
        <w:t xml:space="preserve">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, la coordenada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clasifica exhaustivamente la localización transversal: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corresponde al estado estable y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al complemento no estable.</w:t>
      </w:r>
    </w:p>
    <w:p>
      <w:pPr>
        <w:numPr>
          <w:ilvl w:val="0"/>
          <w:numId w:val="1020"/>
        </w:numPr>
      </w:pPr>
      <w:r>
        <w:t xml:space="preserve">Por la correspondencia</w:t>
      </w:r>
      <w:r>
        <w:t xml:space="preserve"> </w:t>
      </w:r>
      <m:oMath>
        <m:sSub>
          <m:e>
            <m:r>
              <m:t>ρ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, la localización transversal de todo cero no trivial identificado en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queda restringida a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52"/>
    <w:bookmarkStart w:id="54" w:name="conclusión"/>
    <w:p>
      <w:pPr>
        <w:pStyle w:val="Heading1"/>
      </w:pPr>
      <w:r>
        <w:t xml:space="preserve">22. Conclusión</w:t>
      </w:r>
    </w:p>
    <w:p>
      <w:pPr>
        <w:pStyle w:val="FirstParagraph"/>
      </w:pPr>
      <w:r>
        <w:t xml:space="preserve">El desarrollo comienza en la geometría del universo y no en la Hipótesis de Riemann.</w:t>
      </w:r>
    </w:p>
    <w:p>
      <w:pPr>
        <w:pStyle w:val="BodyText"/>
      </w:pP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se obtiene al representar el cierre de onda mediante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λ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 parametrización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±</m:t>
          </m:r>
          <m:r>
            <m:t>ρ</m:t>
          </m:r>
        </m:oMath>
      </m:oMathPara>
    </w:p>
    <w:p>
      <w:pPr>
        <w:pStyle w:val="FirstParagraph"/>
      </w:pPr>
      <w:r>
        <w:t xml:space="preserve">es completa: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enumera todas las familias de cierre 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recorre todo el intervalo desde estabilidad hasta máxima desviación. Los estados estables son todos y sólo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precedente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≅</m:t>
        </m:r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demuestra dentro del marco que una misma información puede representarse mediante topologías diferentes conservando el estado.</w:t>
      </w:r>
    </w:p>
    <w:p>
      <w:pPr>
        <w:pStyle w:val="BodyText"/>
      </w:pPr>
      <w:r>
        <w:t xml:space="preserve">La geometría diferencial produce además la ecuación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d</m:t>
          </m:r>
          <m:sSup>
            <m:e>
              <m:r>
                <m:t>t</m:t>
              </m:r>
            </m:e>
            <m:sup>
              <m:r>
                <m:rPr>
                  <m:sty m:val="p"/>
                </m:rPr>
                <m:t>′</m:t>
              </m:r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que, conservando</w:t>
      </w:r>
      <w:r>
        <w:t xml:space="preserve"> </w:t>
      </w:r>
      <m:oMath>
        <m:r>
          <m:t>d</m:t>
        </m: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hasta aplicar al final el límite propio de una onda a</w:t>
      </w:r>
      <w:r>
        <w:t xml:space="preserve"> </w:t>
      </w:r>
      <m:oMath>
        <m:r>
          <m:t>c</m:t>
        </m:r>
      </m:oMath>
      <w:r>
        <w:t xml:space="preserve">, conduce a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aparece por tanto antes de introducir Riemann.</w:t>
      </w:r>
    </w:p>
    <w:p>
      <w:pPr>
        <w:pStyle w:val="BodyText"/>
      </w:pPr>
      <w:r>
        <w:t xml:space="preserve">Finalmente, el sector no trivial de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aporta la identidad del cero mediante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ζ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borderBox>
        </m:oMath>
      </m:oMathPara>
    </w:p>
    <w:p>
      <w:pPr>
        <w:pStyle w:val="FirstParagraph"/>
      </w:pPr>
      <w:r>
        <w:t xml:space="preserve">mientras que su localización transversal se mide por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se corresponde con la desviación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ya definida en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Así,</w:t>
      </w:r>
      <w:r>
        <w:t xml:space="preserve"> </w:t>
      </w:r>
      <m:oMath>
        <m:sSub>
          <m:e>
            <m:r>
              <m:t>U</m:t>
            </m:r>
          </m:e>
          <m:sub>
            <m:r>
              <m:t>R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dice qué es el punto considerado: un cero de</w:t>
      </w:r>
      <w:r>
        <w:t xml:space="preserve"> </w:t>
      </w:r>
      <m:oMath>
        <m:r>
          <m:t>ζ</m:t>
        </m:r>
      </m:oMath>
      <w:r>
        <w:t xml:space="preserve">.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dice qué localización transversal es compatible con la clasificación exhaustiva de estabilidad. Como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ha demostrado que sólo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corresponde a estabilidad y que todo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pertenece al complemento no estable, un cero no trivial con</w:t>
      </w:r>
      <w:r>
        <w:t xml:space="preserve"> </w:t>
      </w:r>
      <m:oMath>
        <m:r>
          <m:rPr>
            <m:sty m:val="p"/>
          </m:rPr>
          <m:t>ℜ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implicaría una localización transversal no estable.</w:t>
      </w:r>
    </w:p>
    <w:p>
      <w:pPr>
        <w:pStyle w:val="BodyText"/>
      </w:pPr>
      <w:r>
        <w:t xml:space="preserve">La contradicción no consiste en negar que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sea cero, porque esa identidad viene dada por</w:t>
      </w:r>
      <w:r>
        <w:t xml:space="preserve"> </w:t>
      </w:r>
      <m:oMath>
        <m:r>
          <m:t>ζ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La contradicción consiste en atribuir al cero identificado una localización transversal que la clasificación completa de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excluye para el estado estable transportado.</w:t>
      </w:r>
    </w:p>
    <w:p>
      <w:pPr>
        <w:pStyle w:val="BodyText"/>
      </w:pPr>
      <w:r>
        <w:t xml:space="preserve">Por tanto,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∀</m:t>
              </m:r>
              <m:r>
                <m:t>z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m</m:t>
                  </m:r>
                </m:sub>
                <m:sup>
                  <m:r>
                    <m:t>n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ℜ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Q.E.D.</w:t>
      </w:r>
    </w:p>
    <w:p>
      <w:r>
        <w:pict>
          <v:rect style="width:0;height:1.5pt" o:hralign="center" o:hrstd="t" o:hr="t"/>
        </w:pict>
      </w:r>
    </w:p>
    <w:bookmarkStart w:id="53" w:name="referencias-de-origen-y-ampliación"/>
    <w:p>
      <w:pPr>
        <w:pStyle w:val="Heading2"/>
      </w:pPr>
      <w:r>
        <w:t xml:space="preserve">Referencias de origen y ampliación</w:t>
      </w:r>
    </w:p>
    <w:p>
      <w:pPr>
        <w:pStyle w:val="Compact"/>
        <w:numPr>
          <w:ilvl w:val="0"/>
          <w:numId w:val="1021"/>
        </w:numPr>
      </w:pPr>
      <w:r>
        <w:t xml:space="preserve">Documento 7:</w:t>
      </w:r>
      <w:r>
        <w:t xml:space="preserve"> </w:t>
      </w:r>
      <w:r>
        <w:rPr>
          <w:i/>
          <w:iCs/>
        </w:rPr>
        <w:t xml:space="preserve">La gravedad como relación geométrica de radios</w:t>
      </w:r>
      <w:r>
        <w:t xml:space="preserve">, como origen ampliado del precedente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≅</m:t>
        </m:r>
        <m:sSub>
          <m:e>
            <m:r>
              <m:t>U</m:t>
            </m:r>
          </m:e>
          <m:sub>
            <m:r>
              <m:t>S</m:t>
            </m:r>
            <m:r>
              <m:t>c</m:t>
            </m:r>
            <m:r>
              <m:t>h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Documentos previos de la serie ES_46, como origen histórico de la formulación revisada.</w:t>
      </w:r>
    </w:p>
    <w:p>
      <w:pPr>
        <w:pStyle w:val="Compact"/>
        <w:numPr>
          <w:ilvl w:val="0"/>
          <w:numId w:val="1021"/>
        </w:numPr>
      </w:pPr>
      <w:r>
        <w:t xml:space="preserve">Fundamentos Einstein–VED / UNIHOLOG.</w:t>
      </w:r>
    </w:p>
    <w:p>
      <w:pPr>
        <w:pStyle w:val="Compact"/>
        <w:numPr>
          <w:ilvl w:val="0"/>
          <w:numId w:val="1021"/>
        </w:numPr>
      </w:pPr>
      <w:r>
        <w:t xml:space="preserve">DOI general del marco:</w:t>
      </w:r>
      <w:r>
        <w:t xml:space="preserve"> </w:t>
      </w:r>
      <w:r>
        <w:rPr>
          <w:rStyle w:val="VerbatimChar"/>
        </w:rPr>
        <w:t xml:space="preserve">10.5281/zenodo.17172925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5">
    <w:nsid w:val="00A992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lowerLetter"/>
      <w:lvlText w:val="%2."/>
      <w:lvlJc w:val="left"/>
      <w:pPr>
        <w:ind w:left="1440" w:hanging="360"/>
      </w:pPr>
    </w:lvl>
    <w:lvl w:ilvl="2">
      <w:start w:val="5"/>
      <w:numFmt w:val="lowerRoman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lowerLetter"/>
      <w:lvlText w:val="%5."/>
      <w:lvlJc w:val="left"/>
      <w:pPr>
        <w:ind w:left="3600" w:hanging="360"/>
      </w:pPr>
    </w:lvl>
    <w:lvl w:ilvl="5">
      <w:start w:val="5"/>
      <w:numFmt w:val="lowerRoman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lowerLetter"/>
      <w:lvlText w:val="%8."/>
      <w:lvlJc w:val="left"/>
      <w:pPr>
        <w:ind w:left="5760" w:hanging="360"/>
      </w:pPr>
    </w:lvl>
    <w:lvl w:ilvl="8">
      <w:start w:val="5"/>
      <w:numFmt w:val="lowerRoman"/>
      <w:lvlText w:val="%9."/>
      <w:lvlJc w:val="left"/>
      <w:pPr>
        <w:ind w:left="6480" w:hanging="360"/>
      </w:pPr>
    </w:lvl>
  </w:abstractNum>
  <w:abstractNum w:abstractNumId="99206">
    <w:nsid w:val="00A992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208">
    <w:nsid w:val="00A9920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lowerLetter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lowerLetter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lowerLetter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992010">
    <w:nsid w:val="0A9920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lowerLetter"/>
      <w:lvlText w:val="%2."/>
      <w:lvlJc w:val="left"/>
      <w:pPr>
        <w:ind w:left="1440" w:hanging="360"/>
      </w:pPr>
    </w:lvl>
    <w:lvl w:ilvl="2">
      <w:start w:val="10"/>
      <w:numFmt w:val="lowerRoman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lowerLetter"/>
      <w:lvlText w:val="%5."/>
      <w:lvlJc w:val="left"/>
      <w:pPr>
        <w:ind w:left="3600" w:hanging="360"/>
      </w:pPr>
    </w:lvl>
    <w:lvl w:ilvl="5">
      <w:start w:val="10"/>
      <w:numFmt w:val="lowerRoman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lowerLetter"/>
      <w:lvlText w:val="%8."/>
      <w:lvlJc w:val="left"/>
      <w:pPr>
        <w:ind w:left="5760" w:hanging="360"/>
      </w:pPr>
    </w:lvl>
    <w:lvl w:ilvl="8">
      <w:start w:val="10"/>
      <w:numFmt w:val="lowerRoman"/>
      <w:lvlText w:val="%9."/>
      <w:lvlJc w:val="left"/>
      <w:pPr>
        <w:ind w:left="6480" w:hanging="360"/>
      </w:pPr>
    </w:lvl>
  </w:abstractNum>
  <w:abstractNum w:abstractNumId="992016">
    <w:nsid w:val="0A9920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lowerLetter"/>
      <w:lvlText w:val="%2."/>
      <w:lvlJc w:val="left"/>
      <w:pPr>
        <w:ind w:left="1440" w:hanging="360"/>
      </w:pPr>
    </w:lvl>
    <w:lvl w:ilvl="2">
      <w:start w:val="16"/>
      <w:numFmt w:val="lowerRoman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lowerLetter"/>
      <w:lvlText w:val="%5."/>
      <w:lvlJc w:val="left"/>
      <w:pPr>
        <w:ind w:left="3600" w:hanging="360"/>
      </w:pPr>
    </w:lvl>
    <w:lvl w:ilvl="5">
      <w:start w:val="16"/>
      <w:numFmt w:val="lowerRoman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lowerLetter"/>
      <w:lvlText w:val="%8."/>
      <w:lvlJc w:val="left"/>
      <w:pPr>
        <w:ind w:left="5760" w:hanging="360"/>
      </w:pPr>
    </w:lvl>
    <w:lvl w:ilvl="8">
      <w:start w:val="16"/>
      <w:numFmt w:val="lowerRoman"/>
      <w:lvlText w:val="%9."/>
      <w:lvlJc w:val="left"/>
      <w:pPr>
        <w:ind w:left="6480" w:hanging="360"/>
      </w:pPr>
    </w:lvl>
  </w:abstractNum>
  <w:abstractNum w:abstractNumId="992017">
    <w:nsid w:val="0A9920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lowerLetter"/>
      <w:lvlText w:val="%2."/>
      <w:lvlJc w:val="left"/>
      <w:pPr>
        <w:ind w:left="1440" w:hanging="360"/>
      </w:pPr>
    </w:lvl>
    <w:lvl w:ilvl="2">
      <w:start w:val="17"/>
      <w:numFmt w:val="lowerRoman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lowerLetter"/>
      <w:lvlText w:val="%5."/>
      <w:lvlJc w:val="left"/>
      <w:pPr>
        <w:ind w:left="3600" w:hanging="360"/>
      </w:pPr>
    </w:lvl>
    <w:lvl w:ilvl="5">
      <w:start w:val="17"/>
      <w:numFmt w:val="lowerRoman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lowerLetter"/>
      <w:lvlText w:val="%8."/>
      <w:lvlJc w:val="left"/>
      <w:pPr>
        <w:ind w:left="5760" w:hanging="360"/>
      </w:pPr>
    </w:lvl>
    <w:lvl w:ilvl="8">
      <w:start w:val="17"/>
      <w:numFmt w:val="lowerRoman"/>
      <w:lvlText w:val="%9."/>
      <w:lvlJc w:val="left"/>
      <w:pPr>
        <w:ind w:left="6480" w:hanging="360"/>
      </w:pPr>
    </w:lvl>
  </w:abstractNum>
  <w:abstractNum w:abstractNumId="992018">
    <w:nsid w:val="0A9920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lowerLetter"/>
      <w:lvlText w:val="%2."/>
      <w:lvlJc w:val="left"/>
      <w:pPr>
        <w:ind w:left="1440" w:hanging="360"/>
      </w:pPr>
    </w:lvl>
    <w:lvl w:ilvl="2">
      <w:start w:val="18"/>
      <w:numFmt w:val="lowerRoman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lowerLetter"/>
      <w:lvlText w:val="%5."/>
      <w:lvlJc w:val="left"/>
      <w:pPr>
        <w:ind w:left="3600" w:hanging="360"/>
      </w:pPr>
    </w:lvl>
    <w:lvl w:ilvl="5">
      <w:start w:val="18"/>
      <w:numFmt w:val="lowerRoman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lowerLetter"/>
      <w:lvlText w:val="%8."/>
      <w:lvlJc w:val="left"/>
      <w:pPr>
        <w:ind w:left="5760" w:hanging="360"/>
      </w:pPr>
    </w:lvl>
    <w:lvl w:ilvl="8">
      <w:start w:val="18"/>
      <w:numFmt w:val="lowerRoman"/>
      <w:lvlText w:val="%9."/>
      <w:lvlJc w:val="left"/>
      <w:pPr>
        <w:ind w:left="6480" w:hanging="360"/>
      </w:pPr>
    </w:lvl>
  </w:abstractNum>
  <w:abstractNum w:abstractNumId="992020">
    <w:nsid w:val="0A9920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lowerLetter"/>
      <w:lvlText w:val="%2."/>
      <w:lvlJc w:val="left"/>
      <w:pPr>
        <w:ind w:left="1440" w:hanging="360"/>
      </w:pPr>
    </w:lvl>
    <w:lvl w:ilvl="2">
      <w:start w:val="20"/>
      <w:numFmt w:val="lowerRoman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lowerLetter"/>
      <w:lvlText w:val="%5."/>
      <w:lvlJc w:val="left"/>
      <w:pPr>
        <w:ind w:left="3600" w:hanging="360"/>
      </w:pPr>
    </w:lvl>
    <w:lvl w:ilvl="5">
      <w:start w:val="20"/>
      <w:numFmt w:val="lowerRoman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lowerLetter"/>
      <w:lvlText w:val="%8."/>
      <w:lvlJc w:val="left"/>
      <w:pPr>
        <w:ind w:left="5760" w:hanging="360"/>
      </w:pPr>
    </w:lvl>
    <w:lvl w:ilvl="8">
      <w:start w:val="20"/>
      <w:numFmt w:val="lowerRoman"/>
      <w:lvlText w:val="%9."/>
      <w:lvlJc w:val="left"/>
      <w:pPr>
        <w:ind w:left="6480" w:hanging="360"/>
      </w:pPr>
    </w:lvl>
  </w:abstractNum>
  <w:abstractNum w:abstractNumId="992021">
    <w:nsid w:val="0A9920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lowerLetter"/>
      <w:lvlText w:val="%2."/>
      <w:lvlJc w:val="left"/>
      <w:pPr>
        <w:ind w:left="1440" w:hanging="360"/>
      </w:pPr>
    </w:lvl>
    <w:lvl w:ilvl="2">
      <w:start w:val="21"/>
      <w:numFmt w:val="lowerRoman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lowerLetter"/>
      <w:lvlText w:val="%5."/>
      <w:lvlJc w:val="left"/>
      <w:pPr>
        <w:ind w:left="3600" w:hanging="360"/>
      </w:pPr>
    </w:lvl>
    <w:lvl w:ilvl="5">
      <w:start w:val="21"/>
      <w:numFmt w:val="lowerRoman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lowerLetter"/>
      <w:lvlText w:val="%8."/>
      <w:lvlJc w:val="left"/>
      <w:pPr>
        <w:ind w:left="5760" w:hanging="360"/>
      </w:pPr>
    </w:lvl>
    <w:lvl w:ilvl="8">
      <w:start w:val="21"/>
      <w:numFmt w:val="lowerRoman"/>
      <w:lvlText w:val="%9."/>
      <w:lvlJc w:val="left"/>
      <w:pPr>
        <w:ind w:left="6480" w:hanging="360"/>
      </w:pPr>
    </w:lvl>
  </w:abstractNum>
  <w:abstractNum w:abstractNumId="992022">
    <w:nsid w:val="0A9920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Roman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Roman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Roman"/>
      <w:lvlText w:val="%9."/>
      <w:lvlJc w:val="left"/>
      <w:pPr>
        <w:ind w:left="6480" w:hanging="360"/>
      </w:pPr>
    </w:lvl>
  </w:abstractNum>
  <w:abstractNum w:abstractNumId="992024">
    <w:nsid w:val="0A9920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lowerLetter"/>
      <w:lvlText w:val="%2."/>
      <w:lvlJc w:val="left"/>
      <w:pPr>
        <w:ind w:left="1440" w:hanging="360"/>
      </w:pPr>
    </w:lvl>
    <w:lvl w:ilvl="2">
      <w:start w:val="24"/>
      <w:numFmt w:val="lowerRoman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lowerLetter"/>
      <w:lvlText w:val="%5."/>
      <w:lvlJc w:val="left"/>
      <w:pPr>
        <w:ind w:left="3600" w:hanging="360"/>
      </w:pPr>
    </w:lvl>
    <w:lvl w:ilvl="5">
      <w:start w:val="24"/>
      <w:numFmt w:val="lowerRoman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lowerLetter"/>
      <w:lvlText w:val="%8."/>
      <w:lvlJc w:val="left"/>
      <w:pPr>
        <w:ind w:left="5760" w:hanging="360"/>
      </w:pPr>
    </w:lvl>
    <w:lvl w:ilvl="8">
      <w:start w:val="24"/>
      <w:numFmt w:val="lowerRoman"/>
      <w:lvlText w:val="%9."/>
      <w:lvlJc w:val="left"/>
      <w:pPr>
        <w:ind w:left="6480" w:hanging="360"/>
      </w:pPr>
    </w:lvl>
  </w:abstractNum>
  <w:abstractNum w:abstractNumId="992027">
    <w:nsid w:val="0A9920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lowerLetter"/>
      <w:lvlText w:val="%2."/>
      <w:lvlJc w:val="left"/>
      <w:pPr>
        <w:ind w:left="1440" w:hanging="360"/>
      </w:pPr>
    </w:lvl>
    <w:lvl w:ilvl="2">
      <w:start w:val="27"/>
      <w:numFmt w:val="lowerRoman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lowerLetter"/>
      <w:lvlText w:val="%5."/>
      <w:lvlJc w:val="left"/>
      <w:pPr>
        <w:ind w:left="3600" w:hanging="360"/>
      </w:pPr>
    </w:lvl>
    <w:lvl w:ilvl="5">
      <w:start w:val="27"/>
      <w:numFmt w:val="lowerRoman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lowerLetter"/>
      <w:lvlText w:val="%8."/>
      <w:lvlJc w:val="left"/>
      <w:pPr>
        <w:ind w:left="5760" w:hanging="360"/>
      </w:pPr>
    </w:lvl>
    <w:lvl w:ilvl="8">
      <w:start w:val="27"/>
      <w:numFmt w:val="lowerRoman"/>
      <w:lvlText w:val="%9."/>
      <w:lvlJc w:val="left"/>
      <w:pPr>
        <w:ind w:left="6480" w:hanging="360"/>
      </w:pPr>
    </w:lvl>
  </w:abstractNum>
  <w:abstractNum w:abstractNumId="992028">
    <w:nsid w:val="0A9920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lowerLetter"/>
      <w:lvlText w:val="%2."/>
      <w:lvlJc w:val="left"/>
      <w:pPr>
        <w:ind w:left="1440" w:hanging="360"/>
      </w:pPr>
    </w:lvl>
    <w:lvl w:ilvl="2">
      <w:start w:val="28"/>
      <w:numFmt w:val="lowerRoman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lowerLetter"/>
      <w:lvlText w:val="%5."/>
      <w:lvlJc w:val="left"/>
      <w:pPr>
        <w:ind w:left="3600" w:hanging="360"/>
      </w:pPr>
    </w:lvl>
    <w:lvl w:ilvl="5">
      <w:start w:val="28"/>
      <w:numFmt w:val="lowerRoman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lowerLetter"/>
      <w:lvlText w:val="%8."/>
      <w:lvlJc w:val="left"/>
      <w:pPr>
        <w:ind w:left="5760" w:hanging="360"/>
      </w:pPr>
    </w:lvl>
    <w:lvl w:ilvl="8">
      <w:start w:val="28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2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20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20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20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3">
    <w:abstractNumId w:val="9920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4">
    <w:abstractNumId w:val="9920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5">
    <w:abstractNumId w:val="9920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6">
    <w:abstractNumId w:val="9920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7">
    <w:abstractNumId w:val="9920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8">
    <w:abstractNumId w:val="9920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9">
    <w:abstractNumId w:val="9920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0">
    <w:abstractNumId w:val="9920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ES_46: DOCUMENTO 46 — REVISIÓN 6</dc:title>
  <dc:creator/>
  <dc:language>es</dc:language>
  <cp:keywords/>
  <dcterms:created xsi:type="dcterms:W3CDTF">2026-10-10T13:59:05Z</dcterms:created>
  <dcterms:modified xsi:type="dcterms:W3CDTF">2026-10-10T13:59:05Z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