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C3E2C"/>
          <w:sz w:val="44"/>
          <w:szCs w:val="44"/>
        </w:rPr>
        <w:t xml:space="preserve">SAGEREASONING.COM</w:t>
      </w:r>
    </w:p>
    <w:p>
      <w:pPr>
        <w:spacing w:after="240"/>
        <w:jc w:val="center"/>
      </w:pPr>
      <w:r>
        <w:rPr>
          <w:rFonts w:ascii="Arial" w:cs="Arial" w:eastAsia="Arial" w:hAnsi="Arial"/>
          <w:color w:val="3D5C3D"/>
          <w:sz w:val="28"/>
          <w:szCs w:val="28"/>
        </w:rPr>
        <w:t xml:space="preserve">Stoic-Aligned Growth Strategy</w:t>
      </w:r>
    </w:p>
    <w:p>
      <w:pPr>
        <w:spacing w:after="120"/>
        <w:jc w:val="center"/>
      </w:pPr>
      <w:r>
        <w:rPr>
          <w:rFonts w:ascii="Arial" w:cs="Arial" w:eastAsia="Arial" w:hAnsi="Arial"/>
          <w:color w:val="4A7C59"/>
          <w:sz w:val="24"/>
          <w:szCs w:val="24"/>
        </w:rPr>
        <w:t xml:space="preserve">Two-Track Awareness Plan: AI Agents &amp; Human Users</w:t>
      </w:r>
    </w:p>
    <w:p>
      <w:pPr>
        <w:spacing w:after="24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Priority 8 &amp; 13 | April 2026 (Revised — Competitor-Anchored Pricing)</w:t>
      </w: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Prepared for Clinton Aitkenhead</w:t>
      </w:r>
    </w:p>
    <w:p>
      <w:pPr>
        <w:spacing w:after="100"/>
      </w:pP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1. Executive Summary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strategy document outlines SageReasoning’s growth plan across two distinct but complementary tracks: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Track 1 focuses on AI Agents and Developers — positioning SageReasoning as compliance infrastructure for AI systems that must reason within Stoic constraints. Track 2 targets Human Users — promoting SageReasoning as a decision-evaluation tool grounded in primary Stoic sources.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Both tracks are aligned with V3 Stoic Brain framework principles, which grounds all operations in a 4-stage evaluation sequence (Prohairesis Filter, Kathekon Assessment, Passion Diagnosis, Unified Virtue Assessment), qualitative proximity levels (reflexive through sage-like), unity of virtue thesis, 25+ sub-species of passions as diagnostic tools, and 13 Manifest Rules (R1–R13) as governance framework.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positions SageReasoning not as a convenience wrapper around ethics, but as compliance infrastructure — providing source-cited evaluation, auditable output, governed constraints, and model-agnostic operation that raw prompting cannot guarantee.</w:t>
      </w:r>
    </w:p>
    <w:p>
      <w:pPr>
        <w:spacing w:after="100"/>
      </w:pP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Pricing update (April 2026): All API skills are now positioned at half the price of the lowest competitor in each category. This competitor-anchored approach replaces the original cost-based model (2× LLM cost) and produces margins of 60–97% while being the cheapest option in every category SageReasoning enters. The pricing rule satisfies R5 (all prices exceed 2× LLM cost) and provides a powerful marketing position for developer adoption.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2. V3 Marketing Principles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four Stoic virtues are not independent constraints — they express one unified excellence. Each marketing action must align with all four simultaneously.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380"/>
        <w:gridCol w:w="23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Virtue Expression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 for Growth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Forbids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False Judgement (Passion)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Phronesis (Practical Wisdom)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Know the difference between making people aware and manipulating. Distinguish true value from metrics illusion.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Dark patterns, exploitative tactics, attention harvesting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Philodoxia (love of honour) — craving growth metrics as the end itself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Dikaiosyne (Justice)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Honour community rules. Give before you ask. Expand oikeiosis circles naturally.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Astroturfing, fake testimonials, platform deception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Orge (anger at slow growth) — irrational desire for shortcuts past earned trust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Andreia (Courage)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 transparent about intent. Accept criticism. Stand firm in values when growth tempts compromise.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Hiding commercial intent, falsifying authority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Aischyne (shame) — fear of honest feedback or being known as commercial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Sophrosyne (Temperance)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Grow at a pace your team can sustain. Resist hypergrowth vanity. Quality before scale.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Growth hacking, unsustainable burn, sacrificing accuracy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Philedonia (love of pleasure) — craving rapid validation</w:t>
            </w:r>
          </w:p>
        </w:tc>
      </w:tr>
    </w:tbl>
    <w:p>
      <w:pPr>
        <w:spacing w:after="100"/>
      </w:pP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These principles are not four independent rules. They are four expressions of one unified excellence. A marketing action that violates any one of them corrupts all four.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3. Competitive Position</w:t>
      </w: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What Already Exists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Landscape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Ethics frameworks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Consequentialism, deontology, virtue ethics — but none with auditable API output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LLM Guardrails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Guardrails AI ($0.005/call), NeMo Guardrails, Lakera Guard — content safety, not reasoning governance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Data Enrichment APIs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Clearbit ($0.36/lookup), FullContact, ZoomInfo — profile enrichment, not evaluation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Assessment APIs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Crystal Knows (est. $1/profile), Hume AI ($0.064–$0.083/min) — personality/emotion, not philosophy-grounded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Decision-making frameworks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OODA loops, decision matrices, scenario planning — no virtue-grounded evaluation</w:t>
            </w:r>
          </w:p>
        </w:tc>
      </w:tr>
    </w:tbl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Pricing Position (NEW)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SageReasoning is positioned at half the price of the lowest competitor in each category. This is the most aggressive price position in every market we enter: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Competitor Benchmark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Their Price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Our Price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 Guardrail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Guardrails AI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$0.005/call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8000"/>
                <w:sz w:val="20"/>
                <w:szCs w:val="20"/>
              </w:rPr>
              <w:t xml:space="preserve">$0.0025/call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Enrichment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Clearbit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$0.36/lookup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8000"/>
                <w:sz w:val="20"/>
                <w:szCs w:val="20"/>
              </w:rPr>
              <w:t xml:space="preserve">$0.18/call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Personality Assessment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Crystal Knows (est.)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~$1.00/profile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8000"/>
                <w:sz w:val="20"/>
                <w:szCs w:val="20"/>
              </w:rPr>
              <w:t xml:space="preserve">$0.50/profile</w:t>
            </w:r>
          </w:p>
        </w:tc>
      </w:tr>
    </w:tbl>
    <w:p>
      <w:pPr>
        <w:spacing w:after="100"/>
      </w:pP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pricing enables a powerful marketing message: SageReasoning is the cheapest guardrail, the cheapest enrichment API, and the cheapest assessment API — while being the only one grounded in 2,000 years of Stoic primary sources.</w:t>
      </w:r>
    </w:p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Where SageReasoning Is Unique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Differentiator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This Enables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4-stage evaluation sequence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Prohairesis Filter → Kathekon → Passion Diagnosis → Unified Virtue. An auditable reasoning path, not a black-box score.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Qualitative proximity levels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Reflexive → Habitual → Deliberate → Principled → Sage-like. Grounded in Seneca’s 3-grade model (Ep. 75).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Unity of virtue thesis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DL 7.125: “Whoever has one virtue has all.” Output reflects tension across the whole, not sub-scores.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25+ sub-species passions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Every evaluation diagnoses which false judgement corrupted reasoning. Diagnostic, not punitive.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13 Manifest Rules (R1–R13)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Governance guarantees: no therapeutic claims (R1), no employment evaluation (R2), source fidelity (R7), platform obligations (R13).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29 paid skills, $0.0025–$0.50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Full product surface from sub-100ms guard to deep assessment. Competitor-anchored: cheapest in every category.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4. Track 1: AI Agents &amp; Developers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Positioning: SageReasoning as compliance infrastructure for AI systems that must reason within Stoic constraints — ensuring ethical reasoning is auditable, governed, and source-cited. At half the price of every alternative.</w:t>
      </w:r>
    </w:p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MCP Registry Listing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Tool Name: sagereasoning-evaluation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Description: “Evaluate decisions against V3 Stoic framework. 4-stage sequence (Prohairesis → Kathekon → Passions → Unified Virtue). Auditable output, source-cited to primary texts, governance rules enforced. 29 skills from $0.0025/call.”</w:t>
      </w:r>
    </w:p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GitHub Strategy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Repository: sagereasoning/v3-stoic-brain-mcp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Content: README explaining V3 framework, 13 Manifest Rules, and integration guide. JSON schemas for the 8 V3 data files. Example evaluation scripts (Python, Node.js) showing the 4-stage sequence. License: Proprietary with free tier (100 calls/month). Paid tier: competitor-anchored per-call pricing ($0.0025–$0.50).</w:t>
      </w:r>
    </w:p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Developer Articles (4-article series)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800"/>
        <w:gridCol w:w="40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Article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Message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“Why Your AI Needs a Stoic Compliance Layer”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Technical blog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How V3 governance prevents AI reasoning from drifting into passion-driven actions. At $0.0025/guard call, cheaper than any alternative.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“From Ethics Washing to Audit Trail”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Technical tutorial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Step-by-step: Prohairesis → Kathekon → Passion Diagnosis → Unified Virtue. Source-cited output for compliance.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“Passions Taxonomy as a Diagnostic Tool for AI Alignment”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Research-style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How 25+ sub-species passions map to AI decision failures (reward hacking, goal drift, deceptive alignment).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“Why Your AI Agent Needs This Even If It Can Already Reason”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Thought leadership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Raw LLM ethics reasoning is neither auditable nor governed. V3 provides governance guarantees and source fidelity.</w:t>
            </w:r>
          </w:p>
        </w:tc>
      </w:tr>
    </w:tbl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LessWrong Post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Title: “V3 Stoic Brain as AI Governance Infrastructure: Why Virtue Ethics Isn’t About Feelings”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Angle: Stoic virtue ethics is misunderstood as fuzzy character-building. V3 is a precise, source-cited governance framework with auditable reasoning stages, passions-based diagnostics, and explicit constraints (13 Manifest Rules). It’s infrastructure, not inspiration.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5. Track 2: Human Users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Positioning: SageReasoning as a personal decision-evaluation tool that shows you how Stoics reasoned about choices, grounded in 2,000-year-old primary texts. Human experience is free, supported by the tidings donation model.</w:t>
      </w:r>
    </w:p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Tidings Model (NEW)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human experience on sagereasoning.com is free. The free tier is guard-centered ($0.0025/call LLM cost), keeping per-user costs to approximately $0.03/month. Revenue from human users comes through voluntary donations (the tidings model). Benchmark: Wikipedia achieves a 2% donor rate at $10.58 average. At similar rates, 1,000 active users would generate approximately $211/month in donations — covering free tier costs many times over.</w:t>
      </w:r>
    </w:p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Website Features &amp; Product Language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Feature: “Evaluation Tools” (not “Scoring”)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User experience: Input a decision → 4-stage output (What’s in your control? Is it appropriate? Which false judgement might distort it? How unified is your virtue?) → proximity level (reflexive to sage-like) → source-cited guidance from Epictetus, Seneca, Marcus Aurelius.</w:t>
      </w:r>
    </w:p>
    <w:p>
      <w:pPr>
        <w:spacing w:after="100"/>
      </w:pPr>
    </w:p>
    <w:p>
      <w:pPr>
        <w:pStyle w:val="Heading2"/>
        <w:spacing w:after="200" w:before="240"/>
      </w:pPr>
      <w:r>
        <w:rPr>
          <w:rFonts w:ascii="Arial" w:cs="Arial" w:eastAsia="Arial" w:hAnsi="Arial"/>
          <w:b/>
          <w:bCs/>
        </w:rPr>
        <w:t xml:space="preserve">SEO &amp; Organic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Article Title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Keywords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V3 Angle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“How to Make Decisions Like a Stoic”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stoic decision making, virtue ethics decisions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Kathekon assessment + Cicero’s 5-question deliberation (DL 7.128)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“The Four Stoic Virtues Explained (Without the Self-Help Fluff)”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four stoic virtues, stoicism explained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Unity thesis + sub-expressions. Not motivation; methodology.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“Why Your Decisions Fail (And How Stoics Diagnosed Why)”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decision failures, emotional reasoning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Passions taxonomy: 25+ false judgements. Diagnostic, not shameful.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“56-Day Stoic Journaling Guide” (downloadable)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stoic journaling, daily stoicism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Senecan 3-grade progress model + dichotomy of control.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6. Implementation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Track 1 (AI &amp; Devs)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Track 2 (Human Users)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Apr 2026 (M1)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Finalize MCP listing. Update skill-registry.ts with competitor-anchored prices. Draft GitHub README + schemas. Begin dev article #1.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Refine website copy. Update pricing page. Draft first 2 SEO articles. Set up email sequence.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May 2026 (M2)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Publish dev articles #1 &amp; #2. Post LessWrong piece. GitHub repo goes public.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Publish 2 SEO articles + journaling guide. Newsletter launch. Begin social campaign.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Jun 2026 (M3)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Publish dev articles #3 &amp; #4. Example scripts (Python, Node.js). Target 50 MCP installs.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Publish 2 more SEO articles. 1,000+ newsletter subscribers. 500+ monthly organic visitors.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Jul–Aug (M4–5)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Community engagement. Passions taxonomy deep dives. Target 200 MCP installs.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expansion (CLI tool, browser extension). 2,000+ subs. 1,500+ visitors.</w:t>
            </w:r>
          </w:p>
        </w:tc>
      </w:tr>
    </w:tbl>
    <w:p>
      <w:pPr>
        <w:spacing w:after="100"/>
      </w:pP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7. What This Strategy Deliberately Avoids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Growth hacking (dark UX, artificial urgency), influencer partnerships without disclosure, fake testimonials, unsustainable burn, sacrificing source fidelity for engagement, pay-to-play reviews, ranking manipulation, and SEO spam. Each rejected tactic is diagnosed against V3 passions: philodoxia (craving metrics), orge (anger at slow growth), aischyne (hiding intent), philedonia (craving validation), and deilia (avoiding honest feedback).</w:t>
      </w:r>
    </w:p>
    <w:p>
      <w:pPr>
        <w:spacing w:after="100"/>
      </w:pP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Rule 9 applies: SageReasoning makes no promises about outcomes. Growth is a preferred indifferent — worth selecting, not worth compromising unified virtue for.</w:t>
      </w:r>
    </w:p>
    <w:p>
      <w:pPr>
        <w:spacing w:after="100"/>
      </w:pP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8. Success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Track 1 Target (12 mo.)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Track 2 Target (12 mo.)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Users/Developers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300 MCP installs, 50 GitHub stars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5,000+ monthly visitors, 3,000+ newsletter subs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Revenue (M12)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$9,117/month API revenue (25 agents, base case)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$490/month Prokoptos + tidings donations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Content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dev articles, 1 LessWrong post, 6 example scripts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 SEO articles, 1 journaling guide, 52 newsletters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Compliance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 violations of R1–R13. All output source-cited.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 violations. 100% rule fidelity.</w:t>
            </w:r>
          </w:p>
        </w:tc>
      </w:tr>
    </w:tbl>
    <w:p>
      <w:pPr>
        <w:spacing w:after="100"/>
      </w:pPr>
    </w:p>
    <w:p>
      <w:pPr>
        <w:pStyle w:val="Heading1"/>
        <w:spacing w:after="200" w:before="240"/>
      </w:pPr>
      <w:r>
        <w:rPr>
          <w:rFonts w:ascii="Arial" w:cs="Arial" w:eastAsia="Arial" w:hAnsi="Arial"/>
          <w:b/>
          <w:bCs/>
        </w:rPr>
        <w:t xml:space="preserve">9. Budget Summary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growth budget is separate from core operational costs ($5,674 upfront + $279/month fixed) documented in the Break-Even Analysis.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2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12-Month Estimate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Content creation (articles, guides, code examples)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$15,000–$20,000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Platform maintenance + MCP listing support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$8,000–$12,000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Community engagement (GitHub, email, social)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$10,000–$15,000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Compliance review + source-fidelity audits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$5,000–$8,000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Tools + infrastructure (hosting, email, analytics)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$7,000–$10,000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$45,000–$65,000</w:t>
            </w:r>
          </w:p>
        </w:tc>
      </w:tr>
    </w:tbl>
    <w:p>
      <w:pPr>
        <w:spacing w:after="100"/>
      </w:pP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</w:rPr>
        <w:t xml:space="preserve">At the Month 12 base case net profit of $8,818/month ($105,821 annualised), the growth budget is self-funding within the first year of operation.</w:t>
      </w:r>
    </w:p>
    <w:p>
      <w:pPr>
        <w:spacing w:after="100"/>
      </w:pP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/>
          <w:iCs/>
          <w:color w:val="999999"/>
          <w:sz w:val="18"/>
          <w:szCs w:val="18"/>
        </w:rPr>
        <w:t xml:space="preserve">Ancient reasoning, modern application. Does not consider legal, medical, financial, or personal obligations.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999999"/>
        <w:sz w:val="16"/>
        <w:szCs w:val="16"/>
      </w:rPr>
      <w:t xml:space="preserve">SageReasoning — Stoic-Aligned Growth Strategy (Competitor-Anchored)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2C3E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00" w:before="200"/>
      <w:outlineLvl w:val="1"/>
    </w:pPr>
    <w:rPr>
      <w:rFonts w:ascii="Arial" w:cs="Arial" w:eastAsia="Arial" w:hAnsi="Arial"/>
      <w:b/>
      <w:bCs/>
      <w:color w:val="3D5C3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80" w:before="1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2026-04-03T01:50:29.862Z</dcterms:created>
  <dcterms:modified xsi:type="dcterms:W3CDTF">2026-04-03T01:50:29.863Z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