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5276"/>
          <w:sz w:val="44"/>
          <w:szCs w:val="44"/>
        </w:rPr>
        <w:t xml:space="preserve">Strategic Opportunities Analysis</w:t>
      </w:r>
    </w:p>
    <w:p>
      <w:pPr>
        <w:spacing w:after="100"/>
        <w:jc w:val="center"/>
      </w:pPr>
      <w:r>
        <w:rPr>
          <w:rFonts w:ascii="Arial" w:cs="Arial" w:eastAsia="Arial" w:hAnsi="Arial"/>
          <w:color w:val="2E86C1"/>
          <w:sz w:val="28"/>
          <w:szCs w:val="28"/>
        </w:rPr>
        <w:t xml:space="preserve">SageReasoning × Anthropic Ecosystem</w:t>
      </w:r>
    </w:p>
    <w:p>
      <w:pPr>
        <w:spacing w:after="400"/>
        <w:jc w:val="center"/>
      </w:pPr>
      <w:r>
        <w:rPr>
          <w:rFonts w:ascii="Arial" w:cs="Arial" w:eastAsia="Arial" w:hAnsi="Arial"/>
          <w:color w:val="666666"/>
          <w:sz w:val="22"/>
          <w:szCs w:val="22"/>
        </w:rPr>
        <w:t xml:space="preserve">Conway, Claude Managed Agents, and the Path Forward</w:t>
      </w:r>
    </w:p>
    <w:p>
      <w:pPr>
        <w:spacing w:after="100"/>
        <w:jc w:val="center"/>
      </w:pPr>
      <w:r>
        <w:rPr>
          <w:color w:val="666666"/>
          <w:sz w:val="22"/>
          <w:szCs w:val="22"/>
        </w:rPr>
        <w:t xml:space="preserve">9 April 2026</w:t>
      </w:r>
    </w:p>
    <w:p>
      <w:pPr>
        <w:jc w:val="center"/>
      </w:pPr>
      <w:r>
        <w:rPr>
          <w:color w:val="999999"/>
          <w:sz w:val="20"/>
          <w:szCs w:val="20"/>
        </w:rPr>
        <w:t xml:space="preserve">Prepared for Clinton Aitkenhead, Founder</w:t>
      </w:r>
    </w:p>
    <w:p>
      <w:r>
        <w:br w:type="page"/>
      </w:r>
    </w:p>
    <w:p>
      <w:pPr>
        <w:pStyle w:val="Heading1"/>
      </w:pPr>
      <w:r>
        <w:t xml:space="preserve">Executive Summary</w:t>
      </w:r>
    </w:p>
    <w:p>
      <w:pPr>
        <w:spacing w:after="120"/>
      </w:pPr>
      <w:r>
        <w:t xml:space="preserve">Two developments in the past 48 hours have reshaped the landscape for anyone building on Anthropic’s platform. Claude Managed Agents launched in public beta on 8 April, providing fully managed cloud infrastructure for autonomous agent sessions. Simultaneously, analysis of the 512,000-line Conway code leak reveals Anthropic’s ambition to build an always-on, persistent agent platform with its own extension ecosystem, webhook triggers, and browser control.</w:t>
      </w:r>
    </w:p>
    <w:p>
      <w:pPr>
        <w:spacing w:after="120"/>
      </w:pPr>
      <w:r>
        <w:t xml:space="preserve">For SageReasoning, these developments are not just relevant—they represent the single most important strategic inflection point since the project began. Your existing catalog of 150+ reasoning agents, engines, and tools, built natively in the Cowork ecosystem, is positioned at the exact intersection of what Anthropic is now productizing at scale.</w:t>
      </w:r>
    </w:p>
    <w:p>
      <w:pPr>
        <w:spacing w:after="120"/>
      </w:pPr>
      <w:r>
        <w:t xml:space="preserve">This document identifies five key opportunity areas, recommends specific product and strategic shifts, and maps the risks of a fully Anthropic-aligned approach.</w:t>
      </w:r>
    </w:p>
    <w:p>
      <w:r>
        <w:br w:type="page"/>
      </w:r>
    </w:p>
    <w:p>
      <w:pPr>
        <w:pStyle w:val="Heading1"/>
      </w:pPr>
      <w:r>
        <w:t xml:space="preserve">1. The Emerging Landscape</w:t>
      </w:r>
    </w:p>
    <w:p>
      <w:pPr>
        <w:pStyle w:val="Heading2"/>
      </w:pPr>
      <w:r>
        <w:t xml:space="preserve">1.1 Conway: The Always-On Agent Platform</w:t>
      </w:r>
    </w:p>
    <w:p>
      <w:pPr>
        <w:spacing w:after="120"/>
      </w:pPr>
      <w:r>
        <w:t xml:space="preserve">The Conway leak, analyzed in depth by Nate B Jones, reveals Anthropic building a five-surface platform play that most observers missed while focusing on the security aspects of the code leak. Conway is not merely an upgrade to Claude—it is a standalone agent environment with:</w:t>
      </w:r>
    </w:p>
    <w:p>
      <w:pPr>
        <w:pStyle w:val="ListParagraph"/>
        <w:numPr>
          <w:ilvl w:val="0"/>
          <w:numId w:val="2"/>
        </w:numPr>
        <w:spacing w:after="80"/>
      </w:pPr>
      <w:r>
        <w:rPr>
          <w:b/>
          <w:bCs/>
        </w:rPr>
        <w:t xml:space="preserve">Persistent, always-on operation </w:t>
      </w:r>
      <w:r>
        <w:t xml:space="preserve">separate from the chat interface</w:t>
      </w:r>
    </w:p>
    <w:p>
      <w:pPr>
        <w:pStyle w:val="ListParagraph"/>
        <w:numPr>
          <w:ilvl w:val="0"/>
          <w:numId w:val="2"/>
        </w:numPr>
        <w:spacing w:after="80"/>
      </w:pPr>
      <w:r>
        <w:rPr>
          <w:b/>
          <w:bCs/>
        </w:rPr>
        <w:t xml:space="preserve">Webhook integration </w:t>
      </w:r>
      <w:r>
        <w:t xml:space="preserve">allowing external services to wake and trigger agent instances</w:t>
      </w:r>
    </w:p>
    <w:p>
      <w:pPr>
        <w:pStyle w:val="ListParagraph"/>
        <w:numPr>
          <w:ilvl w:val="0"/>
          <w:numId w:val="2"/>
        </w:numPr>
        <w:spacing w:after="80"/>
      </w:pPr>
      <w:r>
        <w:rPr>
          <w:b/>
          <w:bCs/>
        </w:rPr>
        <w:t xml:space="preserve">A proprietary extension format (.cnw.zip) </w:t>
      </w:r>
      <w:r>
        <w:t xml:space="preserve">for third-party add-ons</w:t>
      </w:r>
    </w:p>
    <w:p>
      <w:pPr>
        <w:pStyle w:val="ListParagraph"/>
        <w:numPr>
          <w:ilvl w:val="0"/>
          <w:numId w:val="2"/>
        </w:numPr>
        <w:spacing w:after="80"/>
      </w:pPr>
      <w:r>
        <w:rPr>
          <w:b/>
          <w:bCs/>
        </w:rPr>
        <w:t xml:space="preserve">Browser control, Claude Code execution, and external service connections </w:t>
      </w:r>
    </w:p>
    <w:p>
      <w:pPr>
        <w:pStyle w:val="ListParagraph"/>
        <w:numPr>
          <w:ilvl w:val="0"/>
          <w:numId w:val="2"/>
        </w:numPr>
        <w:spacing w:after="120"/>
      </w:pPr>
      <w:r>
        <w:rPr>
          <w:b/>
          <w:bCs/>
        </w:rPr>
        <w:t xml:space="preserve">44 hidden feature flags </w:t>
      </w:r>
      <w:r>
        <w:t xml:space="preserve">indicating unreleased capabilities including background agents and multi-agent coordination</w:t>
      </w:r>
    </w:p>
    <w:p>
      <w:pPr>
        <w:spacing w:after="120"/>
      </w:pPr>
      <w:r>
        <w:t xml:space="preserve">Jones draws a parallel to Microsoft’s Active Directory strategy: Conway positions Anthropic to become the identity and orchestration layer for AI agents, creating deep behavioral lock-in that goes beyond what data portability laws can address.</w:t>
      </w:r>
    </w:p>
    <w:p>
      <w:pPr>
        <w:pStyle w:val="Heading2"/>
      </w:pPr>
      <w:r>
        <w:t xml:space="preserve">1.2 Claude Managed Agents: Production Infrastructure</w:t>
      </w:r>
    </w:p>
    <w:p>
      <w:pPr>
        <w:spacing w:after="120"/>
      </w:pPr>
      <w:r>
        <w:t xml:space="preserve">Launched the same week, Claude Managed Agents provides the production runtime that makes Conway’s vision deployable: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6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definition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 system prompt + tools + MCP servers + skills, defined once and reused across sessions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Configured cloud containers with pre-installed packages, network rules, and mounted files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Long-running, stateful execution that persists through disconnections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Bash, file operations, web search/fetch, MCP servers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token rates + $0.08/active session-hour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Research preview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Outcomes (self-evaluation), multi-agent coordination, and memory</w:t>
            </w:r>
          </w:p>
        </w:tc>
      </w:tr>
    </w:tbl>
    <w:p>
      <w:pPr>
        <w:spacing w:after="120"/>
      </w:pPr>
    </w:p>
    <w:p>
      <w:pPr>
        <w:spacing w:after="120"/>
      </w:pPr>
      <w:r>
        <w:t xml:space="preserve">The critical insight from your inbox research summary is that skills, plugins, and sub-agents work across Claude Code, Cowork, and Managed Agents. Your 150+ tested items are already in the right format for the ecosystem Anthropic is now scaling.</w:t>
      </w:r>
    </w:p>
    <w:p>
      <w:pPr>
        <w:pStyle w:val="Heading2"/>
      </w:pPr>
      <w:r>
        <w:t xml:space="preserve">1.3 The Platform Lock-In Thesis</w:t>
      </w:r>
    </w:p>
    <w:p>
      <w:pPr>
        <w:spacing w:after="120"/>
      </w:pPr>
      <w:r>
        <w:t xml:space="preserve">Jones’s analysis raises a warning that must be engaged with honestly. The video identifies three layers of lock-in emerging in Anthropic’s strategy:</w:t>
      </w:r>
    </w:p>
    <w:p>
      <w:pPr>
        <w:pStyle w:val="ListParagraph"/>
        <w:numPr>
          <w:ilvl w:val="0"/>
          <w:numId w:val="3"/>
        </w:numPr>
        <w:spacing w:after="80"/>
      </w:pPr>
      <w:r>
        <w:rPr>
          <w:b/>
          <w:bCs/>
        </w:rPr>
        <w:t xml:space="preserve">Technical lock-in: </w:t>
      </w:r>
      <w:r>
        <w:t xml:space="preserve">Proprietary extension formats (.cnw.zip), platform-specific APIs, and infrastructure dependencies</w:t>
      </w:r>
    </w:p>
    <w:p>
      <w:pPr>
        <w:pStyle w:val="ListParagraph"/>
        <w:numPr>
          <w:ilvl w:val="0"/>
          <w:numId w:val="3"/>
        </w:numPr>
        <w:spacing w:after="80"/>
      </w:pPr>
      <w:r>
        <w:rPr>
          <w:b/>
          <w:bCs/>
        </w:rPr>
        <w:t xml:space="preserve">Behavioral lock-in: </w:t>
      </w:r>
      <w:r>
        <w:t xml:space="preserve">Agents that learn your workflows, accumulate context, and build institutional memory that cannot be exported</w:t>
      </w:r>
    </w:p>
    <w:p>
      <w:pPr>
        <w:pStyle w:val="ListParagraph"/>
        <w:numPr>
          <w:ilvl w:val="0"/>
          <w:numId w:val="3"/>
        </w:numPr>
        <w:spacing w:after="120"/>
      </w:pPr>
      <w:r>
        <w:rPr>
          <w:b/>
          <w:bCs/>
        </w:rPr>
        <w:t xml:space="preserve">Intelligence portability gap: </w:t>
      </w:r>
      <w:r>
        <w:t xml:space="preserve">No framework currently exists for moving an agent’s accumulated reasoning capability between platforms</w:t>
      </w:r>
    </w:p>
    <w:p>
      <w:pPr>
        <w:spacing w:after="120"/>
      </w:pPr>
      <w:r>
        <w:t xml:space="preserve">For SageReasoning, this lock-in thesis cuts both ways. It is simultaneously the risk you accept and the moat you build behind.</w:t>
      </w:r>
    </w:p>
    <w:p>
      <w:r>
        <w:br w:type="page"/>
      </w:r>
    </w:p>
    <w:p>
      <w:pPr>
        <w:pStyle w:val="Heading1"/>
      </w:pPr>
      <w:r>
        <w:t xml:space="preserve">2. Key Opportunity Areas</w:t>
      </w:r>
    </w:p>
    <w:p>
      <w:pPr>
        <w:pStyle w:val="Heading2"/>
      </w:pPr>
      <w:r>
        <w:t xml:space="preserve">2.1 First-Mover in the Conway Extension Ecosystem</w:t>
      </w:r>
    </w:p>
    <w:p>
      <w:pPr>
        <w:spacing w:after="120"/>
      </w:pPr>
      <w:r>
        <w:t xml:space="preserve">Conway’s .cnw.zip extension format is still unreleased. When it launches, the extension marketplace will be empty. SageReasoning’s reasoning-focused skills and agents are exactly the kind of high-value, differentiated content that early marketplaces need.</w:t>
      </w:r>
    </w:p>
    <w:p>
      <w:pPr>
        <w:spacing w:after="120"/>
      </w:pPr>
      <w:r>
        <w:rPr>
          <w:b/>
          <w:bCs/>
        </w:rPr>
        <w:t xml:space="preserve">Why this matters: </w:t>
      </w:r>
      <w:r>
        <w:t xml:space="preserve">The video identifies the extension marketplace as an “App Store choice for developers.” Being present at launch—with tested, reasoning-native content—creates visibility and establishes SageReasoning as a foundational provider rather than a latecomer.</w:t>
      </w:r>
    </w:p>
    <w:p>
      <w:pPr>
        <w:spacing w:after="120"/>
      </w:pPr>
      <w:r>
        <w:rPr>
          <w:b/>
          <w:bCs/>
        </w:rPr>
        <w:t xml:space="preserve">Action: </w:t>
      </w:r>
      <w:r>
        <w:t xml:space="preserve">Monitor Conway’s public development. Prepare a “launch day” package of 10–15 flagship SageReasoning extensions converted to .cnw.zip format the moment the specification is published.</w:t>
      </w:r>
    </w:p>
    <w:p>
      <w:pPr>
        <w:pStyle w:val="Heading2"/>
      </w:pPr>
      <w:r>
        <w:t xml:space="preserve">2.2 Managed Agents as the Production Backbone</w:t>
      </w:r>
    </w:p>
    <w:p>
      <w:pPr>
        <w:spacing w:after="120"/>
      </w:pPr>
      <w:r>
        <w:t xml:space="preserve">Your Cowork prototypes can become cloud-native production agents via Managed Agents today. The $0.08/session-hour pricing makes this viable for individual practitioners and affordable for agent developers integrating your reasoning infrastructure.</w:t>
      </w:r>
    </w:p>
    <w:p>
      <w:pPr>
        <w:spacing w:after="120"/>
      </w:pPr>
      <w:r>
        <w:rPr>
          <w:b/>
          <w:bCs/>
        </w:rPr>
        <w:t xml:space="preserve">Why this matters: </w:t>
      </w:r>
      <w:r>
        <w:t xml:space="preserve">This is the bridge from P0 prototyping to P6 launch. The infrastructure you would otherwise have to build yourself—sandboxing, session persistence, credential management, error recovery—is now handled by Anthropic.</w:t>
      </w:r>
    </w:p>
    <w:p>
      <w:pPr>
        <w:spacing w:after="120"/>
      </w:pPr>
      <w:r>
        <w:rPr>
          <w:b/>
          <w:bCs/>
        </w:rPr>
        <w:t xml:space="preserve">Action: </w:t>
      </w:r>
      <w:r>
        <w:t xml:space="preserve">Port 3–5 of your most mature Cowork skills to Managed Agent definitions during the hold point assessment (P0h). Use real data. Measure actual token costs against your break-even projections.</w:t>
      </w:r>
    </w:p>
    <w:p>
      <w:pPr>
        <w:pStyle w:val="Heading2"/>
      </w:pPr>
      <w:r>
        <w:t xml:space="preserve">2.3 The Reasoning Layer That Agents Need</w:t>
      </w:r>
    </w:p>
    <w:p>
      <w:pPr>
        <w:spacing w:after="120"/>
      </w:pPr>
      <w:r>
        <w:t xml:space="preserve">Conway’s vision of always-on agents operating autonomously amplifies the need for principled reasoning infrastructure. An agent that runs in the background, monitors workflows, and takes actions without real-time human oversight needs exactly what SageReasoning provides: the capacity to examine its own judgements, diagnose false impressions, and act from principle rather than habit.</w:t>
      </w:r>
    </w:p>
    <w:p>
      <w:pPr>
        <w:spacing w:after="120"/>
      </w:pPr>
      <w:r>
        <w:rPr>
          <w:b/>
          <w:bCs/>
        </w:rPr>
        <w:t xml:space="preserve">Why this matters: </w:t>
      </w:r>
      <w:r>
        <w:t xml:space="preserve">Most agent tooling focuses on capability (what agents can do). SageReasoning focuses on judgement (how well agents reason about what they should do). As agents become more autonomous via Conway, this gap becomes more valuable.</w:t>
      </w:r>
    </w:p>
    <w:p>
      <w:pPr>
        <w:spacing w:after="120"/>
      </w:pPr>
      <w:r>
        <w:rPr>
          <w:b/>
          <w:bCs/>
        </w:rPr>
        <w:t xml:space="preserve">Action: </w:t>
      </w:r>
      <w:r>
        <w:t xml:space="preserve">Position the Agent Trust Layer and sage-reason API explicitly as the reasoning infrastructure for autonomous agents. The Conway narrative makes this positioning urgent—agents that operate unsupervised need verifiable reasoning more than agents that don’t.</w:t>
      </w:r>
    </w:p>
    <w:p>
      <w:pPr>
        <w:pStyle w:val="Heading2"/>
      </w:pPr>
      <w:r>
        <w:t xml:space="preserve">2.4 Apple Hardware as Development Foundation</w:t>
      </w:r>
    </w:p>
    <w:p>
      <w:pPr>
        <w:spacing w:after="120"/>
      </w:pPr>
      <w:r>
        <w:t xml:space="preserve">Your development has been built on Apple hardware running Cowork natively. This is relevant because Conway’s architecture shows deep macOS integration with local file system access, browser control, and persistent agent instances. Apple’s hardware trajectory (M-series chips, on-device ML capabilities) aligns with a future where local agent execution and cloud agent execution work in tandem.</w:t>
      </w:r>
    </w:p>
    <w:p>
      <w:pPr>
        <w:spacing w:after="120"/>
      </w:pPr>
      <w:r>
        <w:rPr>
          <w:b/>
          <w:bCs/>
        </w:rPr>
        <w:t xml:space="preserve">Action: </w:t>
      </w:r>
      <w:r>
        <w:t xml:space="preserve">Continue developing and testing on Apple hardware. When Conway launches, your skills will have been tested in the exact local environment Conway targets. This is a natural advantage—use it.</w:t>
      </w:r>
    </w:p>
    <w:p>
      <w:pPr>
        <w:pStyle w:val="Heading2"/>
      </w:pPr>
      <w:r>
        <w:t xml:space="preserve">2.5 Startup Preparation Toolkit as a Distinct Product</w:t>
      </w:r>
    </w:p>
    <w:p>
      <w:pPr>
        <w:spacing w:after="120"/>
      </w:pPr>
      <w:r>
        <w:t xml:space="preserve">Your P0h hold point already envisions identifying what a non-technical founder needs to go from idea to solid foundation. The combination of Managed Agents (production deployment without infrastructure expertise) and your existing workflow skills (session continuity, decision tracking, verification frameworks) creates a genuine product offering for AI-assisted startup building.</w:t>
      </w:r>
    </w:p>
    <w:p>
      <w:pPr>
        <w:spacing w:after="120"/>
      </w:pPr>
      <w:r>
        <w:rPr>
          <w:b/>
          <w:bCs/>
        </w:rPr>
        <w:t xml:space="preserve">Why this matters: </w:t>
      </w:r>
      <w:r>
        <w:t xml:space="preserve">This is not a distraction from the core product—it is a demonstration of it. A founder using SageReasoning tools to build a company is the most compelling proof that principled reasoning infrastructure works.</w:t>
      </w:r>
    </w:p>
    <w:p>
      <w:pPr>
        <w:spacing w:after="120"/>
      </w:pPr>
      <w:r>
        <w:rPr>
          <w:b/>
          <w:bCs/>
        </w:rPr>
        <w:t xml:space="preserve">Action: </w:t>
      </w:r>
      <w:r>
        <w:t xml:space="preserve">During P0h, evaluate whether the startup preparation toolkit could be packaged as a Managed Agent that other founders deploy. If the pattern holds, this becomes a revenue stream and a case study simultaneously.</w:t>
      </w:r>
    </w:p>
    <w:p>
      <w:r>
        <w:br w:type="page"/>
      </w:r>
    </w:p>
    <w:p>
      <w:pPr>
        <w:pStyle w:val="Heading1"/>
      </w:pPr>
      <w:r>
        <w:t xml:space="preserve">3. Recommended Product and Strategic Shifts</w:t>
      </w:r>
    </w:p>
    <w:p>
      <w:pPr>
        <w:pStyle w:val="Heading2"/>
      </w:pPr>
      <w:r>
        <w:t xml:space="preserve">3.1 Shift the Deployment Target</w:t>
      </w:r>
    </w:p>
    <w:p>
      <w:pPr>
        <w:spacing w:after="120"/>
      </w:pPr>
      <w:r>
        <w:t xml:space="preserve">Current assumption: SageReasoning deploys its own infrastructure (Supabase, Vercel, custom API endpoints). Recommended shift: Position Managed Agents as the primary production runtime for SageReasoning’s agent-facing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Current Plan</w:t>
            </w:r>
          </w:p>
        </w:tc>
        <w:tc>
          <w:tcPr>
            <w:tcW w:type="dxa" w:w="35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Recommended Shift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sage-reason API</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endpoint on Vercel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Managed Agent with API-compatible interface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Trust Layer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Supabase + API</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Managed Agent session with Supabase as MCP server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Mentor persona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Cowork skill only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Managed Agent with persistent memory (research preview)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Evaluation engine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pipeline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Multi-agent coordination (research preview)</w:t>
            </w:r>
          </w:p>
        </w:tc>
      </w:tr>
    </w:tbl>
    <w:p>
      <w:pPr>
        <w:spacing w:after="120"/>
      </w:pPr>
    </w:p>
    <w:p>
      <w:pPr>
        <w:spacing w:after="120"/>
      </w:pPr>
      <w:r>
        <w:t xml:space="preserve">This does not replace your website or human-facing tools. Those remain on your existing stack. The shift is for the API and agent-infrastructure layer.</w:t>
      </w:r>
    </w:p>
    <w:p>
      <w:pPr>
        <w:pStyle w:val="Heading2"/>
      </w:pPr>
      <w:r>
        <w:t xml:space="preserve">3.2 Prepare for Conway Distribution</w:t>
      </w:r>
    </w:p>
    <w:p>
      <w:pPr>
        <w:spacing w:after="120"/>
      </w:pPr>
      <w:r>
        <w:t xml:space="preserve">When Conway’s extension marketplace launches, SageReasoning should have a curated catalog ready:</w:t>
      </w:r>
    </w:p>
    <w:p>
      <w:pPr>
        <w:pStyle w:val="ListParagraph"/>
        <w:numPr>
          <w:ilvl w:val="0"/>
          <w:numId w:val="2"/>
        </w:numPr>
        <w:spacing w:after="80"/>
      </w:pPr>
      <w:r>
        <w:rPr>
          <w:b/>
          <w:bCs/>
        </w:rPr>
        <w:t xml:space="preserve">Tier 1 (free): </w:t>
      </w:r>
      <w:r>
        <w:t xml:space="preserve">Daily Stoic reflection, basic action scoring, the Proximity Scale self-assessment</w:t>
      </w:r>
    </w:p>
    <w:p>
      <w:pPr>
        <w:pStyle w:val="ListParagraph"/>
        <w:numPr>
          <w:ilvl w:val="0"/>
          <w:numId w:val="2"/>
        </w:numPr>
        <w:spacing w:after="80"/>
      </w:pPr>
      <w:r>
        <w:rPr>
          <w:b/>
          <w:bCs/>
        </w:rPr>
        <w:t xml:space="preserve">Tier 2 (paid): </w:t>
      </w:r>
      <w:r>
        <w:t xml:space="preserve">Full mentor persona, journal pipeline, passion diagnostics</w:t>
      </w:r>
    </w:p>
    <w:p>
      <w:pPr>
        <w:pStyle w:val="ListParagraph"/>
        <w:numPr>
          <w:ilvl w:val="0"/>
          <w:numId w:val="2"/>
        </w:numPr>
        <w:spacing w:after="120"/>
      </w:pPr>
      <w:r>
        <w:rPr>
          <w:b/>
          <w:bCs/>
        </w:rPr>
        <w:t xml:space="preserve">Tier 3 (API/enterprise): </w:t>
      </w:r>
      <w:r>
        <w:t xml:space="preserve">Agent Trust Layer, sage-reason endpoint, batch assessment</w:t>
      </w:r>
    </w:p>
    <w:p>
      <w:pPr>
        <w:pStyle w:val="Heading2"/>
      </w:pPr>
      <w:r>
        <w:t xml:space="preserve">3.3 Embrace the Lock-In Deliberately</w:t>
      </w:r>
    </w:p>
    <w:p>
      <w:pPr>
        <w:spacing w:after="120"/>
      </w:pPr>
      <w:r>
        <w:t xml:space="preserve">Your stated position—committing fully to Anthropic rather than supporting multiple platforms—is the correct strategic move given your constraints (solo founder, zero coding experience, pre-revenue). Here is why:</w:t>
      </w:r>
    </w:p>
    <w:p>
      <w:pPr>
        <w:pStyle w:val="ListParagraph"/>
        <w:numPr>
          <w:ilvl w:val="0"/>
          <w:numId w:val="2"/>
        </w:numPr>
        <w:spacing w:after="80"/>
      </w:pPr>
      <w:r>
        <w:rPr>
          <w:b/>
          <w:bCs/>
        </w:rPr>
        <w:t xml:space="preserve">Depth over breadth: </w:t>
      </w:r>
      <w:r>
        <w:t xml:space="preserve">One deeply integrated implementation beats five shallow ones when you have no engineering team</w:t>
      </w:r>
    </w:p>
    <w:p>
      <w:pPr>
        <w:pStyle w:val="ListParagraph"/>
        <w:numPr>
          <w:ilvl w:val="0"/>
          <w:numId w:val="2"/>
        </w:numPr>
        <w:spacing w:after="80"/>
      </w:pPr>
      <w:r>
        <w:rPr>
          <w:b/>
          <w:bCs/>
        </w:rPr>
        <w:t xml:space="preserve">Ecosystem velocity: </w:t>
      </w:r>
      <w:r>
        <w:t xml:space="preserve">Anthropic is shipping faster than any competitor right now. Being native to the fastest-moving ecosystem compounds</w:t>
      </w:r>
    </w:p>
    <w:p>
      <w:pPr>
        <w:pStyle w:val="ListParagraph"/>
        <w:numPr>
          <w:ilvl w:val="0"/>
          <w:numId w:val="2"/>
        </w:numPr>
        <w:spacing w:after="80"/>
      </w:pPr>
      <w:r>
        <w:rPr>
          <w:b/>
          <w:bCs/>
        </w:rPr>
        <w:t xml:space="preserve">MCP as the escape hatch: </w:t>
      </w:r>
      <w:r>
        <w:t xml:space="preserve">MCP is an open standard. Your reasoning logic, packaged as MCP servers, remains portable even if the deployment target changes</w:t>
      </w:r>
    </w:p>
    <w:p>
      <w:pPr>
        <w:pStyle w:val="ListParagraph"/>
        <w:numPr>
          <w:ilvl w:val="0"/>
          <w:numId w:val="2"/>
        </w:numPr>
        <w:spacing w:after="120"/>
      </w:pPr>
      <w:r>
        <w:rPr>
          <w:b/>
          <w:bCs/>
        </w:rPr>
        <w:t xml:space="preserve">Autonomy alignment: </w:t>
      </w:r>
      <w:r>
        <w:t xml:space="preserve">You operate independently. No board, no investors (yet), no career risk. This is exactly the position where platform commitment makes sense</w:t>
      </w:r>
    </w:p>
    <w:p>
      <w:pPr>
        <w:pStyle w:val="Heading2"/>
      </w:pPr>
      <w:r>
        <w:t xml:space="preserve">3.4 Request Research Preview Access Now</w:t>
      </w:r>
    </w:p>
    <w:p>
      <w:pPr>
        <w:spacing w:after="120"/>
      </w:pPr>
      <w:r>
        <w:t xml:space="preserve">Three Managed Agents features in research preview are directly relevant to SageReasoning:</w:t>
      </w:r>
    </w:p>
    <w:p>
      <w:pPr>
        <w:pStyle w:val="ListParagraph"/>
        <w:numPr>
          <w:ilvl w:val="0"/>
          <w:numId w:val="3"/>
        </w:numPr>
        <w:spacing w:after="80"/>
      </w:pPr>
      <w:r>
        <w:rPr>
          <w:b/>
          <w:bCs/>
        </w:rPr>
        <w:t xml:space="preserve">Outcomes (self-evaluation): </w:t>
      </w:r>
      <w:r>
        <w:t xml:space="preserve">This is literally what your evaluation engine does. Getting early access lets you shape how Anthropic implements agent self-assessment</w:t>
      </w:r>
    </w:p>
    <w:p>
      <w:pPr>
        <w:pStyle w:val="ListParagraph"/>
        <w:numPr>
          <w:ilvl w:val="0"/>
          <w:numId w:val="3"/>
        </w:numPr>
        <w:spacing w:after="80"/>
      </w:pPr>
      <w:r>
        <w:rPr>
          <w:b/>
          <w:bCs/>
        </w:rPr>
        <w:t xml:space="preserve">Multi-agent coordination: </w:t>
      </w:r>
      <w:r>
        <w:t xml:space="preserve">Your support agent pipeline with ring patterns, your evaluation sequences—these are multi-agent workflows</w:t>
      </w:r>
    </w:p>
    <w:p>
      <w:pPr>
        <w:pStyle w:val="ListParagraph"/>
        <w:numPr>
          <w:ilvl w:val="0"/>
          <w:numId w:val="3"/>
        </w:numPr>
        <w:spacing w:after="120"/>
      </w:pPr>
      <w:r>
        <w:rPr>
          <w:b/>
          <w:bCs/>
        </w:rPr>
        <w:t xml:space="preserve">Memory: </w:t>
      </w:r>
      <w:r>
        <w:t xml:space="preserve">Persistent memory is the foundation of the mentor persona’s effectiveness. Early access to Anthropic’s memory implementation could reshape how you store and retrieve practitioner context</w:t>
      </w:r>
    </w:p>
    <w:p>
      <w:pPr>
        <w:spacing w:after="120"/>
      </w:pPr>
      <w:r>
        <w:rPr>
          <w:b/>
          <w:bCs/>
        </w:rPr>
        <w:t xml:space="preserve">Action: </w:t>
      </w:r>
      <w:r>
        <w:t xml:space="preserve">Submit the research preview request form at claude.com/form/claude-managed-agents today.</w:t>
      </w:r>
    </w:p>
    <w:p>
      <w:r>
        <w:br w:type="page"/>
      </w:r>
    </w:p>
    <w:p>
      <w:pPr>
        <w:pStyle w:val="Heading1"/>
      </w:pPr>
      <w:r>
        <w:t xml:space="preserve">4. Risks and Tradeoffs</w:t>
      </w:r>
    </w:p>
    <w:p>
      <w:pPr>
        <w:pStyle w:val="Heading2"/>
      </w:pPr>
      <w:r>
        <w:t xml:space="preserve">4.1 Platform Dependency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changes pricing model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 cost-as-health-metric (R5). Break-even model should include 2x pricing headroom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Conway extension format is incompatible with current skills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Skills/plugins share architecture across Cowork, Claude Code, Managed Agents. Format conversion likely, not rebuild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deprecates Cowork or Conway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MCP-based reasoning logic is portable. Core IP is in the reasoning frameworks, not the deployment wrapper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Competitor launches superior reasoning infrastructure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First-mover advantage + deep Anthropic integration creates switching costs for your users too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Managed Agents research previews never graduate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for what exists today. Research preview features are upside, not dependencies</w:t>
            </w:r>
          </w:p>
        </w:tc>
      </w:tr>
    </w:tbl>
    <w:p>
      <w:pPr>
        <w:spacing w:after="200"/>
      </w:pPr>
    </w:p>
    <w:p>
      <w:pPr>
        <w:pStyle w:val="Heading2"/>
      </w:pPr>
      <w:r>
        <w:t xml:space="preserve">4.2 The Behavioral Lock-In Mirror</w:t>
      </w:r>
    </w:p>
    <w:p>
      <w:pPr>
        <w:spacing w:after="120"/>
      </w:pPr>
      <w:r>
        <w:t xml:space="preserve">Jones’s warning about behavioral lock-in deserves direct engagement. If SageReasoning builds deeply on Anthropic’s platform, your users inherit the same lock-in dynamics. This creates a tension with SageReasoning’s ethical commitments (R17–R20).</w:t>
      </w:r>
    </w:p>
    <w:p>
      <w:pPr>
        <w:spacing w:after="120"/>
      </w:pPr>
      <w:r>
        <w:rPr>
          <w:b/>
          <w:bCs/>
        </w:rPr>
        <w:t xml:space="preserve">The principled response: </w:t>
      </w:r>
      <w:r>
        <w:t xml:space="preserve">Acknowledge this openly. Your limitations page (R19c) should include a clear statement that SageReasoning is built on Anthropic’s infrastructure and that switching costs exist. This is the mirror principle in practice—being honest about your own dependencies before asking agents to be honest about theirs.</w:t>
      </w:r>
    </w:p>
    <w:p>
      <w:pPr>
        <w:pStyle w:val="Heading2"/>
      </w:pPr>
      <w:r>
        <w:t xml:space="preserve">4.3 What You Give Up</w:t>
      </w:r>
    </w:p>
    <w:p>
      <w:pPr>
        <w:spacing w:after="120"/>
      </w:pPr>
      <w:r>
        <w:t xml:space="preserve">A fully Anthropic-aligned approach means:</w:t>
      </w:r>
    </w:p>
    <w:p>
      <w:pPr>
        <w:pStyle w:val="ListParagraph"/>
        <w:numPr>
          <w:ilvl w:val="0"/>
          <w:numId w:val="2"/>
        </w:numPr>
        <w:spacing w:after="80"/>
      </w:pPr>
      <w:r>
        <w:t xml:space="preserve">No OpenAI GPT Store presence, no Google Gemini integration, no independent MCP marketplace</w:t>
      </w:r>
    </w:p>
    <w:p>
      <w:pPr>
        <w:pStyle w:val="ListParagraph"/>
        <w:numPr>
          <w:ilvl w:val="0"/>
          <w:numId w:val="2"/>
        </w:numPr>
        <w:spacing w:after="80"/>
      </w:pPr>
      <w:r>
        <w:t xml:space="preserve">If Anthropic loses the platform race, your distribution channel narrows</w:t>
      </w:r>
    </w:p>
    <w:p>
      <w:pPr>
        <w:pStyle w:val="ListParagraph"/>
        <w:numPr>
          <w:ilvl w:val="0"/>
          <w:numId w:val="2"/>
        </w:numPr>
        <w:spacing w:after="120"/>
      </w:pPr>
      <w:r>
        <w:t xml:space="preserve">Enterprise buyers with multi-vendor AI strategies may perceive SageReasoning as limited</w:t>
      </w:r>
    </w:p>
    <w:p>
      <w:pPr>
        <w:spacing w:after="120"/>
      </w:pPr>
      <w:r>
        <w:t xml:space="preserve">These are real tradeoffs. They are acceptable at your current stage because the alternative—spreading thin across multiple platforms with no engineering team—guarantees mediocrity on all of them.</w:t>
      </w:r>
    </w:p>
    <w:p>
      <w:r>
        <w:br w:type="page"/>
      </w:r>
    </w:p>
    <w:p>
      <w:pPr>
        <w:pStyle w:val="Heading1"/>
      </w:pPr>
      <w:r>
        <w:t xml:space="preserve">5. Recommended Action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60"/>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c>
          <w:tcPr>
            <w:tcW w:type="dxa" w:w="5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 Link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week</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Managed Agents research preview request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week</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Managed Agents quickstart documentation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P0h hold point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 3–5 mature skills to Managed Agent definitions using real data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P0h Assessment 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P0h hold point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Measure actual token costs and session-hour costs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P0h Assessment 3 + P1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P0h hold point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Evaluate startup preparation toolkit as a Managed Agent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P0h Assessment 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Integrate Managed Agents cost data into break-even analysis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Decide: Managed Agents as primary runtime vs supplementary channel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P2–P3</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Agent Trust Layer against Managed Agents API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Pre-P6</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Prepare Conway extension catalog (when format is published)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P6 launch</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 to Cowork marketplace and Conway marketplace simultaneously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P6</w:t>
            </w:r>
          </w:p>
        </w:tc>
      </w:tr>
    </w:tbl>
    <w:p>
      <w:pPr>
        <w:spacing w:after="200"/>
      </w:pPr>
    </w:p>
    <w:p>
      <w:pPr>
        <w:pStyle w:val="Heading1"/>
      </w:pPr>
      <w:r>
        <w:t xml:space="preserve">6. Conclusion</w:t>
      </w:r>
    </w:p>
    <w:p>
      <w:pPr>
        <w:spacing w:after="120"/>
      </w:pPr>
      <w:r>
        <w:t xml:space="preserve">The convergence of Conway and Claude Managed Agents represents the moment Anthropic moves from providing a model to providing a platform. SageReasoning is unusually well-positioned for this shift because you have been building natively in the Cowork ecosystem since before the platform existed.</w:t>
      </w:r>
    </w:p>
    <w:p>
      <w:pPr>
        <w:spacing w:after="120"/>
      </w:pPr>
      <w:r>
        <w:t xml:space="preserve">The video’s core thesis—that operators choosing an agentic platform now are making a decision harder to reverse than any prior software migration—applies to you as a builder. You have already made that choice. The developments of this week validate it.</w:t>
      </w:r>
    </w:p>
    <w:p>
      <w:pPr>
        <w:spacing w:after="120"/>
      </w:pPr>
      <w:r>
        <w:t xml:space="preserve">The path forward is clear: use Managed Agents as your production infrastructure, prepare for Conway’s extension marketplace, request research preview access to shape the features that matter most to your product, and be honest with your users about the platform dependency you are choosing—because that honesty is itself a demonstration of what SageReasoning stands for.</w:t>
      </w:r>
    </w:p>
    <w:p>
      <w:pPr>
        <w:spacing w:before="400"/>
      </w:pPr>
    </w:p>
    <w:p>
      <w:pPr>
        <w:pBdr>
          <w:top w:val="single" w:color="1A5276" w:sz="6" w:space="1"/>
        </w:pBdr>
        <w:spacing w:after="100" w:before="200"/>
      </w:pPr>
      <w:r>
        <w:rPr>
          <w:b/>
          <w:bCs/>
          <w:color w:val="1A5276"/>
          <w:sz w:val="22"/>
          <w:szCs w:val="22"/>
        </w:rPr>
        <w:t xml:space="preserve">Sources</w:t>
      </w:r>
    </w:p>
    <w:p>
      <w:pPr>
        <w:spacing w:after="120"/>
      </w:pPr>
      <w:r>
        <w:rPr>
          <w:b/>
          <w:bCs/>
          <w:sz w:val="20"/>
          <w:szCs w:val="20"/>
        </w:rPr>
        <w:t xml:space="preserve">Video: </w:t>
      </w:r>
      <w:r>
        <w:rPr>
          <w:sz w:val="20"/>
          <w:szCs w:val="20"/>
        </w:rPr>
        <w:t xml:space="preserve">Nate B Jones, “I Analyzed 512,000 Lines of Leaked Code. It Shows What’s Coming for Your AI Tools.” AI News &amp; Strategy Daily, 8 April 2026.</w:t>
      </w:r>
    </w:p>
    <w:p>
      <w:pPr>
        <w:spacing w:after="120"/>
      </w:pPr>
      <w:r>
        <w:rPr>
          <w:b/>
          <w:bCs/>
          <w:sz w:val="20"/>
          <w:szCs w:val="20"/>
        </w:rPr>
        <w:t xml:space="preserve">Research summary: </w:t>
      </w:r>
      <w:r>
        <w:rPr>
          <w:sz w:val="20"/>
          <w:szCs w:val="20"/>
        </w:rPr>
        <w:t xml:space="preserve">Claude Managed Agents briefing (inbox/managed agents.txt), prepared from Anthropic documentation.</w:t>
      </w:r>
    </w:p>
    <w:p>
      <w:pPr>
        <w:spacing w:after="120"/>
      </w:pPr>
      <w:r>
        <w:rPr>
          <w:b/>
          <w:bCs/>
          <w:sz w:val="20"/>
          <w:szCs w:val="20"/>
        </w:rPr>
        <w:t xml:space="preserve">Anthropic docs: </w:t>
      </w:r>
      <w:r>
        <w:rPr>
          <w:sz w:val="20"/>
          <w:szCs w:val="20"/>
        </w:rPr>
        <w:t xml:space="preserve">Claude Managed Agents Overview, platform.claude.com/docs/en/managed-agents/overview</w:t>
      </w:r>
    </w:p>
    <w:p>
      <w:pPr>
        <w:spacing w:after="120"/>
      </w:pPr>
      <w:r>
        <w:rPr>
          <w:b/>
          <w:bCs/>
          <w:sz w:val="20"/>
          <w:szCs w:val="20"/>
        </w:rPr>
        <w:t xml:space="preserve">Conway reporting: </w:t>
      </w:r>
      <w:r>
        <w:rPr>
          <w:sz w:val="20"/>
          <w:szCs w:val="20"/>
        </w:rPr>
        <w:t xml:space="preserve">TestingCatalog, Dataconomy, Times of AI,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SageReasoning — Strategic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A527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86C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2026-04-09T07:25:30.612Z</dcterms:created>
  <dcterms:modified xsi:type="dcterms:W3CDTF">2026-04-09T07:25:30.613Z</dcterms:modified>
</cp:coreProperties>
</file>

<file path=docProps/custom.xml><?xml version="1.0" encoding="utf-8"?>
<Properties xmlns="http://schemas.openxmlformats.org/officeDocument/2006/custom-properties" xmlns:vt="http://schemas.openxmlformats.org/officeDocument/2006/docPropsVTypes"/>
</file>