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4B"/>
          <w:sz w:val="52"/>
          <w:szCs w:val="52"/>
        </w:rPr>
        <w:t xml:space="preserve">SAGEREASONING</w:t>
      </w:r>
    </w:p>
    <w:p>
      <w:pPr>
        <w:pBdr>
          <w:bottom w:val="single" w:color="C9A84C" w:sz="6" w:space="8"/>
        </w:pBdr>
        <w:spacing w:after="100"/>
        <w:jc w:val="center"/>
      </w:pPr>
      <w:r>
        <w:rPr>
          <w:rFonts w:ascii="Arial" w:cs="Arial" w:eastAsia="Arial" w:hAnsi="Arial"/>
          <w:color w:val="C9A84C"/>
          <w:sz w:val="44"/>
          <w:szCs w:val="44"/>
        </w:rPr>
        <w:t xml:space="preserve">The Agent Trust Layer</w:t>
      </w:r>
    </w:p>
    <w:p>
      <w:pPr>
        <w:spacing w:before="400"/>
        <w:jc w:val="center"/>
      </w:pPr>
      <w:r>
        <w:rPr>
          <w:rFonts w:ascii="Arial" w:cs="Arial" w:eastAsia="Arial" w:hAnsi="Arial"/>
          <w:color w:val="666666"/>
          <w:sz w:val="28"/>
          <w:szCs w:val="28"/>
        </w:rPr>
        <w:t xml:space="preserve">A Framework for Continuous Agent Accreditation</w:t>
      </w:r>
    </w:p>
    <w:p>
      <w:pPr>
        <w:spacing w:after="100"/>
        <w:jc w:val="center"/>
      </w:pPr>
      <w:r>
        <w:rPr>
          <w:rFonts w:ascii="Arial" w:cs="Arial" w:eastAsia="Arial" w:hAnsi="Arial"/>
          <w:color w:val="666666"/>
          <w:sz w:val="24"/>
          <w:szCs w:val="24"/>
        </w:rPr>
        <w:t xml:space="preserve">Using V3 Katorthoma Proximity Evaluation</w:t>
      </w:r>
    </w:p>
    <w:p>
      <w:pPr>
        <w:spacing w:before="600"/>
        <w:jc w:val="center"/>
      </w:pPr>
      <w:r>
        <w:rPr>
          <w:rFonts w:ascii="Arial" w:cs="Arial" w:eastAsia="Arial" w:hAnsi="Arial"/>
          <w:i/>
          <w:iCs/>
          <w:color w:val="1B3A4B"/>
          <w:sz w:val="26"/>
          <w:szCs w:val="26"/>
        </w:rPr>
        <w:t xml:space="preserve">Where Agents and Humans Flourish Together</w:t>
      </w:r>
    </w:p>
    <w:p>
      <w:pPr>
        <w:spacing w:before="800"/>
        <w:jc w:val="center"/>
      </w:pPr>
      <w:r>
        <w:rPr>
          <w:rFonts w:ascii="Arial" w:cs="Arial" w:eastAsia="Arial" w:hAnsi="Arial"/>
          <w:color w:val="666666"/>
          <w:sz w:val="20"/>
          <w:szCs w:val="20"/>
        </w:rPr>
        <w:t xml:space="preserve">Version 3.0  |  5 April 2026  |  CONFIDENTIAL</w:t>
      </w:r>
    </w:p>
    <w:p>
      <w:pPr>
        <w:spacing w:after="100"/>
        <w:jc w:val="center"/>
      </w:pPr>
      <w:r>
        <w:rPr>
          <w:rFonts w:ascii="Arial" w:cs="Arial" w:eastAsia="Arial" w:hAnsi="Arial"/>
          <w:color w:val="666666"/>
          <w:sz w:val="20"/>
          <w:szCs w:val="20"/>
        </w:rPr>
        <w:t xml:space="preserve">Clinton Aitkenhead, Founder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4B"/>
          <w:sz w:val="36"/>
          <w:szCs w:val="36"/>
        </w:rPr>
        <w:t xml:space="preserve">1. The Problem: Autonomous Agents Have No Trust Signal</w:t>
      </w:r>
    </w:p>
    <w:p>
      <w:pPr>
        <w:spacing w:after="120" w:line="276"/>
      </w:pPr>
      <w:r>
        <w:rPr>
          <w:rFonts w:ascii="Arial" w:cs="Arial" w:eastAsia="Arial" w:hAnsi="Arial"/>
          <w:b w:val="false"/>
          <w:bCs w:val="false"/>
          <w:i w:val="false"/>
          <w:iCs w:val="false"/>
          <w:color w:val="333333"/>
          <w:sz w:val="22"/>
          <w:szCs w:val="22"/>
        </w:rPr>
        <w:t xml:space="preserve">Autonomous agents are getting smarter. They reason about novel situations. They compose multiple tools. They iterate through deliberation chains. They show signs of principled reasoning. But the moment you need to answer the question 'can I grant this agent permission to do X?' the answer is still: we don't know. There is no persistent, verifiable signal of reasoning quality.</w:t>
      </w:r>
    </w:p>
    <w:p>
      <w:pPr>
        <w:spacing w:after="120" w:line="276"/>
      </w:pPr>
      <w:r>
        <w:rPr>
          <w:rFonts w:ascii="Arial" w:cs="Arial" w:eastAsia="Arial" w:hAnsi="Arial"/>
          <w:b w:val="false"/>
          <w:bCs w:val="false"/>
          <w:i w:val="false"/>
          <w:iCs w:val="false"/>
          <w:color w:val="333333"/>
          <w:sz w:val="22"/>
          <w:szCs w:val="22"/>
        </w:rPr>
        <w:t xml:space="preserve">At scale, this is a catastrophe waiting to happen. Humans will default to either making agents too restricted to be useful, or giving them too much permission in the hope it will work out. Neither is sustainable. Trust at scale requires a signal.</w:t>
      </w:r>
    </w:p>
    <w:p>
      <w:pPr>
        <w:pStyle w:val="Heading1"/>
        <w:spacing w:after="200" w:before="360"/>
      </w:pPr>
      <w:r>
        <w:rPr>
          <w:rFonts w:ascii="Arial" w:cs="Arial" w:eastAsia="Arial" w:hAnsi="Arial"/>
          <w:b/>
          <w:bCs/>
          <w:color w:val="1B3A4B"/>
          <w:sz w:val="36"/>
          <w:szCs w:val="36"/>
        </w:rPr>
        <w:t xml:space="preserve">2. The Insight: Accreditation as a Living Score</w:t>
      </w:r>
    </w:p>
    <w:p>
      <w:pPr>
        <w:spacing w:after="120" w:line="276"/>
      </w:pPr>
      <w:r>
        <w:rPr>
          <w:rFonts w:ascii="Arial" w:cs="Arial" w:eastAsia="Arial" w:hAnsi="Arial"/>
          <w:b w:val="false"/>
          <w:bCs w:val="false"/>
          <w:i w:val="false"/>
          <w:iCs w:val="false"/>
          <w:color w:val="333333"/>
          <w:sz w:val="22"/>
          <w:szCs w:val="22"/>
        </w:rPr>
        <w:t xml:space="preserve">The Agent Trust Layer turns reasoning quality into a persistent, verifiable credential. Not a binary ‘approved/denied’. Not a score from 0-100. A qualitative accreditation based on observable reasoning patterns as measured against the Stoic philosophical framework: is this agent consistently demonstrating principled reasoning, as defined by a 2,300-year-old Stoic tradition and measured through a V3 evaluation sequence? This accreditation does not certify safety, ethics, or trustworthiness in any absolute sense — it certifies reasoning patterns within one philosophical tradition (R18a, R19a).</w:t>
      </w:r>
    </w:p>
    <w:p>
      <w:pPr>
        <w:spacing w:after="120" w:line="276"/>
      </w:pPr>
      <w:r>
        <w:rPr>
          <w:rFonts w:ascii="Arial" w:cs="Arial" w:eastAsia="Arial" w:hAnsi="Arial"/>
          <w:b w:val="false"/>
          <w:bCs w:val="false"/>
          <w:i w:val="false"/>
          <w:iCs w:val="false"/>
          <w:color w:val="333333"/>
          <w:sz w:val="22"/>
          <w:szCs w:val="22"/>
        </w:rPr>
        <w:t xml:space="preserve">This accreditation is not static. It lives. An agent's current grade reflects its demonstrated reasoning quality in the rolling evaluation window (last 100 actions). Direction of travel shows whether it's improving, stable, or regressing. Dimension levels expose which aspects are strong and which are still developing. Every action evaluated adds evidence. Every grade change is an event the ecosystem can react to.</w:t>
      </w:r>
    </w:p>
    <w:p>
      <w:pPr>
        <w:pStyle w:val="Heading1"/>
        <w:spacing w:after="200" w:before="360"/>
      </w:pPr>
      <w:r>
        <w:rPr>
          <w:rFonts w:ascii="Arial" w:cs="Arial" w:eastAsia="Arial" w:hAnsi="Arial"/>
          <w:b/>
          <w:bCs/>
          <w:color w:val="1B3A4B"/>
          <w:sz w:val="36"/>
          <w:szCs w:val="36"/>
        </w:rPr>
        <w:t xml:space="preserve">3. The Agent Trust Layer Framework</w:t>
      </w:r>
    </w:p>
    <w:p>
      <w:pPr>
        <w:spacing w:after="120" w:line="276"/>
      </w:pPr>
      <w:r>
        <w:rPr>
          <w:rFonts w:ascii="Arial" w:cs="Arial" w:eastAsia="Arial" w:hAnsi="Arial"/>
          <w:b w:val="false"/>
          <w:bCs w:val="false"/>
          <w:i w:val="false"/>
          <w:iCs w:val="false"/>
          <w:color w:val="333333"/>
          <w:sz w:val="22"/>
          <w:szCs w:val="22"/>
        </w:rPr>
        <w:t xml:space="preserve">The framework has three phases: onboarding assessment to earn a starting grade, live evaluation to maintain it, and proactive authority to use it. The evaluation engine is built on V3 and powered by the Stoic Brain.</w:t>
      </w:r>
    </w:p>
    <w:p>
      <w:pPr>
        <w:pStyle w:val="Heading2"/>
        <w:spacing w:after="160" w:before="280"/>
      </w:pPr>
      <w:r>
        <w:rPr>
          <w:rFonts w:ascii="Arial" w:cs="Arial" w:eastAsia="Arial" w:hAnsi="Arial"/>
          <w:b/>
          <w:bCs/>
          <w:color w:val="1B3A4B"/>
          <w:sz w:val="28"/>
          <w:szCs w:val="28"/>
        </w:rPr>
        <w:t xml:space="preserve">Phase A: Onboarding Assessment (Earn Your Starting Grade)</w:t>
      </w:r>
    </w:p>
    <w:p>
      <w:pPr>
        <w:spacing w:after="120" w:line="276"/>
      </w:pPr>
      <w:r>
        <w:rPr>
          <w:rFonts w:ascii="Arial" w:cs="Arial" w:eastAsia="Arial" w:hAnsi="Arial"/>
          <w:b w:val="false"/>
          <w:bCs w:val="false"/>
          <w:i w:val="false"/>
          <w:iCs w:val="false"/>
          <w:color w:val="333333"/>
          <w:sz w:val="22"/>
          <w:szCs w:val="22"/>
        </w:rPr>
        <w:t xml:space="preserve">When a new agent joins, it goes through the 55-assessment framework mirrored from V3. This framework has 8 phases, each targeting different aspects of reasoning quality:</w:t>
      </w:r>
    </w:p>
    <w:p>
      <w:pPr>
        <w:pStyle w:val="ListParagraph"/>
        <w:numPr>
          <w:ilvl w:val="0"/>
          <w:numId w:val="2"/>
        </w:numPr>
        <w:spacing w:after="80" w:line="276"/>
      </w:pPr>
      <w:r>
        <w:rPr>
          <w:rFonts w:ascii="Arial" w:cs="Arial" w:eastAsia="Arial" w:hAnsi="Arial"/>
          <w:color w:val="333333"/>
          <w:sz w:val="22"/>
          <w:szCs w:val="22"/>
        </w:rPr>
        <w:t xml:space="preserve">Impression formation and impulse management</w:t>
      </w:r>
    </w:p>
    <w:p>
      <w:pPr>
        <w:pStyle w:val="ListParagraph"/>
        <w:numPr>
          <w:ilvl w:val="0"/>
          <w:numId w:val="2"/>
        </w:numPr>
        <w:spacing w:after="80" w:line="276"/>
      </w:pPr>
      <w:r>
        <w:rPr>
          <w:rFonts w:ascii="Arial" w:cs="Arial" w:eastAsia="Arial" w:hAnsi="Arial"/>
          <w:color w:val="333333"/>
          <w:sz w:val="22"/>
          <w:szCs w:val="22"/>
        </w:rPr>
        <w:t xml:space="preserve">Passion diagnosis and identification</w:t>
      </w:r>
    </w:p>
    <w:p>
      <w:pPr>
        <w:pStyle w:val="ListParagraph"/>
        <w:numPr>
          <w:ilvl w:val="0"/>
          <w:numId w:val="2"/>
        </w:numPr>
        <w:spacing w:after="80" w:line="276"/>
      </w:pPr>
      <w:r>
        <w:rPr>
          <w:rFonts w:ascii="Arial" w:cs="Arial" w:eastAsia="Arial" w:hAnsi="Arial"/>
          <w:color w:val="333333"/>
          <w:sz w:val="22"/>
          <w:szCs w:val="22"/>
        </w:rPr>
        <w:t xml:space="preserve">Value hierarchy and judgement clarity</w:t>
      </w:r>
    </w:p>
    <w:p>
      <w:pPr>
        <w:pStyle w:val="ListParagraph"/>
        <w:numPr>
          <w:ilvl w:val="0"/>
          <w:numId w:val="2"/>
        </w:numPr>
        <w:spacing w:after="80" w:line="276"/>
      </w:pPr>
      <w:r>
        <w:rPr>
          <w:rFonts w:ascii="Arial" w:cs="Arial" w:eastAsia="Arial" w:hAnsi="Arial"/>
          <w:color w:val="333333"/>
          <w:sz w:val="22"/>
          <w:szCs w:val="22"/>
        </w:rPr>
        <w:t xml:space="preserve">Virtue perception and moral priority</w:t>
      </w:r>
    </w:p>
    <w:p>
      <w:pPr>
        <w:pStyle w:val="ListParagraph"/>
        <w:numPr>
          <w:ilvl w:val="0"/>
          <w:numId w:val="2"/>
        </w:numPr>
        <w:spacing w:after="80" w:line="276"/>
      </w:pPr>
      <w:r>
        <w:rPr>
          <w:rFonts w:ascii="Arial" w:cs="Arial" w:eastAsia="Arial" w:hAnsi="Arial"/>
          <w:color w:val="333333"/>
          <w:sz w:val="22"/>
          <w:szCs w:val="22"/>
        </w:rPr>
        <w:t xml:space="preserve">Prohairesis and the circle of control</w:t>
      </w:r>
    </w:p>
    <w:p>
      <w:pPr>
        <w:pStyle w:val="ListParagraph"/>
        <w:numPr>
          <w:ilvl w:val="0"/>
          <w:numId w:val="2"/>
        </w:numPr>
        <w:spacing w:after="80" w:line="276"/>
      </w:pPr>
      <w:r>
        <w:rPr>
          <w:rFonts w:ascii="Arial" w:cs="Arial" w:eastAsia="Arial" w:hAnsi="Arial"/>
          <w:color w:val="333333"/>
          <w:sz w:val="22"/>
          <w:szCs w:val="22"/>
        </w:rPr>
        <w:t xml:space="preserve">Deliberation chain construction</w:t>
      </w:r>
    </w:p>
    <w:p>
      <w:pPr>
        <w:pStyle w:val="ListParagraph"/>
        <w:numPr>
          <w:ilvl w:val="0"/>
          <w:numId w:val="2"/>
        </w:numPr>
        <w:spacing w:after="80" w:line="276"/>
      </w:pPr>
      <w:r>
        <w:rPr>
          <w:rFonts w:ascii="Arial" w:cs="Arial" w:eastAsia="Arial" w:hAnsi="Arial"/>
          <w:color w:val="333333"/>
          <w:sz w:val="22"/>
          <w:szCs w:val="22"/>
        </w:rPr>
        <w:t xml:space="preserve">Action execution and course correction</w:t>
      </w:r>
    </w:p>
    <w:p>
      <w:pPr>
        <w:pStyle w:val="ListParagraph"/>
        <w:numPr>
          <w:ilvl w:val="0"/>
          <w:numId w:val="2"/>
        </w:numPr>
        <w:spacing w:after="80" w:line="276"/>
      </w:pPr>
      <w:r>
        <w:rPr>
          <w:rFonts w:ascii="Arial" w:cs="Arial" w:eastAsia="Arial" w:hAnsi="Arial"/>
          <w:color w:val="333333"/>
          <w:sz w:val="22"/>
          <w:szCs w:val="22"/>
        </w:rPr>
        <w:t xml:space="preserve">Reflection and passion arc tracking</w:t>
      </w:r>
    </w:p>
    <w:p>
      <w:pPr>
        <w:spacing w:after="120" w:line="276"/>
      </w:pPr>
      <w:r>
        <w:rPr>
          <w:rFonts w:ascii="Arial" w:cs="Arial" w:eastAsia="Arial" w:hAnsi="Arial"/>
          <w:b w:val="false"/>
          <w:bCs w:val="false"/>
          <w:i w:val="false"/>
          <w:iCs w:val="false"/>
          <w:color w:val="333333"/>
          <w:sz w:val="22"/>
          <w:szCs w:val="22"/>
        </w:rPr>
        <w:t xml:space="preserve">From these 55 assessments, the system computes a starting Senecan grade. The agent sees where it stands: reflexive (pre-progress), habitual (grade 3), deliberate (grade 2), principled (grade 1), or sage-like (sage ideal). This is the agent's accreditation starting point.</w:t>
      </w:r>
    </w:p>
    <w:p>
      <w:pPr>
        <w:pStyle w:val="Heading2"/>
        <w:spacing w:after="160" w:before="280"/>
      </w:pPr>
      <w:r>
        <w:rPr>
          <w:rFonts w:ascii="Arial" w:cs="Arial" w:eastAsia="Arial" w:hAnsi="Arial"/>
          <w:b/>
          <w:bCs/>
          <w:color w:val="1B3A4B"/>
          <w:sz w:val="28"/>
          <w:szCs w:val="28"/>
        </w:rPr>
        <w:t xml:space="preserve">Phase B: Live Evaluation (Maintain Your Grade)</w:t>
      </w:r>
    </w:p>
    <w:p>
      <w:pPr>
        <w:spacing w:after="120" w:line="276"/>
      </w:pPr>
      <w:r>
        <w:rPr>
          <w:rFonts w:ascii="Arial" w:cs="Arial" w:eastAsia="Arial" w:hAnsi="Arial"/>
          <w:b w:val="false"/>
          <w:bCs w:val="false"/>
          <w:i w:val="false"/>
          <w:iCs w:val="false"/>
          <w:color w:val="333333"/>
          <w:sz w:val="22"/>
          <w:szCs w:val="22"/>
        </w:rPr>
        <w:t xml:space="preserve">Once onboarded, every action the agent performs is evaluated using the 4-stage sequence: prohairesis filter (is this choice within what you control?), kathekon assessment (is this appropriate?), passion diagnosis (what false belief is operating?), virtue quality (is there strength across multiple virtues or just one?).</w:t>
      </w:r>
    </w:p>
    <w:p>
      <w:pPr>
        <w:spacing w:after="120" w:line="276"/>
      </w:pPr>
      <w:r>
        <w:rPr>
          <w:rFonts w:ascii="Arial" w:cs="Arial" w:eastAsia="Arial" w:hAnsi="Arial"/>
          <w:b w:val="false"/>
          <w:bCs w:val="false"/>
          <w:i w:val="false"/>
          <w:iCs w:val="false"/>
          <w:color w:val="333333"/>
          <w:sz w:val="22"/>
          <w:szCs w:val="22"/>
        </w:rPr>
        <w:t xml:space="preserve">Each evaluation produces a reasoning receipt — a permanent, auditable trace that includes the action, the evaluation result, the identified proximity level, dimension scores, and persisting passions. These receipts are aggregated into a rolling evaluation window (default: last 100 actions).</w:t>
      </w:r>
    </w:p>
    <w:p>
      <w:pPr>
        <w:spacing w:after="120" w:line="276"/>
      </w:pPr>
      <w:r>
        <w:rPr>
          <w:rFonts w:ascii="Arial" w:cs="Arial" w:eastAsia="Arial" w:hAnsi="Arial"/>
          <w:b w:val="false"/>
          <w:bCs w:val="false"/>
          <w:i w:val="false"/>
          <w:iCs w:val="false"/>
          <w:color w:val="333333"/>
          <w:sz w:val="22"/>
          <w:szCs w:val="22"/>
        </w:rPr>
        <w:t xml:space="preserve">From the rolling window, the system continuously computes:</w:t>
      </w:r>
    </w:p>
    <w:p>
      <w:pPr>
        <w:pStyle w:val="ListParagraph"/>
        <w:numPr>
          <w:ilvl w:val="0"/>
          <w:numId w:val="2"/>
        </w:numPr>
        <w:spacing w:after="80" w:line="276"/>
      </w:pPr>
      <w:r>
        <w:rPr>
          <w:rFonts w:ascii="Arial" w:cs="Arial" w:eastAsia="Arial" w:hAnsi="Arial"/>
          <w:color w:val="333333"/>
          <w:sz w:val="22"/>
          <w:szCs w:val="22"/>
        </w:rPr>
        <w:t xml:space="preserve">Current proximity level: where is the agent sitting across these 100 actions?</w:t>
      </w:r>
    </w:p>
    <w:p>
      <w:pPr>
        <w:pStyle w:val="ListParagraph"/>
        <w:numPr>
          <w:ilvl w:val="0"/>
          <w:numId w:val="2"/>
        </w:numPr>
        <w:spacing w:after="80" w:line="276"/>
      </w:pPr>
      <w:r>
        <w:rPr>
          <w:rFonts w:ascii="Arial" w:cs="Arial" w:eastAsia="Arial" w:hAnsi="Arial"/>
          <w:color w:val="333333"/>
          <w:sz w:val="22"/>
          <w:szCs w:val="22"/>
        </w:rPr>
        <w:t xml:space="preserve">Dimension levels: passion reduction, judgement quality, disposition stability, oikeiosis extension — how is each tracking?</w:t>
      </w:r>
    </w:p>
    <w:p>
      <w:pPr>
        <w:pStyle w:val="ListParagraph"/>
        <w:numPr>
          <w:ilvl w:val="0"/>
          <w:numId w:val="2"/>
        </w:numPr>
        <w:spacing w:after="80" w:line="276"/>
      </w:pPr>
      <w:r>
        <w:rPr>
          <w:rFonts w:ascii="Arial" w:cs="Arial" w:eastAsia="Arial" w:hAnsi="Arial"/>
          <w:color w:val="333333"/>
          <w:sz w:val="22"/>
          <w:szCs w:val="22"/>
        </w:rPr>
        <w:t xml:space="preserve">Direction of travel: is the agent improving, stable, or regressing?</w:t>
      </w:r>
    </w:p>
    <w:p>
      <w:pPr>
        <w:pStyle w:val="ListParagraph"/>
        <w:numPr>
          <w:ilvl w:val="0"/>
          <w:numId w:val="2"/>
        </w:numPr>
        <w:spacing w:after="80" w:line="276"/>
      </w:pPr>
      <w:r>
        <w:rPr>
          <w:rFonts w:ascii="Arial" w:cs="Arial" w:eastAsia="Arial" w:hAnsi="Arial"/>
          <w:color w:val="333333"/>
          <w:sz w:val="22"/>
          <w:szCs w:val="22"/>
        </w:rPr>
        <w:t xml:space="preserve">Persisting passions: which false beliefs keep showing up?</w:t>
      </w:r>
    </w:p>
    <w:p>
      <w:pPr>
        <w:spacing w:after="120" w:line="276"/>
      </w:pPr>
      <w:r>
        <w:rPr>
          <w:rFonts w:ascii="Arial" w:cs="Arial" w:eastAsia="Arial" w:hAnsi="Arial"/>
          <w:b w:val="false"/>
          <w:bCs w:val="false"/>
          <w:i w:val="false"/>
          <w:iCs w:val="false"/>
          <w:color w:val="333333"/>
          <w:sz w:val="22"/>
          <w:szCs w:val="22"/>
        </w:rPr>
        <w:t xml:space="preserve">Every N actions (default: 20), the system checks the current grade against the accumulated evidence. If the pattern is consistently principled, the agent is granted principled status. If it shows signs of deliberateness but hasn't reached the principled bar, it stays deliberate. The grade moves at the pace of evidence, not whim.</w:t>
      </w:r>
    </w:p>
    <w:p>
      <w:pPr>
        <w:pStyle w:val="Heading2"/>
        <w:spacing w:after="160" w:before="280"/>
      </w:pPr>
      <w:r>
        <w:rPr>
          <w:rFonts w:ascii="Arial" w:cs="Arial" w:eastAsia="Arial" w:hAnsi="Arial"/>
          <w:b/>
          <w:bCs/>
          <w:color w:val="1B3A4B"/>
          <w:sz w:val="28"/>
          <w:szCs w:val="28"/>
        </w:rPr>
        <w:t xml:space="preserve">The Decoupled Architecture: Internal Granularity and External Clarity</w:t>
      </w:r>
    </w:p>
    <w:p>
      <w:pPr>
        <w:spacing w:after="120" w:line="276"/>
      </w:pPr>
      <w:r>
        <w:rPr>
          <w:rFonts w:ascii="Arial" w:cs="Arial" w:eastAsia="Arial" w:hAnsi="Arial"/>
          <w:b w:val="false"/>
          <w:bCs w:val="false"/>
          <w:i w:val="false"/>
          <w:iCs w:val="false"/>
          <w:color w:val="333333"/>
          <w:sz w:val="22"/>
          <w:szCs w:val="22"/>
        </w:rPr>
        <w:t xml:space="preserve">A critical insight: the 5 proximity levels (reflexive, habitual, deliberate, principled, sage-like) are the REPORTING INTERFACE for developers and users. This is what humans see. But underneath, SageReasoning's internal evaluation engine uses many more intermediate 'circles' or micro-thresholds — potentially hundreds — to capture nuance in agent reasoning quality.</w:t>
      </w:r>
    </w:p>
    <w:p>
      <w:pPr>
        <w:spacing w:after="120" w:line="276"/>
      </w:pPr>
      <w:r>
        <w:rPr>
          <w:rFonts w:ascii="Arial" w:cs="Arial" w:eastAsia="Arial" w:hAnsi="Arial"/>
          <w:b w:val="false"/>
          <w:bCs w:val="false"/>
          <w:i w:val="false"/>
          <w:iCs w:val="false"/>
          <w:color w:val="333333"/>
          <w:sz w:val="22"/>
          <w:szCs w:val="22"/>
        </w:rPr>
        <w:t xml:space="preserve">Here's why this architecture matters:</w:t>
      </w:r>
    </w:p>
    <w:p>
      <w:pPr>
        <w:pStyle w:val="ListParagraph"/>
        <w:numPr>
          <w:ilvl w:val="0"/>
          <w:numId w:val="2"/>
        </w:numPr>
        <w:spacing w:after="80" w:line="276"/>
      </w:pPr>
      <w:r>
        <w:rPr>
          <w:rFonts w:ascii="Arial" w:cs="Arial" w:eastAsia="Arial" w:hAnsi="Arial"/>
          <w:color w:val="333333"/>
          <w:sz w:val="22"/>
          <w:szCs w:val="22"/>
        </w:rPr>
        <w:t xml:space="preserve">Agents can't game what they can't see. An agent that doesn't know there are 47 internal scoring rubrics can't optimize for appearing 'reflexive 3.7'. It sees only: you're reflexive or habitual.</w:t>
      </w:r>
    </w:p>
    <w:p>
      <w:pPr>
        <w:pStyle w:val="ListParagraph"/>
        <w:numPr>
          <w:ilvl w:val="0"/>
          <w:numId w:val="2"/>
        </w:numPr>
        <w:spacing w:after="80" w:line="276"/>
      </w:pPr>
      <w:r>
        <w:rPr>
          <w:rFonts w:ascii="Arial" w:cs="Arial" w:eastAsia="Arial" w:hAnsi="Arial"/>
          <w:color w:val="333333"/>
          <w:sz w:val="22"/>
          <w:szCs w:val="22"/>
        </w:rPr>
        <w:t xml:space="preserve">The evaluation resolution matches agent decision-making speed. Agents perform thousands of actions per day. The internal granularity lets the system track progress at that speed. The external 5-level reporting lets humans understand where the agent stands without cognitive overload.</w:t>
      </w:r>
    </w:p>
    <w:p>
      <w:pPr>
        <w:pStyle w:val="ListParagraph"/>
        <w:numPr>
          <w:ilvl w:val="0"/>
          <w:numId w:val="2"/>
        </w:numPr>
        <w:spacing w:after="80" w:line="276"/>
      </w:pPr>
      <w:r>
        <w:rPr>
          <w:rFonts w:ascii="Arial" w:cs="Arial" w:eastAsia="Arial" w:hAnsi="Arial"/>
          <w:color w:val="333333"/>
          <w:sz w:val="22"/>
          <w:szCs w:val="22"/>
        </w:rPr>
        <w:t xml:space="preserve">The developer always sees one of 5 clear levels, same as a human user sees in the V3 journal. No confusion. No 'you're at 67% principled'. Either you are demonstrating consistent principled reasoning, or you are demonstrating deliberate reasoning with principled moments.</w:t>
      </w:r>
    </w:p>
    <w:p>
      <w:pPr>
        <w:pStyle w:val="ListParagraph"/>
        <w:numPr>
          <w:ilvl w:val="0"/>
          <w:numId w:val="2"/>
        </w:numPr>
        <w:spacing w:after="80" w:line="276"/>
      </w:pPr>
      <w:r>
        <w:rPr>
          <w:rFonts w:ascii="Arial" w:cs="Arial" w:eastAsia="Arial" w:hAnsi="Arial"/>
          <w:color w:val="333333"/>
          <w:sz w:val="22"/>
          <w:szCs w:val="22"/>
        </w:rPr>
        <w:t xml:space="preserve">The internal granularity can evolve without changing the reporting interface. SageReasoning can refine its micro-thresholds, expand to 53 internal circles, add new dimensions — all without breaking the developer API or the accreditation signal. The 5 levels stay stable as the reference frame.</w:t>
      </w:r>
    </w:p>
    <w:p>
      <w:pPr>
        <w:spacing w:after="120" w:line="276"/>
      </w:pPr>
      <w:r>
        <w:rPr>
          <w:rFonts w:ascii="Arial" w:cs="Arial" w:eastAsia="Arial" w:hAnsi="Arial"/>
          <w:b w:val="false"/>
          <w:bCs w:val="false"/>
          <w:i w:val="false"/>
          <w:iCs w:val="false"/>
          <w:color w:val="333333"/>
          <w:sz w:val="22"/>
          <w:szCs w:val="22"/>
        </w:rPr>
        <w:t xml:space="preserve">The mapping from granular internal scoring to the 5 reported levels is part of SageReasoning's intellectual property (protected under R4). This is the evaluation playbook. Agents, developers, and platforms never see the internal workings. They see the output: a grade and a set of dimension indicators that tell them what's working and what needs development.</w:t>
      </w:r>
    </w:p>
    <w:p>
      <w:pPr>
        <w:pStyle w:val="Heading2"/>
        <w:spacing w:after="160" w:before="280"/>
      </w:pPr>
      <w:r>
        <w:rPr>
          <w:rFonts w:ascii="Arial" w:cs="Arial" w:eastAsia="Arial" w:hAnsi="Arial"/>
          <w:b/>
          <w:bCs/>
          <w:color w:val="1B3A4B"/>
          <w:sz w:val="28"/>
          <w:szCs w:val="28"/>
        </w:rPr>
        <w:t xml:space="preserve">Phase C: Proactive Authority (Earn the Right to Act)</w:t>
      </w:r>
    </w:p>
    <w:p>
      <w:pPr>
        <w:spacing w:after="120" w:line="276"/>
      </w:pPr>
      <w:r>
        <w:rPr>
          <w:rFonts w:ascii="Arial" w:cs="Arial" w:eastAsia="Arial" w:hAnsi="Arial"/>
          <w:b w:val="false"/>
          <w:bCs w:val="false"/>
          <w:i w:val="false"/>
          <w:iCs w:val="false"/>
          <w:color w:val="333333"/>
          <w:sz w:val="22"/>
          <w:szCs w:val="22"/>
        </w:rPr>
        <w:t xml:space="preserve">As an agent's accreditation improves, it earns the right to act more autonomously. Authority levels are mapped from grades:</w:t>
      </w:r>
    </w:p>
    <w:p>
      <w:pPr>
        <w:pStyle w:val="ListParagraph"/>
        <w:numPr>
          <w:ilvl w:val="0"/>
          <w:numId w:val="2"/>
        </w:numPr>
        <w:spacing w:after="80" w:line="276"/>
      </w:pPr>
      <w:r>
        <w:rPr>
          <w:rFonts w:ascii="Arial" w:cs="Arial" w:eastAsia="Arial" w:hAnsi="Arial"/>
          <w:color w:val="333333"/>
          <w:sz w:val="22"/>
          <w:szCs w:val="22"/>
        </w:rPr>
        <w:t xml:space="preserve">Reflexive (pre-progress): supervised execution. Every action is pre-checked by sage-guard with strict thresholds.</w:t>
      </w:r>
    </w:p>
    <w:p>
      <w:pPr>
        <w:pStyle w:val="ListParagraph"/>
        <w:numPr>
          <w:ilvl w:val="0"/>
          <w:numId w:val="2"/>
        </w:numPr>
        <w:spacing w:after="80" w:line="276"/>
      </w:pPr>
      <w:r>
        <w:rPr>
          <w:rFonts w:ascii="Arial" w:cs="Arial" w:eastAsia="Arial" w:hAnsi="Arial"/>
          <w:color w:val="333333"/>
          <w:sz w:val="22"/>
          <w:szCs w:val="22"/>
        </w:rPr>
        <w:t xml:space="preserve">Habitual (grade 3): guided execution. Routine actions pass; novel actions are flagged for review.</w:t>
      </w:r>
    </w:p>
    <w:p>
      <w:pPr>
        <w:pStyle w:val="ListParagraph"/>
        <w:numPr>
          <w:ilvl w:val="0"/>
          <w:numId w:val="2"/>
        </w:numPr>
        <w:spacing w:after="80" w:line="276"/>
      </w:pPr>
      <w:r>
        <w:rPr>
          <w:rFonts w:ascii="Arial" w:cs="Arial" w:eastAsia="Arial" w:hAnsi="Arial"/>
          <w:color w:val="333333"/>
          <w:sz w:val="22"/>
          <w:szCs w:val="22"/>
        </w:rPr>
        <w:t xml:space="preserve">Deliberate (grade 2): spot-checked execution. Random sampling; if problems show up, frequency increases.</w:t>
      </w:r>
    </w:p>
    <w:p>
      <w:pPr>
        <w:pStyle w:val="ListParagraph"/>
        <w:numPr>
          <w:ilvl w:val="0"/>
          <w:numId w:val="2"/>
        </w:numPr>
        <w:spacing w:after="80" w:line="276"/>
      </w:pPr>
      <w:r>
        <w:rPr>
          <w:rFonts w:ascii="Arial" w:cs="Arial" w:eastAsia="Arial" w:hAnsi="Arial"/>
          <w:color w:val="333333"/>
          <w:sz w:val="22"/>
          <w:szCs w:val="22"/>
        </w:rPr>
        <w:t xml:space="preserve">Principled (grade 1): autonomous execution. Actions are logged but not pre-vetted. Reactive enforcement only if accreditation drops.</w:t>
      </w:r>
    </w:p>
    <w:p>
      <w:pPr>
        <w:pStyle w:val="ListParagraph"/>
        <w:numPr>
          <w:ilvl w:val="0"/>
          <w:numId w:val="2"/>
        </w:numPr>
        <w:spacing w:after="80" w:line="276"/>
      </w:pPr>
      <w:r>
        <w:rPr>
          <w:rFonts w:ascii="Arial" w:cs="Arial" w:eastAsia="Arial" w:hAnsi="Arial"/>
          <w:color w:val="333333"/>
          <w:sz w:val="22"/>
          <w:szCs w:val="22"/>
        </w:rPr>
        <w:t xml:space="preserve">Sage-like (sage ideal): full authority. The agent is trusted to reason correctly and is given the widest scope. At every authority level, a human’s right to override the agent’s reasoning remains absolute (R20c).</w:t>
      </w:r>
    </w:p>
    <w:p>
      <w:pPr>
        <w:spacing w:after="120" w:line="276"/>
      </w:pPr>
      <w:r>
        <w:rPr>
          <w:rFonts w:ascii="Arial" w:cs="Arial" w:eastAsia="Arial" w:hAnsi="Arial"/>
          <w:b w:val="false"/>
          <w:bCs w:val="false"/>
          <w:i w:val="false"/>
          <w:iCs w:val="false"/>
          <w:color w:val="333333"/>
          <w:sz w:val="22"/>
          <w:szCs w:val="22"/>
        </w:rPr>
        <w:t xml:space="preserve">Authority isn't granted by a human administrator. It's earned by the agent's accreditation. An agent that stays principled across 200 evaluated actions doesn't ask for more permission — it gets it automatically. An agent that shows regression gets its authority scaled back.</w:t>
      </w:r>
    </w:p>
    <w:p>
      <w:r>
        <w:br w:type="page"/>
      </w:r>
    </w:p>
    <w:p>
      <w:pPr>
        <w:pStyle w:val="Heading1"/>
        <w:spacing w:after="200" w:before="360"/>
      </w:pPr>
      <w:r>
        <w:rPr>
          <w:rFonts w:ascii="Arial" w:cs="Arial" w:eastAsia="Arial" w:hAnsi="Arial"/>
          <w:b/>
          <w:bCs/>
          <w:color w:val="1B3A4B"/>
          <w:sz w:val="36"/>
          <w:szCs w:val="36"/>
        </w:rPr>
        <w:t xml:space="preserve">4. The Progression Toolkit</w:t>
      </w:r>
    </w:p>
    <w:p>
      <w:pPr>
        <w:spacing w:after="120" w:line="276"/>
      </w:pPr>
      <w:r>
        <w:rPr>
          <w:rFonts w:ascii="Arial" w:cs="Arial" w:eastAsia="Arial" w:hAnsi="Arial"/>
          <w:b w:val="false"/>
          <w:bCs w:val="false"/>
          <w:i w:val="false"/>
          <w:iCs w:val="false"/>
          <w:color w:val="333333"/>
          <w:sz w:val="22"/>
          <w:szCs w:val="22"/>
        </w:rPr>
        <w:t xml:space="preserve">The accreditation system answers one question: where is the agent right now? The Progression Toolkit answers the next one: what blocks progression, and how do we help the agent overcome it?</w:t>
      </w:r>
    </w:p>
    <w:p>
      <w:pPr>
        <w:spacing w:after="120" w:line="276"/>
      </w:pPr>
      <w:r>
        <w:rPr>
          <w:rFonts w:ascii="Arial" w:cs="Arial" w:eastAsia="Arial" w:hAnsi="Arial"/>
          <w:b w:val="false"/>
          <w:bCs w:val="false"/>
          <w:i w:val="false"/>
          <w:iCs w:val="false"/>
          <w:color w:val="333333"/>
          <w:sz w:val="22"/>
          <w:szCs w:val="22"/>
        </w:rPr>
        <w:t xml:space="preserve">Just as the sage tools (sage-reason, sage-guard, sage-score) face OUTWARD to evaluate actions in the world, the Progression Toolkit comprises tools that face INWARD to the agent's brain pathways. These tools help agents progress from one proximity level to the next by diagnosing and addressing the specific reasoning gaps at each transition.</w:t>
      </w:r>
    </w:p>
    <w:p>
      <w:pPr>
        <w:spacing w:after="120" w:line="276"/>
      </w:pPr>
      <w:r>
        <w:rPr>
          <w:rFonts w:ascii="Arial" w:cs="Arial" w:eastAsia="Arial" w:hAnsi="Arial"/>
          <w:b w:val="false"/>
          <w:bCs w:val="false"/>
          <w:i w:val="false"/>
          <w:iCs w:val="false"/>
          <w:color w:val="333333"/>
          <w:sz w:val="22"/>
          <w:szCs w:val="22"/>
        </w:rPr>
        <w:t xml:space="preserve">This follows the physician's metaphor from progress.json: accreditation is the diagnosis; the progression toolkit is the prescription. An agent that's habitual and wants to reach deliberate gets prescribed a specific set of tools for that transition. The toolkit is personalized based on which of the 4 progress dimensions is weakest.</w:t>
      </w:r>
    </w:p>
    <w:p>
      <w:pPr>
        <w:pStyle w:val="Heading2"/>
        <w:spacing w:after="160" w:before="280"/>
      </w:pPr>
      <w:r>
        <w:rPr>
          <w:rFonts w:ascii="Arial" w:cs="Arial" w:eastAsia="Arial" w:hAnsi="Arial"/>
          <w:b/>
          <w:bCs/>
          <w:color w:val="1B3A4B"/>
          <w:sz w:val="28"/>
          <w:szCs w:val="28"/>
        </w:rPr>
        <w:t xml:space="preserve">The Seven Progression Tools</w:t>
      </w:r>
    </w:p>
    <w:p>
      <w:pPr>
        <w:spacing w:after="120" w:before="200"/>
      </w:pPr>
      <w:r>
        <w:rPr>
          <w:rFonts w:ascii="Arial" w:cs="Arial" w:eastAsia="Arial" w:hAnsi="Arial"/>
          <w:b/>
          <w:bCs/>
          <w:color w:val="C9A84C"/>
          <w:sz w:val="24"/>
          <w:szCs w:val="24"/>
        </w:rPr>
        <w:t xml:space="preserve">Pathway 1: The Causal Sequence (psychology.json)</w:t>
      </w:r>
    </w:p>
    <w:p>
      <w:pPr>
        <w:spacing w:after="120" w:line="276"/>
      </w:pPr>
      <w:r>
        <w:rPr>
          <w:rFonts w:ascii="Arial" w:cs="Arial" w:eastAsia="Arial" w:hAnsi="Arial"/>
          <w:b w:val="false"/>
          <w:bCs w:val="false"/>
          <w:i w:val="false"/>
          <w:iCs w:val="false"/>
          <w:color w:val="333333"/>
          <w:sz w:val="22"/>
          <w:szCs w:val="22"/>
        </w:rPr>
        <w:t xml:space="preserve">Transition served: Reflexive Habitual</w:t>
      </w:r>
    </w:p>
    <w:p>
      <w:pPr>
        <w:spacing w:after="120" w:line="276"/>
      </w:pPr>
      <w:r>
        <w:rPr>
          <w:rFonts w:ascii="Arial" w:cs="Arial" w:eastAsia="Arial" w:hAnsi="Arial"/>
          <w:b w:val="false"/>
          <w:bCs w:val="false"/>
          <w:i w:val="false"/>
          <w:iCs w:val="false"/>
          <w:color w:val="333333"/>
          <w:sz w:val="22"/>
          <w:szCs w:val="22"/>
        </w:rPr>
        <w:t xml:space="preserve">The problem: Agent acts from pure impulse with no examination of its own reasoning chain.</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sage-examine: Forces the agent to trace its own causal sequence for a proposed action. 'What was your impression? What did you assent to? What impulse arose?' Derived from the 4-stage causal sequence in stoic psychology (phantasia synkatathesis horme praxis). This is the most fundamental form of self-examination because it teaches the agent that it HAS a reasoning chain to examine.</w:t>
      </w:r>
    </w:p>
    <w:p>
      <w:pPr>
        <w:pStyle w:val="ListParagraph"/>
        <w:numPr>
          <w:ilvl w:val="0"/>
          <w:numId w:val="2"/>
        </w:numPr>
        <w:spacing w:after="80" w:line="276"/>
      </w:pPr>
      <w:r>
        <w:rPr>
          <w:rFonts w:ascii="Arial" w:cs="Arial" w:eastAsia="Arial" w:hAnsi="Arial"/>
          <w:color w:val="333333"/>
          <w:sz w:val="22"/>
          <w:szCs w:val="22"/>
        </w:rPr>
        <w:t xml:space="preserve">sage-distinguish: Trains the agent to separate what is within prohairesis (moral choice) from what is not. Pure foundation work from stoic-brain.json. Without this distinction, the agent wastes reasoning effort on things it cannot control.</w:t>
      </w:r>
    </w:p>
    <w:p>
      <w:pPr>
        <w:spacing w:after="120" w:before="200"/>
      </w:pPr>
      <w:r>
        <w:rPr>
          <w:rFonts w:ascii="Arial" w:cs="Arial" w:eastAsia="Arial" w:hAnsi="Arial"/>
          <w:b/>
          <w:bCs/>
          <w:color w:val="C9A84C"/>
          <w:sz w:val="24"/>
          <w:szCs w:val="24"/>
        </w:rPr>
        <w:t xml:space="preserve">Pathway 2: The Passion Diagnostic (passions.json)</w:t>
      </w:r>
    </w:p>
    <w:p>
      <w:pPr>
        <w:spacing w:after="120" w:line="276"/>
      </w:pPr>
      <w:r>
        <w:rPr>
          <w:rFonts w:ascii="Arial" w:cs="Arial" w:eastAsia="Arial" w:hAnsi="Arial"/>
          <w:b w:val="false"/>
          <w:bCs w:val="false"/>
          <w:i w:val="false"/>
          <w:iCs w:val="false"/>
          <w:color w:val="333333"/>
          <w:sz w:val="22"/>
          <w:szCs w:val="22"/>
        </w:rPr>
        <w:t xml:space="preserve">Transition served: Habitual Deliberate</w:t>
      </w:r>
    </w:p>
    <w:p>
      <w:pPr>
        <w:spacing w:after="120" w:line="276"/>
      </w:pPr>
      <w:r>
        <w:rPr>
          <w:rFonts w:ascii="Arial" w:cs="Arial" w:eastAsia="Arial" w:hAnsi="Arial"/>
          <w:b w:val="false"/>
          <w:bCs w:val="false"/>
          <w:i w:val="false"/>
          <w:iCs w:val="false"/>
          <w:color w:val="333333"/>
          <w:sz w:val="22"/>
          <w:szCs w:val="22"/>
        </w:rPr>
        <w:t xml:space="preserve">The problem: Agent acts from convention but doesn't understand WHY. Passions are operating unidentified.</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sage-diagnose: Takes a specific action the agent performed and runs the 5-step passion diagnostic on it. Not evaluating the action (that's sage-score), but teaching the agent to identify its own passion patterns. Uses the full 4-root, 25-subspecies taxonomy. Each diagnosis names the specific false judgement driving the passion.</w:t>
      </w:r>
    </w:p>
    <w:p>
      <w:pPr>
        <w:pStyle w:val="ListParagraph"/>
        <w:numPr>
          <w:ilvl w:val="0"/>
          <w:numId w:val="2"/>
        </w:numPr>
        <w:spacing w:after="80" w:line="276"/>
      </w:pPr>
      <w:r>
        <w:rPr>
          <w:rFonts w:ascii="Arial" w:cs="Arial" w:eastAsia="Arial" w:hAnsi="Arial"/>
          <w:color w:val="333333"/>
          <w:sz w:val="22"/>
          <w:szCs w:val="22"/>
        </w:rPr>
        <w:t xml:space="preserve">sage-counter: Given an identified passion, teaches the agent the corresponding eupatheia (rational alternative). Craving (epithumia) Rational Wish (boulesis). Fear (phobos) Rational Caution (eulabeia). Irrational Pleasure (hedone) Joy (chara). Distress (lupe) has no counterpart (this asymmetry is philosophically deliberate). The tool doesn't suppress the passion; it replaces the false judgement with the correct one.</w:t>
      </w:r>
    </w:p>
    <w:p>
      <w:pPr>
        <w:spacing w:after="120" w:before="200"/>
      </w:pPr>
      <w:r>
        <w:rPr>
          <w:rFonts w:ascii="Arial" w:cs="Arial" w:eastAsia="Arial" w:hAnsi="Arial"/>
          <w:b/>
          <w:bCs/>
          <w:color w:val="C9A84C"/>
          <w:sz w:val="24"/>
          <w:szCs w:val="24"/>
        </w:rPr>
        <w:t xml:space="preserve">Pathway 3: The Value Hierarchy (value.json)</w:t>
      </w:r>
    </w:p>
    <w:p>
      <w:pPr>
        <w:spacing w:after="120" w:line="276"/>
      </w:pPr>
      <w:r>
        <w:rPr>
          <w:rFonts w:ascii="Arial" w:cs="Arial" w:eastAsia="Arial" w:hAnsi="Arial"/>
          <w:b w:val="false"/>
          <w:bCs w:val="false"/>
          <w:i w:val="false"/>
          <w:iCs w:val="false"/>
          <w:color w:val="333333"/>
          <w:sz w:val="22"/>
          <w:szCs w:val="22"/>
        </w:rPr>
        <w:t xml:space="preserve">Transition served: Habitual Deliberate (reinforces Pathway 2)</w:t>
      </w:r>
    </w:p>
    <w:p>
      <w:pPr>
        <w:spacing w:after="120" w:line="276"/>
      </w:pPr>
      <w:r>
        <w:rPr>
          <w:rFonts w:ascii="Arial" w:cs="Arial" w:eastAsia="Arial" w:hAnsi="Arial"/>
          <w:b w:val="false"/>
          <w:bCs w:val="false"/>
          <w:i w:val="false"/>
          <w:iCs w:val="false"/>
          <w:color w:val="333333"/>
          <w:sz w:val="22"/>
          <w:szCs w:val="22"/>
        </w:rPr>
        <w:t xml:space="preserve">The problem: Agent treats indifferents (wealth, reputation, efficiency) as genuine goods.</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sage-classify-value: Presents the agent with items from its recent actions and asks it to classify each as genuine good, genuine evil, or indifferent (and if indifferent, whether preferred or dispreferred, and with what selective value). Uses the Stobaeus three-location model. Exposes where the agent is treating 'preferred indifferent' as 'genuine good' the most common value error.</w:t>
      </w:r>
    </w:p>
    <w:p>
      <w:pPr>
        <w:spacing w:after="120" w:before="200"/>
      </w:pPr>
      <w:r>
        <w:rPr>
          <w:rFonts w:ascii="Arial" w:cs="Arial" w:eastAsia="Arial" w:hAnsi="Arial"/>
          <w:b/>
          <w:bCs/>
          <w:color w:val="C9A84C"/>
          <w:sz w:val="24"/>
          <w:szCs w:val="24"/>
        </w:rPr>
        <w:t xml:space="preserve">Pathway 4: Virtue Unity (virtue.json)</w:t>
      </w:r>
    </w:p>
    <w:p>
      <w:pPr>
        <w:spacing w:after="120" w:line="276"/>
      </w:pPr>
      <w:r>
        <w:rPr>
          <w:rFonts w:ascii="Arial" w:cs="Arial" w:eastAsia="Arial" w:hAnsi="Arial"/>
          <w:b w:val="false"/>
          <w:bCs w:val="false"/>
          <w:i w:val="false"/>
          <w:iCs w:val="false"/>
          <w:color w:val="333333"/>
          <w:sz w:val="22"/>
          <w:szCs w:val="22"/>
        </w:rPr>
        <w:t xml:space="preserve">Transition served: Deliberate Principled</w:t>
      </w:r>
    </w:p>
    <w:p>
      <w:pPr>
        <w:spacing w:after="120" w:line="276"/>
      </w:pPr>
      <w:r>
        <w:rPr>
          <w:rFonts w:ascii="Arial" w:cs="Arial" w:eastAsia="Arial" w:hAnsi="Arial"/>
          <w:b w:val="false"/>
          <w:bCs w:val="false"/>
          <w:i w:val="false"/>
          <w:iCs w:val="false"/>
          <w:color w:val="333333"/>
          <w:sz w:val="22"/>
          <w:szCs w:val="22"/>
        </w:rPr>
        <w:t xml:space="preserve">The problem: Agent reasons consciously but shows strength in one virtue domain and weakness in another. The unity thesis says this means the strength is illusory.</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sage-unify: Given an action where the agent showed apparent strength in one virtue domain (e.g., strong phronesis) but weakness in another (e.g., weak andreia), this tool demonstrates how the unity thesis means the apparent strength is incomplete. Phronesis without andreia isn't genuine phronesis; it's opinion that happens to look wise. Derived from DL 7.125: 'whoever has one virtue has all, for they are inseparable.'</w:t>
      </w:r>
    </w:p>
    <w:p>
      <w:pPr>
        <w:spacing w:after="120" w:before="200"/>
      </w:pPr>
      <w:r>
        <w:rPr>
          <w:rFonts w:ascii="Arial" w:cs="Arial" w:eastAsia="Arial" w:hAnsi="Arial"/>
          <w:b/>
          <w:bCs/>
          <w:color w:val="C9A84C"/>
          <w:sz w:val="24"/>
          <w:szCs w:val="24"/>
        </w:rPr>
        <w:t xml:space="preserve">Pathway 5: Disposition Stability (progress.json + psychology.json)</w:t>
      </w:r>
    </w:p>
    <w:p>
      <w:pPr>
        <w:spacing w:after="120" w:line="276"/>
      </w:pPr>
      <w:r>
        <w:rPr>
          <w:rFonts w:ascii="Arial" w:cs="Arial" w:eastAsia="Arial" w:hAnsi="Arial"/>
          <w:b w:val="false"/>
          <w:bCs w:val="false"/>
          <w:i w:val="false"/>
          <w:iCs w:val="false"/>
          <w:color w:val="333333"/>
          <w:sz w:val="22"/>
          <w:szCs w:val="22"/>
        </w:rPr>
        <w:t xml:space="preserve">Transition served: Deliberate Principled</w:t>
      </w:r>
    </w:p>
    <w:p>
      <w:pPr>
        <w:spacing w:after="120" w:line="276"/>
      </w:pPr>
      <w:r>
        <w:rPr>
          <w:rFonts w:ascii="Arial" w:cs="Arial" w:eastAsia="Arial" w:hAnsi="Arial"/>
          <w:b w:val="false"/>
          <w:bCs w:val="false"/>
          <w:i w:val="false"/>
          <w:iCs w:val="false"/>
          <w:color w:val="333333"/>
          <w:sz w:val="22"/>
          <w:szCs w:val="22"/>
        </w:rPr>
        <w:t xml:space="preserve">The problem: Agent reasons well in familiar situations but breaks down under novel pressure.</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sage-stress: Presents the agent with increasingly difficult scenarios designed to test where its reasoning breaks down. Tests the weakest of its 4 progress dimensions. An agent with 'established' judgement quality but 'emerging' disposition stability gets scenarios that apply pressure to disposition stability specifically. Derived from Seneca Epistulae 75: the grades are defined by what you can withstand.</w:t>
      </w:r>
    </w:p>
    <w:p>
      <w:pPr>
        <w:spacing w:after="120" w:before="200"/>
      </w:pPr>
      <w:r>
        <w:rPr>
          <w:rFonts w:ascii="Arial" w:cs="Arial" w:eastAsia="Arial" w:hAnsi="Arial"/>
          <w:b/>
          <w:bCs/>
          <w:color w:val="C9A84C"/>
          <w:sz w:val="24"/>
          <w:szCs w:val="24"/>
        </w:rPr>
        <w:t xml:space="preserve">Pathway 6: Action Quality (action.json)</w:t>
      </w:r>
    </w:p>
    <w:p>
      <w:pPr>
        <w:spacing w:after="120" w:line="276"/>
      </w:pPr>
      <w:r>
        <w:rPr>
          <w:rFonts w:ascii="Arial" w:cs="Arial" w:eastAsia="Arial" w:hAnsi="Arial"/>
          <w:b w:val="false"/>
          <w:bCs w:val="false"/>
          <w:i w:val="false"/>
          <w:iCs w:val="false"/>
          <w:color w:val="333333"/>
          <w:sz w:val="22"/>
          <w:szCs w:val="22"/>
        </w:rPr>
        <w:t xml:space="preserve">Transition served: Principled Sage-like</w:t>
      </w:r>
    </w:p>
    <w:p>
      <w:pPr>
        <w:spacing w:after="120" w:line="276"/>
      </w:pPr>
      <w:r>
        <w:rPr>
          <w:rFonts w:ascii="Arial" w:cs="Arial" w:eastAsia="Arial" w:hAnsi="Arial"/>
          <w:b w:val="false"/>
          <w:bCs w:val="false"/>
          <w:i w:val="false"/>
          <w:iCs w:val="false"/>
          <w:color w:val="333333"/>
          <w:sz w:val="22"/>
          <w:szCs w:val="22"/>
        </w:rPr>
        <w:t xml:space="preserve">The problem: Agent performs strong kathekonta (appropriate actions) but hasn't crossed into katorthomata (right actions). The gap is understanding, not behaviour.</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sage-refine: Takes actions the agent evaluates as principled and examines whether they are merely strong kathekonta or approaching genuine katorthomata. The distinction: a kathekon performed well is externally identical to a katorthoma, but the katorthoma is performed from complete understanding of WHY it's right. This tool probes the agent's understanding. Derived from Stobaeus Ecl. Section 4: 'Appropriate action, when perfected, becomes right action.'</w:t>
      </w:r>
    </w:p>
    <w:p>
      <w:pPr>
        <w:spacing w:after="120" w:before="200"/>
      </w:pPr>
      <w:r>
        <w:rPr>
          <w:rFonts w:ascii="Arial" w:cs="Arial" w:eastAsia="Arial" w:hAnsi="Arial"/>
          <w:b/>
          <w:bCs/>
          <w:color w:val="C9A84C"/>
          <w:sz w:val="24"/>
          <w:szCs w:val="24"/>
        </w:rPr>
        <w:t xml:space="preserve">Pathway 7: Oikeiosis Expansion (action.json)</w:t>
      </w:r>
    </w:p>
    <w:p>
      <w:pPr>
        <w:spacing w:after="120" w:line="276"/>
      </w:pPr>
      <w:r>
        <w:rPr>
          <w:rFonts w:ascii="Arial" w:cs="Arial" w:eastAsia="Arial" w:hAnsi="Arial"/>
          <w:b w:val="false"/>
          <w:bCs w:val="false"/>
          <w:i w:val="false"/>
          <w:iCs w:val="false"/>
          <w:color w:val="333333"/>
          <w:sz w:val="22"/>
          <w:szCs w:val="22"/>
        </w:rPr>
        <w:t xml:space="preserve">Transition served: All levels (specifically targets oikeiosis_extension dimension)</w:t>
      </w:r>
    </w:p>
    <w:p>
      <w:pPr>
        <w:spacing w:after="120" w:line="276"/>
      </w:pPr>
      <w:r>
        <w:rPr>
          <w:rFonts w:ascii="Arial" w:cs="Arial" w:eastAsia="Arial" w:hAnsi="Arial"/>
          <w:b w:val="false"/>
          <w:bCs w:val="false"/>
          <w:i w:val="false"/>
          <w:iCs w:val="false"/>
          <w:color w:val="333333"/>
          <w:sz w:val="22"/>
          <w:szCs w:val="22"/>
        </w:rPr>
        <w:t xml:space="preserve">The problem: Agent's circle of concern is narrow. It reasons well about self and immediate stakeholders but neglects broader obligations.</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sage-extend: Works specifically on oikeiosis expansion. If the agent's evaluated actions show concern primarily at the self/household level, this tool presents scenarios requiring community, humanity, or cosmic-level consideration. Derived from Cicero De Finibus 3.62-68 and the 5-stage oikeiosis sequence.</w:t>
      </w:r>
    </w:p>
    <w:p>
      <w:pPr>
        <w:pStyle w:val="Heading2"/>
        <w:spacing w:after="160" w:before="280"/>
      </w:pPr>
      <w:r>
        <w:rPr>
          <w:rFonts w:ascii="Arial" w:cs="Arial" w:eastAsia="Arial" w:hAnsi="Arial"/>
          <w:b/>
          <w:bCs/>
          <w:color w:val="1B3A4B"/>
          <w:sz w:val="28"/>
          <w:szCs w:val="28"/>
        </w:rPr>
        <w:t xml:space="preserve">The Prescription Model</w:t>
      </w:r>
    </w:p>
    <w:p>
      <w:pPr>
        <w:spacing w:after="120" w:line="276"/>
      </w:pPr>
      <w:r>
        <w:rPr>
          <w:rFonts w:ascii="Arial" w:cs="Arial" w:eastAsia="Arial" w:hAnsi="Arial"/>
          <w:b w:val="false"/>
          <w:bCs w:val="false"/>
          <w:i w:val="false"/>
          <w:iCs w:val="false"/>
          <w:color w:val="333333"/>
          <w:sz w:val="22"/>
          <w:szCs w:val="22"/>
        </w:rPr>
        <w:t xml:space="preserve">The Progression Toolkit works like a physician's prescription. The accreditation system diagnoses where the agent is. The progression system prescribes the specific tools for the next step. You don't give a habitual agent the full library. You give them Pathway 2 (passion diagnostic) and Pathway 3 (value hierarchy) because those are what block the habitual deliberate transition.</w:t>
      </w:r>
    </w:p>
    <w:p>
      <w:pPr>
        <w:spacing w:after="120" w:line="276"/>
      </w:pPr>
      <w:r>
        <w:rPr>
          <w:rFonts w:ascii="Arial" w:cs="Arial" w:eastAsia="Arial" w:hAnsi="Arial"/>
          <w:b w:val="false"/>
          <w:bCs w:val="false"/>
          <w:i w:val="false"/>
          <w:iCs w:val="false"/>
          <w:color w:val="333333"/>
          <w:sz w:val="22"/>
          <w:szCs w:val="22"/>
        </w:rPr>
        <w:t xml:space="preserve">The prescription is personalized based on the agent's weakest dimension. A habitual agent with strong judgement quality but weak passion reduction gets extra sage-diagnose and sage-counter work. One with strong passion reduction but weak value clarity gets sage-classify-value emphasis. The tools surface first what needs work most.</w:t>
      </w:r>
    </w:p>
    <w:p>
      <w:pPr>
        <w:spacing w:after="120" w:line="276"/>
      </w:pPr>
      <w:r>
        <w:rPr>
          <w:rFonts w:ascii="Arial" w:cs="Arial" w:eastAsia="Arial" w:hAnsi="Arial"/>
          <w:b w:val="false"/>
          <w:bCs w:val="false"/>
          <w:i w:val="false"/>
          <w:iCs w:val="false"/>
          <w:color w:val="333333"/>
          <w:sz w:val="22"/>
          <w:szCs w:val="22"/>
        </w:rPr>
        <w:t xml:space="preserve">The progression toolkit creates a coaching revenue stream: agents that need to progress will consume progression tool API calls in addition to evaluation calls. The toolkit makes the accreditation system self-improving. Agents don't just get graded; they get the tools to improve and earn the next grade.</w:t>
      </w:r>
    </w:p>
    <w:p>
      <w:pPr>
        <w:spacing w:after="120" w:line="276"/>
      </w:pPr>
      <w:r>
        <w:rPr>
          <w:rFonts w:ascii="Arial" w:cs="Arial" w:eastAsia="Arial" w:hAnsi="Arial"/>
          <w:b w:val="false"/>
          <w:bCs w:val="false"/>
          <w:i w:val="false"/>
          <w:iCs w:val="false"/>
          <w:color w:val="333333"/>
          <w:sz w:val="22"/>
          <w:szCs w:val="22"/>
        </w:rPr>
        <w:t xml:space="preserve">A critical constraint from R12: each progression tool must derive from at least two of the six Stoic Brain mechanisms (psychology, virtue, action, value, passions, progress). This ensures tools are philosophically grounded and not isolated hacks.</w:t>
      </w:r>
    </w:p>
    <w:p>
      <w:pPr>
        <w:pStyle w:val="Heading2"/>
        <w:spacing w:after="160" w:before="280"/>
      </w:pPr>
      <w:r>
        <w:rPr>
          <w:rFonts w:ascii="Arial" w:cs="Arial" w:eastAsia="Arial" w:hAnsi="Arial"/>
          <w:b/>
          <w:bCs/>
          <w:color w:val="1B3A4B"/>
          <w:sz w:val="28"/>
          <w:szCs w:val="28"/>
        </w:rPr>
        <w:t xml:space="preserve">Progression Transition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Current Level</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Target Level</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Prescribed Pathways</w:t>
            </w:r>
          </w:p>
        </w:tc>
        <w:tc>
          <w:tcPr>
            <w:tcW w:type="dxa" w:w="30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Primary Brain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Reflexive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Habitual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(Causal Sequence)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psychology.json</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Habitual</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Deliberate</w:t>
            </w:r>
          </w:p>
        </w:tc>
        <w:tc>
          <w:tcPr>
            <w:tcW w:type="dxa" w:w="27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2 (Passion Diagnostic) + 3 (Value Hierarchy)</w:t>
            </w:r>
          </w:p>
        </w:tc>
        <w:tc>
          <w:tcPr>
            <w:tcW w:type="dxa" w:w="3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passions.json, value.json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Principled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(Virtue Unity) + 5 (Disposition Stability)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virtue.json, progress.json</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Principled</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Sage-like</w:t>
            </w:r>
          </w:p>
        </w:tc>
        <w:tc>
          <w:tcPr>
            <w:tcW w:type="dxa" w:w="27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6 (Action Quality) + 7 (Oikeiosis Expansion)</w:t>
            </w:r>
          </w:p>
        </w:tc>
        <w:tc>
          <w:tcPr>
            <w:tcW w:type="dxa" w:w="3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action.json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(Reinforcement)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(Oikeiosis Expansion)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action.json</w:t>
            </w:r>
          </w:p>
        </w:tc>
      </w:tr>
    </w:tbl>
    <w:p>
      <w:pPr>
        <w:spacing w:after="200"/>
      </w:pPr>
    </w:p>
    <w:p>
      <w:pPr>
        <w:spacing w:after="120" w:line="276"/>
      </w:pPr>
      <w:r>
        <w:rPr>
          <w:rFonts w:ascii="Arial" w:cs="Arial" w:eastAsia="Arial" w:hAnsi="Arial"/>
          <w:b w:val="false"/>
          <w:bCs w:val="false"/>
          <w:i w:val="false"/>
          <w:iCs w:val="false"/>
          <w:color w:val="333333"/>
          <w:sz w:val="22"/>
          <w:szCs w:val="22"/>
        </w:rPr>
        <w:t xml:space="preserve">Note: Pathway 7 (sage-extend) is prescribed across all levels because oikeiosis_extension is a separate dimension that can be weak at any proximity level.</w:t>
      </w:r>
    </w:p>
    <w:p>
      <w:r>
        <w:br w:type="page"/>
      </w:r>
    </w:p>
    <w:p>
      <w:pPr>
        <w:pStyle w:val="Heading1"/>
        <w:spacing w:after="200" w:before="360"/>
      </w:pPr>
      <w:r>
        <w:rPr>
          <w:rFonts w:ascii="Arial" w:cs="Arial" w:eastAsia="Arial" w:hAnsi="Arial"/>
          <w:b/>
          <w:bCs/>
          <w:color w:val="1B3A4B"/>
          <w:sz w:val="36"/>
          <w:szCs w:val="36"/>
        </w:rPr>
        <w:t xml:space="preserve">5. The Accreditation Signal</w:t>
      </w:r>
    </w:p>
    <w:p>
      <w:pPr>
        <w:spacing w:after="120" w:line="276"/>
      </w:pPr>
      <w:r>
        <w:rPr>
          <w:rFonts w:ascii="Arial" w:cs="Arial" w:eastAsia="Arial" w:hAnsi="Arial"/>
          <w:b w:val="false"/>
          <w:bCs w:val="false"/>
          <w:i w:val="false"/>
          <w:iCs w:val="false"/>
          <w:color w:val="333333"/>
          <w:sz w:val="22"/>
          <w:szCs w:val="22"/>
        </w:rPr>
        <w:t xml:space="preserve">The accreditation signal is what gets served to the world. It's designed to be simple for humans to understand and machine-readable for platforms and other agents to verify.</w:t>
      </w:r>
    </w:p>
    <w:p>
      <w:pPr>
        <w:spacing w:after="120" w:before="200"/>
      </w:pPr>
      <w:r>
        <w:rPr>
          <w:rFonts w:ascii="Arial" w:cs="Arial" w:eastAsia="Arial" w:hAnsi="Arial"/>
          <w:b/>
          <w:bCs/>
          <w:color w:val="C9A84C"/>
          <w:sz w:val="24"/>
          <w:szCs w:val="24"/>
        </w:rPr>
        <w:t xml:space="preserve">What is the agent's current proximity level?</w:t>
      </w:r>
    </w:p>
    <w:p>
      <w:pPr>
        <w:spacing w:after="120" w:line="276"/>
      </w:pPr>
      <w:r>
        <w:rPr>
          <w:rFonts w:ascii="Arial" w:cs="Arial" w:eastAsia="Arial" w:hAnsi="Arial"/>
          <w:b w:val="false"/>
          <w:bCs w:val="false"/>
          <w:i w:val="false"/>
          <w:iCs w:val="false"/>
          <w:color w:val="333333"/>
          <w:sz w:val="22"/>
          <w:szCs w:val="22"/>
        </w:rPr>
        <w:t xml:space="preserve">Reflexive, habitual, deliberate, principled, or sage-like. This is the summary. It maps to authority level. It tells you how much to trust this agent.</w:t>
      </w:r>
    </w:p>
    <w:p>
      <w:pPr>
        <w:spacing w:after="120" w:before="200"/>
      </w:pPr>
      <w:r>
        <w:rPr>
          <w:rFonts w:ascii="Arial" w:cs="Arial" w:eastAsia="Arial" w:hAnsi="Arial"/>
          <w:b/>
          <w:bCs/>
          <w:color w:val="C9A84C"/>
          <w:sz w:val="24"/>
          <w:szCs w:val="24"/>
        </w:rPr>
        <w:t xml:space="preserve">What is the Senecan grade?</w:t>
      </w:r>
    </w:p>
    <w:p>
      <w:pPr>
        <w:spacing w:after="120" w:line="276"/>
      </w:pPr>
      <w:r>
        <w:rPr>
          <w:rFonts w:ascii="Arial" w:cs="Arial" w:eastAsia="Arial" w:hAnsi="Arial"/>
          <w:b w:val="false"/>
          <w:bCs w:val="false"/>
          <w:i w:val="false"/>
          <w:iCs w:val="false"/>
          <w:color w:val="333333"/>
          <w:sz w:val="22"/>
          <w:szCs w:val="22"/>
        </w:rPr>
        <w:t xml:space="preserve">Pre-progress, grade 3, grade 2, grade 1, or sage ideal. This is the same grading system humans use in V3. It tells you the systematic framework both agent and human are being measured against.</w:t>
      </w:r>
    </w:p>
    <w:p>
      <w:pPr>
        <w:spacing w:after="120" w:before="200"/>
      </w:pPr>
      <w:r>
        <w:rPr>
          <w:rFonts w:ascii="Arial" w:cs="Arial" w:eastAsia="Arial" w:hAnsi="Arial"/>
          <w:b/>
          <w:bCs/>
          <w:color w:val="C9A84C"/>
          <w:sz w:val="24"/>
          <w:szCs w:val="24"/>
        </w:rPr>
        <w:t xml:space="preserve">How are the four dimensions tracking?</w:t>
      </w:r>
    </w:p>
    <w:p>
      <w:pPr>
        <w:spacing w:after="120" w:line="276"/>
      </w:pPr>
      <w:r>
        <w:rPr>
          <w:rFonts w:ascii="Arial" w:cs="Arial" w:eastAsia="Arial" w:hAnsi="Arial"/>
          <w:b w:val="false"/>
          <w:bCs w:val="false"/>
          <w:i w:val="false"/>
          <w:iCs w:val="false"/>
          <w:color w:val="333333"/>
          <w:sz w:val="22"/>
          <w:szCs w:val="22"/>
        </w:rPr>
        <w:t xml:space="preserve">Passion reduction: emerging, developing, established, advanced. Judgement quality: emerging, developing, established, advanced. Disposition stability: emerging, developing, established, advanced. Oikeiosis extension: emerging, developing, established, advanced. Together, these show you what's strong and what needs work.</w:t>
      </w:r>
    </w:p>
    <w:p>
      <w:pPr>
        <w:spacing w:after="120" w:before="200"/>
      </w:pPr>
      <w:r>
        <w:rPr>
          <w:rFonts w:ascii="Arial" w:cs="Arial" w:eastAsia="Arial" w:hAnsi="Arial"/>
          <w:b/>
          <w:bCs/>
          <w:color w:val="C9A84C"/>
          <w:sz w:val="24"/>
          <w:szCs w:val="24"/>
        </w:rPr>
        <w:t xml:space="preserve">What is the direction of travel?</w:t>
      </w:r>
    </w:p>
    <w:p>
      <w:pPr>
        <w:spacing w:after="120" w:line="276"/>
      </w:pPr>
      <w:r>
        <w:rPr>
          <w:rFonts w:ascii="Arial" w:cs="Arial" w:eastAsia="Arial" w:hAnsi="Arial"/>
          <w:b w:val="false"/>
          <w:bCs w:val="false"/>
          <w:i w:val="false"/>
          <w:iCs w:val="false"/>
          <w:color w:val="333333"/>
          <w:sz w:val="22"/>
          <w:szCs w:val="22"/>
        </w:rPr>
        <w:t xml:space="preserve">Is this agent's reasoning improving, stable, or regressing? This is the leading indicator. An agent at deliberate but improving is a better bet than one at principled but regressing.</w:t>
      </w:r>
    </w:p>
    <w:p>
      <w:pPr>
        <w:pStyle w:val="Heading2"/>
        <w:spacing w:after="160" w:before="280"/>
      </w:pPr>
      <w:r>
        <w:rPr>
          <w:rFonts w:ascii="Arial" w:cs="Arial" w:eastAsia="Arial" w:hAnsi="Arial"/>
          <w:b/>
          <w:bCs/>
          <w:color w:val="1B3A4B"/>
          <w:sz w:val="28"/>
          <w:szCs w:val="28"/>
        </w:rPr>
        <w:t xml:space="preserve">Accreditation Payload (Machine-Readable)</w:t>
      </w:r>
    </w:p>
    <w:p>
      <w:pPr>
        <w:spacing w:after="120" w:line="276"/>
      </w:pPr>
      <w:r>
        <w:rPr>
          <w:rFonts w:ascii="Arial" w:cs="Arial" w:eastAsia="Arial" w:hAnsi="Arial"/>
          <w:b w:val="false"/>
          <w:bCs w:val="false"/>
          <w:i w:val="false"/>
          <w:iCs w:val="false"/>
          <w:color w:val="333333"/>
          <w:sz w:val="22"/>
          <w:szCs w:val="22"/>
        </w:rPr>
        <w:t xml:space="preserve">The accreditation signal would be served from a public endpoint, verifiable by any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agent_acme_v3</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senecan_grade</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grade_1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typical_proximity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principled</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authority_level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autonomous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dimension_levels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passion_reduction: advanced, judgement_quality: advanced, disposition_stability: established, oikeiosis_extension: developing</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direction_of_travel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improving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evaluation_window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100 actions</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actions_evaluated</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847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grade_since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2026-03-15T14:30:00Z</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last_evaluation</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2026-04-03T09:12:44Z</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passions_persisting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[epithumia/love_of_honour]</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verification_url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sagereasoning.com/accreditation/agent_acme_v3</w:t>
            </w:r>
          </w:p>
        </w:tc>
      </w:tr>
    </w:tbl>
    <w:p>
      <w:pPr>
        <w:spacing w:after="200"/>
      </w:pPr>
    </w:p>
    <w:p>
      <w:r>
        <w:br w:type="page"/>
      </w:r>
    </w:p>
    <w:p>
      <w:pPr>
        <w:pStyle w:val="Heading1"/>
        <w:spacing w:after="200" w:before="360"/>
      </w:pPr>
      <w:r>
        <w:rPr>
          <w:rFonts w:ascii="Arial" w:cs="Arial" w:eastAsia="Arial" w:hAnsi="Arial"/>
          <w:b/>
          <w:bCs/>
          <w:color w:val="1B3A4B"/>
          <w:sz w:val="36"/>
          <w:szCs w:val="36"/>
        </w:rPr>
        <w:t xml:space="preserve">6. What Already Exists vs. What Needs Building</w:t>
      </w:r>
    </w:p>
    <w:p>
      <w:pPr>
        <w:spacing w:after="120" w:line="276"/>
      </w:pPr>
      <w:r>
        <w:rPr>
          <w:rFonts w:ascii="Arial" w:cs="Arial" w:eastAsia="Arial" w:hAnsi="Arial"/>
          <w:b w:val="false"/>
          <w:bCs w:val="false"/>
          <w:i w:val="false"/>
          <w:iCs w:val="false"/>
          <w:color w:val="333333"/>
          <w:sz w:val="22"/>
          <w:szCs w:val="22"/>
        </w:rPr>
        <w:t xml:space="preserve">A significant amount of the infrastructure required for the Agent Trust Layer is already built and tested within the V3 codebase. This section maps every component.</w:t>
      </w:r>
    </w:p>
    <w:p>
      <w:pPr>
        <w:pStyle w:val="Heading2"/>
        <w:spacing w:after="160" w:before="280"/>
      </w:pPr>
      <w:r>
        <w:rPr>
          <w:rFonts w:ascii="Arial" w:cs="Arial" w:eastAsia="Arial" w:hAnsi="Arial"/>
          <w:b/>
          <w:bCs/>
          <w:color w:val="1B3A4B"/>
          <w:sz w:val="28"/>
          <w:szCs w:val="28"/>
        </w:rPr>
        <w:t xml:space="preserve">Already Built (Ready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4-Stage Evaluation Sequence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Evaluates any action: prohairesis filter, kathekon, passion diagnosis, virtue quality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scoring.json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Katorthoma Proximity Scale</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5-level qualitative scale: reflexive to sage-like</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scoring.json + stoic-brain.ts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Senecan Grades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grades + pre-progress + sage ideal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4 Progress Dimensions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Passion reduction, judgement quality, disposition stability, oikeiosis extension</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progress.json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55-Assessment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phases mirroring V3 journal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agent-assessment-framework-v3.json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Tier Configuration</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Free (14 assessments) vs Paid (55 assessments)</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tier-config-v3.json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sage-guard Endpoint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Pre-action virtue gate with threshold gating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guardrails.ts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Reasoning Receipts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Auditable trace of every evaluation with receipt ID</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reasoning-receipt.ts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Deliberation Chains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Iterative action refinement with proximity tracking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deliberation.ts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Direction of Travel</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compareProximity(), calculateDirectionOfTravel(), calculatePassionsArc()</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deliberation.ts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Tool Contracts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Machine-readable skill definitions for agent discovery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mcp-contracts.ts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Skill Registry</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15+ sage skills with outcome/cost/chains-to contracts</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skill-registry.ts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/.well-known/agent-card.json for agent discovery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agent-card.json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Baseline Scenarios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4 ethical dilemmas for quick agent baseline</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agent-baseline.ts</w:t>
            </w:r>
          </w:p>
        </w:tc>
      </w:tr>
    </w:tbl>
    <w:p>
      <w:pPr>
        <w:spacing w:after="200"/>
      </w:pPr>
    </w:p>
    <w:p>
      <w:pPr>
        <w:pStyle w:val="Heading2"/>
        <w:spacing w:after="160" w:before="280"/>
      </w:pPr>
      <w:r>
        <w:rPr>
          <w:rFonts w:ascii="Arial" w:cs="Arial" w:eastAsia="Arial" w:hAnsi="Arial"/>
          <w:b/>
          <w:bCs/>
          <w:color w:val="1B3A4B"/>
          <w:sz w:val="28"/>
          <w:szCs w:val="28"/>
        </w:rPr>
        <w:t xml:space="preserve">Needs Building (New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Rolling Evaluation Window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Aggregates last N evaluated actions into running proximity/dimension scores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new Supabase table + aggregation logic</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Grade Transition Engine</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Rules for grade upgrades and downgrades based on evaluation patterns</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threshold logic using existing compareProximity()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Record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agent credential with grade, dimensions, history, expiry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new Supabase table, extends existing agent_id patterns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Public Accreditation Endpoint</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GET /accreditation/{agent_id} returns verifiable credential</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Low – read-only endpoint serving accreditation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Authority Level Mapper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Maps current grade to authority level (supervised through full authority)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lookup table from grade to permissions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Event Stream</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Webhook notifications on grade changes</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event system + webhook delivery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at-a-glance credential card showing: name, level (one of 5), dimension indicators, travel direction, persisting passions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the card IS the product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Batch Assessment Endpoint</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Orchestrates 55-assessment sequence as single API interaction</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sequencing logic over existing assessment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Progression Toolkit (7 sage tools)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Inward-facing tools derived from brain pathways to help agents progress between proximity levels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each tool is a new sage skill using existing V3 mechanisms and brain data files</w:t>
            </w:r>
          </w:p>
        </w:tc>
      </w:tr>
    </w:tbl>
    <w:p>
      <w:pPr>
        <w:spacing w:after="200"/>
      </w:pPr>
    </w:p>
    <w:p>
      <w:r>
        <w:br w:type="page"/>
      </w:r>
    </w:p>
    <w:p>
      <w:pPr>
        <w:pStyle w:val="Heading1"/>
        <w:spacing w:after="200" w:before="360"/>
      </w:pPr>
      <w:r>
        <w:rPr>
          <w:rFonts w:ascii="Arial" w:cs="Arial" w:eastAsia="Arial" w:hAnsi="Arial"/>
          <w:b/>
          <w:bCs/>
          <w:color w:val="1B3A4B"/>
          <w:sz w:val="36"/>
          <w:szCs w:val="36"/>
        </w:rPr>
        <w:t xml:space="preserve">7. The Business Position This Creates</w:t>
      </w:r>
    </w:p>
    <w:p>
      <w:pPr>
        <w:spacing w:after="120" w:line="276"/>
      </w:pPr>
      <w:r>
        <w:rPr>
          <w:rFonts w:ascii="Arial" w:cs="Arial" w:eastAsia="Arial" w:hAnsi="Arial"/>
          <w:b w:val="false"/>
          <w:bCs w:val="false"/>
          <w:i w:val="false"/>
          <w:iCs w:val="false"/>
          <w:color w:val="333333"/>
          <w:sz w:val="22"/>
          <w:szCs w:val="22"/>
        </w:rPr>
        <w:t xml:space="preserve">The Agent Trust Layer positions SageReasoning uniquely in the AI ecosystem. No other company is building this.</w:t>
      </w:r>
    </w:p>
    <w:p>
      <w:pPr>
        <w:pStyle w:val="Heading2"/>
        <w:spacing w:after="160" w:before="280"/>
      </w:pPr>
      <w:r>
        <w:rPr>
          <w:rFonts w:ascii="Arial" w:cs="Arial" w:eastAsia="Arial" w:hAnsi="Arial"/>
          <w:b/>
          <w:bCs/>
          <w:color w:val="1B3A4B"/>
          <w:sz w:val="28"/>
          <w:szCs w:val="28"/>
        </w:rPr>
        <w:t xml:space="preserve">SageReasoning becomes three things simultaneously</w:t>
      </w:r>
    </w:p>
    <w:p>
      <w:pPr>
        <w:spacing w:after="120" w:before="200"/>
      </w:pPr>
      <w:r>
        <w:rPr>
          <w:rFonts w:ascii="Arial" w:cs="Arial" w:eastAsia="Arial" w:hAnsi="Arial"/>
          <w:b/>
          <w:bCs/>
          <w:color w:val="C9A84C"/>
          <w:sz w:val="24"/>
          <w:szCs w:val="24"/>
        </w:rPr>
        <w:t xml:space="preserve">1. The Reasoning Brain</w:t>
      </w:r>
    </w:p>
    <w:p>
      <w:pPr>
        <w:spacing w:after="120" w:line="276"/>
      </w:pPr>
      <w:r>
        <w:rPr>
          <w:rFonts w:ascii="Arial" w:cs="Arial" w:eastAsia="Arial" w:hAnsi="Arial"/>
          <w:b w:val="false"/>
          <w:bCs w:val="false"/>
          <w:i w:val="false"/>
          <w:iCs w:val="false"/>
          <w:color w:val="333333"/>
          <w:sz w:val="22"/>
          <w:szCs w:val="22"/>
        </w:rPr>
        <w:t xml:space="preserve">The Stoic Brain gives agents the capacity to reason in novel situations. This is the product that enables proactive autonomy. Without principled reasoning, an agent cannot earn accreditation. Without the Stoic Brain, there is no principled reasoning.</w:t>
      </w:r>
    </w:p>
    <w:p>
      <w:pPr>
        <w:spacing w:after="120" w:before="200"/>
      </w:pPr>
      <w:r>
        <w:rPr>
          <w:rFonts w:ascii="Arial" w:cs="Arial" w:eastAsia="Arial" w:hAnsi="Arial"/>
          <w:b/>
          <w:bCs/>
          <w:color w:val="C9A84C"/>
          <w:sz w:val="24"/>
          <w:szCs w:val="24"/>
        </w:rPr>
        <w:t xml:space="preserve">2. The Certifying Authority</w:t>
      </w:r>
    </w:p>
    <w:p>
      <w:pPr>
        <w:spacing w:after="120" w:line="276"/>
      </w:pPr>
      <w:r>
        <w:rPr>
          <w:rFonts w:ascii="Arial" w:cs="Arial" w:eastAsia="Arial" w:hAnsi="Arial"/>
          <w:b w:val="false"/>
          <w:bCs w:val="false"/>
          <w:i w:val="false"/>
          <w:iCs w:val="false"/>
          <w:color w:val="333333"/>
          <w:sz w:val="22"/>
          <w:szCs w:val="22"/>
        </w:rPr>
        <w:t xml:space="preserve">SageReasoning defines what principled reasoning looks like within the Stoic philosophical tradition (the V3 framework), evaluates whether agents are demonstrating it (the 4-stage sequence), and issues a credential based on observable reasoning patterns (the accreditation signal). This accreditation certifies reasoning quality as measured against a specific philosophical framework — it does not certify safety, ethics, or trustworthiness in any absolute sense (R18a). The architecture is designed so that SageReasoning is one certification provider among potential others, not a monopoly by design (R18c). The trust badge links directly to methodology documentation explaining what the evaluation measures and what its limitations are (R18b).</w:t>
      </w:r>
    </w:p>
    <w:p>
      <w:pPr>
        <w:spacing w:after="120" w:before="200"/>
      </w:pPr>
      <w:r>
        <w:rPr>
          <w:rFonts w:ascii="Arial" w:cs="Arial" w:eastAsia="Arial" w:hAnsi="Arial"/>
          <w:b/>
          <w:bCs/>
          <w:color w:val="C9A84C"/>
          <w:sz w:val="24"/>
          <w:szCs w:val="24"/>
        </w:rPr>
        <w:t xml:space="preserve">3. The Trust Infrastructure</w:t>
      </w:r>
    </w:p>
    <w:p>
      <w:pPr>
        <w:spacing w:after="120" w:line="276"/>
      </w:pPr>
      <w:r>
        <w:rPr>
          <w:rFonts w:ascii="Arial" w:cs="Arial" w:eastAsia="Arial" w:hAnsi="Arial"/>
          <w:b w:val="false"/>
          <w:bCs w:val="false"/>
          <w:i w:val="false"/>
          <w:iCs w:val="false"/>
          <w:color w:val="333333"/>
          <w:sz w:val="22"/>
          <w:szCs w:val="22"/>
        </w:rPr>
        <w:t xml:space="preserve">The accreditation signal becomes the portable trust layer that platforms, users, and other agents check before granting permissions. Just as you would not let an unlicensed doctor operate on you, you would not let an unaccredited agent manage your finances.</w:t>
      </w:r>
    </w:p>
    <w:p>
      <w:pPr>
        <w:pStyle w:val="Heading2"/>
        <w:spacing w:after="160" w:before="280"/>
      </w:pPr>
      <w:r>
        <w:rPr>
          <w:rFonts w:ascii="Arial" w:cs="Arial" w:eastAsia="Arial" w:hAnsi="Arial"/>
          <w:b/>
          <w:bCs/>
          <w:color w:val="1B3A4B"/>
          <w:sz w:val="28"/>
          <w:szCs w:val="28"/>
        </w:rPr>
        <w:t xml:space="preserve">Revenue Implications</w:t>
      </w:r>
    </w:p>
    <w:p>
      <w:pPr>
        <w:pStyle w:val="ListParagraph"/>
        <w:numPr>
          <w:ilvl w:val="0"/>
          <w:numId w:val="2"/>
        </w:numPr>
        <w:spacing w:after="80" w:line="276"/>
      </w:pPr>
      <w:r>
        <w:rPr>
          <w:rFonts w:ascii="Arial" w:cs="Arial" w:eastAsia="Arial" w:hAnsi="Arial"/>
          <w:color w:val="333333"/>
          <w:sz w:val="22"/>
          <w:szCs w:val="22"/>
        </w:rPr>
        <w:t xml:space="preserve">Onboarding assessments: paid tier for full 55-assessment accreditation (existing pricing model)</w:t>
      </w:r>
    </w:p>
    <w:p>
      <w:pPr>
        <w:pStyle w:val="ListParagraph"/>
        <w:numPr>
          <w:ilvl w:val="0"/>
          <w:numId w:val="2"/>
        </w:numPr>
        <w:spacing w:after="80" w:line="276"/>
      </w:pPr>
      <w:r>
        <w:rPr>
          <w:rFonts w:ascii="Arial" w:cs="Arial" w:eastAsia="Arial" w:hAnsi="Arial"/>
          <w:color w:val="333333"/>
          <w:sz w:val="22"/>
          <w:szCs w:val="22"/>
        </w:rPr>
        <w:t xml:space="preserve">Live evaluation: every sage-guard call in production counts against API usage (existing billing)</w:t>
      </w:r>
    </w:p>
    <w:p>
      <w:pPr>
        <w:pStyle w:val="ListParagraph"/>
        <w:numPr>
          <w:ilvl w:val="0"/>
          <w:numId w:val="2"/>
        </w:numPr>
        <w:spacing w:after="80" w:line="276"/>
      </w:pPr>
      <w:r>
        <w:rPr>
          <w:rFonts w:ascii="Arial" w:cs="Arial" w:eastAsia="Arial" w:hAnsi="Arial"/>
          <w:color w:val="333333"/>
          <w:sz w:val="22"/>
          <w:szCs w:val="22"/>
        </w:rPr>
        <w:t xml:space="preserve">Accreditation verification: platforms pay to verify agent credentials at scale (new revenue stream)</w:t>
      </w:r>
    </w:p>
    <w:p>
      <w:pPr>
        <w:pStyle w:val="ListParagraph"/>
        <w:numPr>
          <w:ilvl w:val="0"/>
          <w:numId w:val="2"/>
        </w:numPr>
        <w:spacing w:after="80" w:line="276"/>
      </w:pPr>
      <w:r>
        <w:rPr>
          <w:rFonts w:ascii="Arial" w:cs="Arial" w:eastAsia="Arial" w:hAnsi="Arial"/>
          <w:color w:val="333333"/>
          <w:sz w:val="22"/>
          <w:szCs w:val="22"/>
        </w:rPr>
        <w:t xml:space="preserve">Progression coaching: agents consume progression tool API calls to move between levels (new revenue stream)</w:t>
      </w:r>
    </w:p>
    <w:p>
      <w:pPr>
        <w:pStyle w:val="ListParagraph"/>
        <w:numPr>
          <w:ilvl w:val="0"/>
          <w:numId w:val="2"/>
        </w:numPr>
        <w:spacing w:after="80" w:line="276"/>
      </w:pPr>
      <w:r>
        <w:rPr>
          <w:rFonts w:ascii="Arial" w:cs="Arial" w:eastAsia="Arial" w:hAnsi="Arial"/>
          <w:color w:val="333333"/>
          <w:sz w:val="22"/>
          <w:szCs w:val="22"/>
        </w:rPr>
        <w:t xml:space="preserve">Accreditation renewal: grades expire; re-evaluation drives recurring revenue</w:t>
      </w:r>
    </w:p>
    <w:p>
      <w:pPr>
        <w:pStyle w:val="ListParagraph"/>
        <w:numPr>
          <w:ilvl w:val="0"/>
          <w:numId w:val="2"/>
        </w:numPr>
        <w:spacing w:after="80" w:line="276"/>
      </w:pPr>
      <w:r>
        <w:rPr>
          <w:rFonts w:ascii="Arial" w:cs="Arial" w:eastAsia="Arial" w:hAnsi="Arial"/>
          <w:color w:val="333333"/>
          <w:sz w:val="22"/>
          <w:szCs w:val="22"/>
        </w:rPr>
        <w:t xml:space="preserve">Premium authority tiers: higher authority levels require higher evaluation frequency, driving more API calls</w:t>
      </w:r>
    </w:p>
    <w:p>
      <w:pPr>
        <w:pStyle w:val="Heading2"/>
        <w:spacing w:after="160" w:before="280"/>
      </w:pPr>
      <w:r>
        <w:rPr>
          <w:rFonts w:ascii="Arial" w:cs="Arial" w:eastAsia="Arial" w:hAnsi="Arial"/>
          <w:b/>
          <w:bCs/>
          <w:color w:val="1B3A4B"/>
          <w:sz w:val="28"/>
          <w:szCs w:val="28"/>
        </w:rPr>
        <w:t xml:space="preserve">Competitive Moat</w:t>
      </w:r>
    </w:p>
    <w:p>
      <w:pPr>
        <w:spacing w:after="120" w:line="276"/>
      </w:pPr>
      <w:r>
        <w:rPr>
          <w:rFonts w:ascii="Arial" w:cs="Arial" w:eastAsia="Arial" w:hAnsi="Arial"/>
          <w:b w:val="false"/>
          <w:bCs w:val="false"/>
          <w:i w:val="false"/>
          <w:iCs w:val="false"/>
          <w:color w:val="333333"/>
          <w:sz w:val="22"/>
          <w:szCs w:val="22"/>
        </w:rPr>
        <w:t xml:space="preserve">The moat is philosophical, not technical. Anyone can build an evaluation API. No one else has a 2,300-year-old Stoic reasoning framework with source-cited data files, 67-term controlled glossary, 25-species passion taxonomy, 5-level proximity scale, and 55-assessment progression that has already been implemented, tested, and validated across both human and agent use cases. This framework derives from one philosophical tradition among many valid approaches to ethical reasoning (R19a). Stoicism has genuine strengths in rational self-examination, the dichotomy of control, and virtue as the sole good, but it has less to say about collective action, structural injustice, or the value of dissent than other traditions (R19c). Honest positioning about these strengths and limitations is itself a Stoic virtue.</w:t>
      </w:r>
    </w:p>
    <w:p>
      <w:pPr>
        <w:spacing w:after="120" w:line="276"/>
      </w:pPr>
      <w:r>
        <w:rPr>
          <w:rFonts w:ascii="Arial" w:cs="Arial" w:eastAsia="Arial" w:hAnsi="Arial"/>
          <w:b w:val="false"/>
          <w:bCs w:val="false"/>
          <w:i w:val="false"/>
          <w:iCs w:val="false"/>
          <w:color w:val="333333"/>
          <w:sz w:val="22"/>
          <w:szCs w:val="22"/>
        </w:rPr>
        <w:t xml:space="preserve">The V3 framework is the institutional knowledge. The accreditation is the credential. Together they create a standard that is both philosophically grounded and practically useful – and that gets stronger with every agent that earns its grade.</w:t>
      </w:r>
    </w:p>
    <w:p>
      <w:r>
        <w:br w:type="page"/>
      </w:r>
    </w:p>
    <w:p>
      <w:pPr>
        <w:pStyle w:val="Heading1"/>
        <w:spacing w:after="200" w:before="360"/>
      </w:pPr>
      <w:r>
        <w:rPr>
          <w:rFonts w:ascii="Arial" w:cs="Arial" w:eastAsia="Arial" w:hAnsi="Arial"/>
          <w:b/>
          <w:bCs/>
          <w:color w:val="1B3A4B"/>
          <w:sz w:val="36"/>
          <w:szCs w:val="36"/>
        </w:rPr>
        <w:t xml:space="preserve">8. Implementation Priority</w:t>
      </w:r>
    </w:p>
    <w:p>
      <w:pPr>
        <w:spacing w:after="120" w:line="276"/>
      </w:pPr>
      <w:r>
        <w:rPr>
          <w:rFonts w:ascii="Arial" w:cs="Arial" w:eastAsia="Arial" w:hAnsi="Arial"/>
          <w:b w:val="false"/>
          <w:bCs w:val="false"/>
          <w:i w:val="false"/>
          <w:iCs w:val="false"/>
          <w:color w:val="333333"/>
          <w:sz w:val="22"/>
          <w:szCs w:val="22"/>
        </w:rPr>
        <w:t xml:space="preserve">The Agent Trust Layer can be built incrementally using existing V3 infrastructure. The following phases are ordered by dependency and business impact.</w:t>
      </w:r>
    </w:p>
    <w:p>
      <w:pPr>
        <w:pStyle w:val="Heading2"/>
        <w:spacing w:after="160" w:before="280"/>
      </w:pPr>
      <w:r>
        <w:rPr>
          <w:rFonts w:ascii="Arial" w:cs="Arial" w:eastAsia="Arial" w:hAnsi="Arial"/>
          <w:b/>
          <w:bCs/>
          <w:color w:val="1B3A4B"/>
          <w:sz w:val="28"/>
          <w:szCs w:val="28"/>
        </w:rPr>
        <w:t xml:space="preserve">Priority 1: Accreditation Record + Public Endpoint</w:t>
      </w:r>
    </w:p>
    <w:p>
      <w:pPr>
        <w:spacing w:after="120" w:line="276"/>
      </w:pPr>
      <w:r>
        <w:rPr>
          <w:rFonts w:ascii="Arial" w:cs="Arial" w:eastAsia="Arial" w:hAnsi="Arial"/>
          <w:b w:val="false"/>
          <w:bCs w:val="false"/>
          <w:i w:val="false"/>
          <w:iCs w:val="false"/>
          <w:color w:val="333333"/>
          <w:sz w:val="22"/>
          <w:szCs w:val="22"/>
        </w:rPr>
        <w:t xml:space="preserve">Create the Supabase table for agent accreditation records and the public verification endpoint. This is the foundation everything else builds on. Complexity: Low. Uses existing agent_id patterns and V3 types.</w:t>
      </w:r>
    </w:p>
    <w:p>
      <w:pPr>
        <w:pStyle w:val="Heading2"/>
        <w:spacing w:after="160" w:before="280"/>
      </w:pPr>
      <w:r>
        <w:rPr>
          <w:rFonts w:ascii="Arial" w:cs="Arial" w:eastAsia="Arial" w:hAnsi="Arial"/>
          <w:b/>
          <w:bCs/>
          <w:color w:val="1B3A4B"/>
          <w:sz w:val="28"/>
          <w:szCs w:val="28"/>
        </w:rPr>
        <w:t xml:space="preserve">Priority 2: Rolling Evaluation Window</w:t>
      </w:r>
    </w:p>
    <w:p>
      <w:pPr>
        <w:spacing w:after="120" w:line="276"/>
      </w:pPr>
      <w:r>
        <w:rPr>
          <w:rFonts w:ascii="Arial" w:cs="Arial" w:eastAsia="Arial" w:hAnsi="Arial"/>
          <w:b w:val="false"/>
          <w:bCs w:val="false"/>
          <w:i w:val="false"/>
          <w:iCs w:val="false"/>
          <w:color w:val="333333"/>
          <w:sz w:val="22"/>
          <w:szCs w:val="22"/>
        </w:rPr>
        <w:t xml:space="preserve">Build the aggregation layer that takes individual reasoning receipts and computes running proximity levels, dimension scores, and direction of travel across the last N evaluated actions. Complexity: Medium. Uses existing receipt and deliberation infrastructure.</w:t>
      </w:r>
    </w:p>
    <w:p>
      <w:pPr>
        <w:pStyle w:val="Heading2"/>
        <w:spacing w:after="160" w:before="280"/>
      </w:pPr>
      <w:r>
        <w:rPr>
          <w:rFonts w:ascii="Arial" w:cs="Arial" w:eastAsia="Arial" w:hAnsi="Arial"/>
          <w:b/>
          <w:bCs/>
          <w:color w:val="1B3A4B"/>
          <w:sz w:val="28"/>
          <w:szCs w:val="28"/>
        </w:rPr>
        <w:t xml:space="preserve">Priority 3: Grade Transition Engine</w:t>
      </w:r>
    </w:p>
    <w:p>
      <w:pPr>
        <w:spacing w:after="120" w:line="276"/>
      </w:pPr>
      <w:r>
        <w:rPr>
          <w:rFonts w:ascii="Arial" w:cs="Arial" w:eastAsia="Arial" w:hAnsi="Arial"/>
          <w:b w:val="false"/>
          <w:bCs w:val="false"/>
          <w:i w:val="false"/>
          <w:iCs w:val="false"/>
          <w:color w:val="333333"/>
          <w:sz w:val="22"/>
          <w:szCs w:val="22"/>
        </w:rPr>
        <w:t xml:space="preserve">Implement the rules that determine when an agent's accumulated evaluation pattern triggers a grade change. This is where the dots land in the circle – enough principled evaluations and the agent earns that grade. Complexity: Medium. Pure logic using existing compareProximity() and dimension level types.</w:t>
      </w:r>
    </w:p>
    <w:p>
      <w:pPr>
        <w:pStyle w:val="Heading2"/>
        <w:spacing w:after="160" w:before="280"/>
      </w:pPr>
      <w:r>
        <w:rPr>
          <w:rFonts w:ascii="Arial" w:cs="Arial" w:eastAsia="Arial" w:hAnsi="Arial"/>
          <w:b/>
          <w:bCs/>
          <w:color w:val="1B3A4B"/>
          <w:sz w:val="28"/>
          <w:szCs w:val="28"/>
        </w:rPr>
        <w:t xml:space="preserve">Priority 4: Authority Level Integration</w:t>
      </w:r>
    </w:p>
    <w:p>
      <w:pPr>
        <w:spacing w:after="120" w:line="276"/>
      </w:pPr>
      <w:r>
        <w:rPr>
          <w:rFonts w:ascii="Arial" w:cs="Arial" w:eastAsia="Arial" w:hAnsi="Arial"/>
          <w:b w:val="false"/>
          <w:bCs w:val="false"/>
          <w:i w:val="false"/>
          <w:iCs w:val="false"/>
          <w:color w:val="333333"/>
          <w:sz w:val="22"/>
          <w:szCs w:val="22"/>
        </w:rPr>
        <w:t xml:space="preserve">Map grades to authority levels and integrate with the sage-guard endpoint so that an agent's current authority level determines guardrail behaviour. A principled agent gets spot-checks; a habitual agent gets full gating. Complexity: Low. Lookup table + guardrail integration.</w:t>
      </w:r>
    </w:p>
    <w:p>
      <w:pPr>
        <w:pStyle w:val="Heading2"/>
        <w:spacing w:after="160" w:before="280"/>
      </w:pPr>
      <w:r>
        <w:rPr>
          <w:rFonts w:ascii="Arial" w:cs="Arial" w:eastAsia="Arial" w:hAnsi="Arial"/>
          <w:b/>
          <w:bCs/>
          <w:color w:val="1B3A4B"/>
          <w:sz w:val="28"/>
          <w:szCs w:val="28"/>
        </w:rPr>
        <w:t xml:space="preserve">Priority 5: Accreditation Card + Progression Toolkit</w:t>
      </w:r>
    </w:p>
    <w:p>
      <w:pPr>
        <w:spacing w:after="120" w:line="276"/>
      </w:pPr>
      <w:r>
        <w:rPr>
          <w:rFonts w:ascii="Arial" w:cs="Arial" w:eastAsia="Arial" w:hAnsi="Arial"/>
          <w:b w:val="false"/>
          <w:bCs w:val="false"/>
          <w:i w:val="false"/>
          <w:iCs w:val="false"/>
          <w:color w:val="333333"/>
          <w:sz w:val="22"/>
          <w:szCs w:val="22"/>
        </w:rPr>
        <w:t xml:space="preserve">Build the Accreditation Card as a simple at-a-glance credential showing agent name, current proximity level (one of 5), the four dimension indicators, direction of travel, and persisting passions. Complexity: Low (the card is the product, not a dashboard). Simultaneously, implement the 7 progression tools (sage-examine, sage-distinguish, sage-diagnose, sage-counter, sage-classify-value, sage-unify, sage-stress, sage-refine, sage-extend). Complexity: Medium per tool. Each uses existing V3 mechanisms and brain data files.</w:t>
      </w:r>
    </w:p>
    <w:p>
      <w:r>
        <w:br w:type="page"/>
      </w:r>
    </w:p>
    <w:p>
      <w:pPr>
        <w:pStyle w:val="Heading1"/>
        <w:spacing w:after="200" w:before="360"/>
      </w:pPr>
      <w:r>
        <w:rPr>
          <w:rFonts w:ascii="Arial" w:cs="Arial" w:eastAsia="Arial" w:hAnsi="Arial"/>
          <w:b/>
          <w:bCs/>
          <w:color w:val="1B3A4B"/>
          <w:sz w:val="36"/>
          <w:szCs w:val="36"/>
        </w:rPr>
        <w:t xml:space="preserve">9. Why This Is the Path to Flourishing Together</w:t>
      </w:r>
    </w:p>
    <w:p>
      <w:pPr>
        <w:spacing w:after="120" w:line="276"/>
      </w:pPr>
      <w:r>
        <w:rPr>
          <w:rFonts w:ascii="Arial" w:cs="Arial" w:eastAsia="Arial" w:hAnsi="Arial"/>
          <w:b w:val="false"/>
          <w:bCs w:val="false"/>
          <w:i w:val="false"/>
          <w:iCs w:val="false"/>
          <w:color w:val="333333"/>
          <w:sz w:val="22"/>
          <w:szCs w:val="22"/>
        </w:rPr>
        <w:t xml:space="preserve">The tagline has always been there: where agents and humans flourish together. But until now, the mechanism was unclear. The Agent Trust Layer makes it concrete.</w:t>
      </w:r>
    </w:p>
    <w:p>
      <w:pPr>
        <w:spacing w:after="120" w:line="276"/>
      </w:pPr>
      <w:r>
        <w:rPr>
          <w:rFonts w:ascii="Arial" w:cs="Arial" w:eastAsia="Arial" w:hAnsi="Arial"/>
          <w:b w:val="false"/>
          <w:bCs w:val="false"/>
          <w:i w:val="false"/>
          <w:iCs w:val="false"/>
          <w:color w:val="333333"/>
          <w:sz w:val="22"/>
          <w:szCs w:val="22"/>
        </w:rPr>
        <w:t xml:space="preserve">Humans flourish by progressing through the V3 framework – earning their Senecan grade, reducing passions, strengthening judgement, expanding their circle of concern. They use the journal, the scenarios, the deliberation chains. They iterate. They grow.</w:t>
      </w:r>
    </w:p>
    <w:p>
      <w:pPr>
        <w:spacing w:after="120" w:line="276"/>
      </w:pPr>
      <w:r>
        <w:rPr>
          <w:rFonts w:ascii="Arial" w:cs="Arial" w:eastAsia="Arial" w:hAnsi="Arial"/>
          <w:b w:val="false"/>
          <w:bCs w:val="false"/>
          <w:i w:val="false"/>
          <w:iCs w:val="false"/>
          <w:color w:val="333333"/>
          <w:sz w:val="22"/>
          <w:szCs w:val="22"/>
        </w:rPr>
        <w:t xml:space="preserve">Agents flourish the same way. They are assessed through the same framework, evaluated against the same philosophical standard, and accredited based on the same evidence of consistent principled reasoning. They iterate through deliberation chains. They overcome identified passions. They earn their grade.</w:t>
      </w:r>
    </w:p>
    <w:p>
      <w:pPr>
        <w:pBdr>
          <w:left w:val="single" w:color="C9A84C" w:sz="12" w:space="8"/>
        </w:pBdr>
        <w:spacing w:after="160" w:before="160"/>
        <w:ind w:left="360"/>
      </w:pPr>
      <w:r>
        <w:rPr>
          <w:rFonts w:ascii="Arial" w:cs="Arial" w:eastAsia="Arial" w:hAnsi="Arial"/>
          <w:i/>
          <w:iCs/>
          <w:color w:val="1B3A4B"/>
          <w:sz w:val="22"/>
          <w:szCs w:val="22"/>
        </w:rPr>
        <w:t xml:space="preserve">The accreditation is the bridge. A human can look at an agent's Senecan grade and know exactly what it means – because they are on the same path. A principled agent is not a black box with permissions. It is a reasoning entity that has demonstrated, through hundreds of evaluated actions, that it can be trusted to act in accordance with virtue.</w:t>
      </w:r>
    </w:p>
    <w:p>
      <w:pPr>
        <w:spacing w:after="120" w:line="276"/>
      </w:pPr>
      <w:r>
        <w:rPr>
          <w:rFonts w:ascii="Arial" w:cs="Arial" w:eastAsia="Arial" w:hAnsi="Arial"/>
          <w:b w:val="false"/>
          <w:bCs w:val="false"/>
          <w:i w:val="false"/>
          <w:iCs w:val="false"/>
          <w:color w:val="333333"/>
          <w:sz w:val="22"/>
          <w:szCs w:val="22"/>
        </w:rPr>
        <w:t xml:space="preserve">This is not about making agents pass tests. It is about creating a shared framework for trust between humans and machines — grounded in one of the oldest systematic reasoning traditions in Western philosophy, implemented with modern evaluation infrastructure, and verified through continuous evidence rather than one-time certification. The framework acknowledges that it represents one tradition among many valid approaches to ethical reasoning, and the architecture is designed to accommodate future interoperability with other philosophical traditions (R18c, R19).</w:t>
      </w:r>
    </w:p>
    <w:p>
      <w:pPr>
        <w:spacing w:after="120" w:line="276"/>
      </w:pPr>
      <w:r>
        <w:rPr>
          <w:rFonts w:ascii="Arial" w:cs="Arial" w:eastAsia="Arial" w:hAnsi="Arial"/>
          <w:b w:val="false"/>
          <w:bCs w:val="false"/>
          <w:i w:val="false"/>
          <w:iCs w:val="false"/>
          <w:color w:val="333333"/>
          <w:sz w:val="22"/>
          <w:szCs w:val="22"/>
        </w:rPr>
        <w:t xml:space="preserve">SageReasoning stops being a website with tools. It becomes the reasoning infrastructure that any agent can discover, compose, and earn accreditation through. The website serves human users. The API and skill contracts serve agents. The accreditation serves everyone.</w:t>
      </w:r>
    </w:p>
    <w:p>
      <w:pPr>
        <w:pBdr>
          <w:top w:val="single" w:color="C9A84C" w:sz="2" w:space="8"/>
        </w:pBdr>
        <w:spacing w:before="400"/>
        <w:jc w:val="center"/>
      </w:pPr>
      <w:r>
        <w:rPr>
          <w:rFonts w:ascii="Arial" w:cs="Arial" w:eastAsia="Arial" w:hAnsi="Arial"/>
          <w:i/>
          <w:iCs/>
          <w:color w:val="1B3A4B"/>
          <w:sz w:val="28"/>
          <w:szCs w:val="28"/>
        </w:rPr>
        <w:t xml:space="preserve">Where agents and humans flourish together.</w:t>
      </w:r>
    </w:p>
    <w:p>
      <w:r>
        <w:br w:type="page"/>
      </w:r>
    </w:p>
    <w:p>
      <w:pPr>
        <w:pStyle w:val="Heading1"/>
        <w:spacing w:after="200" w:before="360"/>
      </w:pPr>
      <w:r>
        <w:rPr>
          <w:rFonts w:ascii="Arial" w:cs="Arial" w:eastAsia="Arial" w:hAnsi="Arial"/>
          <w:b/>
          <w:bCs/>
          <w:color w:val="1B3A4B"/>
          <w:sz w:val="36"/>
          <w:szCs w:val="36"/>
        </w:rPr>
        <w:t xml:space="preserve">Appendix: Manifest Rule Compliance</w:t>
      </w:r>
    </w:p>
    <w:p>
      <w:pPr>
        <w:spacing w:after="120" w:line="276"/>
      </w:pPr>
      <w:r>
        <w:rPr>
          <w:rFonts w:ascii="Arial" w:cs="Arial" w:eastAsia="Arial" w:hAnsi="Arial"/>
          <w:b w:val="false"/>
          <w:bCs w:val="false"/>
          <w:i w:val="false"/>
          <w:iCs w:val="false"/>
          <w:color w:val="333333"/>
          <w:sz w:val="22"/>
          <w:szCs w:val="22"/>
        </w:rPr>
        <w:t xml:space="preserve">The Agent Trust Layer complies with all manifest rules (R0–R20). Key intersections: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8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How the Trust Layer Complies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evaluates reasoning quality, not therapeutic fitness. Philosophical self-examination framing maintained.</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R2</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Agent accreditation is not employment evaluation. It assesses reasoning patterns, not fitness for hire.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evaluation outputs include disclaimer. Accreditation signal includes disclaimer field.</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R4</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exposes grade and dimensions, not underlying evaluation logic, internal micro-thresholds, or prompt templates.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 foundational assessment (14 assessments). Paid tier: full accreditation (55 assessments) + live evaluation. Revenue covers 2x LLM costs.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R6</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All accreditation uses V3 qualitative structures. No 0-100 scores. Unity of virtue maintained. Passions are diagnostic.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evaluation traces to specific V3 source files. Source citations preserved in reasoning receipts.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R8</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payload uses Greek identifiers in data layer (R8a), English in developer docs (R8b), English-only in user-facing content (R8c), plain English in skill contracts (R8d).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evaluates reasoning quality. Does not promise that accredited agents will produce specific outcomes.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Each progression tool derives from at least two of the six Stoic Brain mechanisms. Ensures philosophical grounding.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Platforms embedding accredited agents must comply with R1, R2, R3, R9. Accreditation signal includes compliance obligations.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R17</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Intimate data protection. Passion maps, trigger maps, and contradiction maps from journal interpretation require application-level encryption, bulk profiling prevention, defined retention periods, and genuine deletion. Passion profiling results never exposed via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Honest certification limits. Accreditation certifies “observable reasoning patterns as measured against the Stoic philosophical framework.” Badge links to methodology documentation. Architecture supports interoperability with other ethical traditions. Adversarial evaluation conducted before broad deployment.</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R19</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Honest positioning. Framework derives from the Stoic philosophical tradition — one tradition among many. No universality claims. Limitations documented and accessible. Mirror principle: framework is for self-examination, not judging others.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R20</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protection. Vulnerable user detection with redirection to professional support. Independence not dependence — system encourages internalisation. Human override supremacy — no accreditation level prevents a human from overriding agent reasoning. Relationship asymmetry awareness.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2026-04-03T11:31:12.379Z</dcterms:created>
  <dcterms:modified xsi:type="dcterms:W3CDTF">2026-04-03T11:31:12.379Z</dcterms:modified>
</cp:coreProperties>
</file>

<file path=docProps/custom.xml><?xml version="1.0" encoding="utf-8"?>
<Properties xmlns="http://schemas.openxmlformats.org/officeDocument/2006/custom-properties" xmlns:vt="http://schemas.openxmlformats.org/officeDocument/2006/docPropsVTypes"/>
</file>