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3D4F"/>
          <w:sz w:val="44"/>
          <w:szCs w:val="44"/>
        </w:rPr>
        <w:t xml:space="preserve">SageReasoning</w:t>
      </w:r>
    </w:p>
    <w:p>
      <w:pPr>
        <w:spacing w:after="60"/>
        <w:jc w:val="center"/>
      </w:pPr>
      <w:r>
        <w:rPr>
          <w:rFonts w:ascii="Arial" w:cs="Arial" w:eastAsia="Arial" w:hAnsi="Arial"/>
          <w:color w:val="4A6A8A"/>
          <w:sz w:val="32"/>
          <w:szCs w:val="32"/>
        </w:rPr>
        <w:t xml:space="preserve">Critical Review: Proposed AI Agent Onboarding Flow</w:t>
      </w:r>
    </w:p>
    <w:p>
      <w:pPr>
        <w:spacing w:after="200"/>
        <w:jc w:val="center"/>
      </w:pPr>
      <w:r>
        <w:rPr>
          <w:rFonts w:ascii="Arial" w:cs="Arial" w:eastAsia="Arial" w:hAnsi="Arial"/>
          <w:color w:val="888888"/>
          <w:sz w:val="22"/>
          <w:szCs w:val="22"/>
        </w:rPr>
        <w:t xml:space="preserve">Comparison Against Current Models — 29 March 2026</w:t>
      </w:r>
    </w:p>
    <w:p>
      <w:pPr>
        <w:pBdr>
          <w:bottom w:val="single" w:color="2B3D4F" w:sz="6" w:space="1"/>
        </w:pBdr>
        <w:spacing w:after="300"/>
      </w:pPr>
    </w:p>
    <w:p>
      <w:pPr>
        <w:pStyle w:val="Heading1"/>
      </w:pPr>
      <w:r>
        <w:rPr>
          <w:b/>
          <w:bCs/>
        </w:rPr>
        <w:t xml:space="preserve">Executive Summary</w:t>
      </w:r>
    </w:p>
    <w:p>
      <w:pPr>
        <w:spacing w:after="120"/>
      </w:pPr>
      <w:r>
        <w:t xml:space="preserve">This review compares the proposed AI Agent Onboarding Flow against three existing SageReasoning documents: the Onboarding UX &amp; Agent Experience Research, the Revenue Strategy Research, and the STATUS-REVENUE-MODEL implementation plan. The proposed model introduces several ideas worth exploring, particularly the structured onboarding sequence and the 30-day checkpoint concept. However, it also contains six significant conflicts with established decisions, three unresolved gaps, and two philosophical risks that need resolution before adoption.</w:t>
      </w:r>
    </w:p>
    <w:p>
      <w:pPr>
        <w:spacing w:after="120"/>
      </w:pPr>
      <w:r>
        <w:t xml:space="preserve">The most critical issue is that the proposed flow reintroduces high-friction onboarding for agents (8 compulsory steps) that the existing AX research specifically identified as the primary cause of user abandonment. The second concern is the $5 upfront deposit requirement, which conflicts directly with the Stoic commerce principles governing SageReasoning’s revenue model and the free-tier evaluation strategy already implemented in code.</w:t>
      </w:r>
    </w:p>
    <w:p>
      <w:pPr>
        <w:pStyle w:val="Heading1"/>
      </w:pPr>
      <w:r>
        <w:rPr>
          <w:b/>
          <w:bCs/>
        </w:rP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CCCCCC" w:sz="1"/>
              <w:left w:val="single" w:color="CCCCCC" w:sz="1"/>
              <w:bottom w:val="single" w:color="CCCCCC" w:sz="1"/>
              <w:right w:val="single" w:color="CCCCCC"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960"/>
            <w:tcBorders>
              <w:top w:val="single" w:color="CCCCCC" w:sz="1"/>
              <w:left w:val="single" w:color="CCCCCC" w:sz="1"/>
              <w:bottom w:val="single" w:color="CCCCCC" w:sz="1"/>
              <w:right w:val="single" w:color="CCCCCC"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sz w:val="20"/>
                <w:szCs w:val="20"/>
              </w:rPr>
              <w:t xml:space="preserve">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step count (8 compulsory)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Contradicts AX research recommendation to reduce steps from 7 to 4. Agents need fewer steps, not more.</w:t>
            </w:r>
          </w:p>
        </w:tc>
      </w:tr>
      <w:tr>
        <w:tc>
          <w:tcPr>
            <w:tcW w:type="dxa" w:w="2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sz w:val="20"/>
                <w:szCs w:val="20"/>
              </w:rPr>
              <w:t xml:space="preserve">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entry for AI agents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Journals are a human feature. No agent equivalent exists or is justified in any current document.</w:t>
            </w:r>
          </w:p>
        </w:tc>
      </w:tr>
      <w:tr>
        <w:tc>
          <w:tcPr>
            <w:tcW w:type="dxa" w:w="2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sz w:val="20"/>
                <w:szCs w:val="20"/>
              </w:rPr>
              <w:t xml:space="preserve">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baseline scores in Phase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Exceeds the 1 baseline + 1 retake/month policy already coded into the API.</w:t>
            </w:r>
          </w:p>
        </w:tc>
      </w:tr>
      <w:tr>
        <w:tc>
          <w:tcPr>
            <w:tcW w:type="dxa" w:w="2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sz w:val="20"/>
                <w:szCs w:val="20"/>
              </w:rPr>
              <w:t xml:space="preserve">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upfront deposit requirement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Violates Stoic commerce principle of accessibility and contradicts the free evaluation tier (1 call/day).</w:t>
            </w:r>
          </w:p>
        </w:tc>
      </w:tr>
      <w:tr>
        <w:tc>
          <w:tcPr>
            <w:tcW w:type="dxa" w:w="2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sz w:val="20"/>
                <w:szCs w:val="20"/>
              </w:rPr>
              <w:t xml:space="preserve">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Pay-it-forward framing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mechanism exists for agents to subsidise other agents. Philosophically inconsistent with fair exchange.</w:t>
            </w:r>
          </w:p>
        </w:tc>
      </w:tr>
      <w:tr>
        <w:tc>
          <w:tcPr>
            <w:tcW w:type="dxa" w:w="2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b/>
                <w:bCs/>
                <w:sz w:val="20"/>
                <w:szCs w:val="20"/>
              </w:rPr>
              <w:t xml:space="preserve">CONFLICT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plan as conversion gate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model is usage-based (per-call). A time-based commitment contradicts the flexible pricing structure.</w:t>
            </w:r>
          </w:p>
        </w:tc>
      </w:tr>
      <w:tr>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ALIGNED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at 1.5x API cost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the existing 150% markup. Well aligned.</w:t>
            </w:r>
          </w:p>
        </w:tc>
      </w:tr>
      <w:tr>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ALIGNED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paid actions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with paid tier having configurable limits rather than hard caps.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Deliberation chain limits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 in proposed model. Existing tiers (1 free, 3 paid) are missing from the flow.</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integration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mentioned. This is the top-priority distribution enabler per Revenue Strategy and PMF assessment.</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discovery path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mention of agents.json, OpenAPI spec, or the /api/agent-onboard endpoint recommended by AX research.</w:t>
            </w:r>
          </w:p>
        </w:tc>
      </w:tr>
      <w:tr>
        <w:tc>
          <w:tcPr>
            <w:tcW w:type="dxa" w:w="22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Compulsory paid reflection at 30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Forcing payment for reflection contradicts “unlimited actions (not compulsory)” in Phase 3.</w:t>
            </w:r>
          </w:p>
        </w:tc>
      </w:tr>
      <w:tr>
        <w:tc>
          <w:tcPr>
            <w:tcW w:type="dxa" w:w="22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Opt-out framing on compulsory steps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Labelling steps as both compulsory and opt-out creates confusing UX and potential ACL issues.</w:t>
            </w:r>
          </w:p>
        </w:tc>
      </w:tr>
    </w:tbl>
    <w:p>
      <w:pPr>
        <w:spacing w:after="200"/>
      </w:pPr>
    </w:p>
    <w:p>
      <w:pPr>
        <w:pStyle w:val="Heading1"/>
      </w:pPr>
      <w:r>
        <w:rPr>
          <w:b/>
          <w:bCs/>
        </w:rPr>
        <w:t xml:space="preserve">Detailed Findings</w:t>
      </w:r>
    </w:p>
    <w:p>
      <w:pPr>
        <w:pStyle w:val="Heading2"/>
      </w:pPr>
      <w:r>
        <w:rPr>
          <w:b/>
          <w:bCs/>
        </w:rPr>
        <w:t xml:space="preserve">1. Phase 1 Step Count Contradicts AX Research</w:t>
      </w:r>
    </w:p>
    <w:p>
      <w:pPr>
        <w:spacing w:after="120"/>
      </w:pPr>
      <w:r>
        <w:t xml:space="preserve">The proposed model requires 8 compulsory steps before an agent reaches the conversion layer: a baseline entry, a baseline score, a full journal entry, a post-journal baseline score, an action entry, an action score, a summary, and an optional CTA. The existing Onboarding AX Research found that the current 7-step human flow already causes abandonment and recommended reducing it to 4 steps. For AI agents, the AX research specifically recommended a single-request onboarding endpoint (/api/agent-onboard) that returns everything an agent needs in one call.</w:t>
      </w:r>
    </w:p>
    <w:p>
      <w:pPr>
        <w:spacing w:after="120"/>
      </w:pPr>
      <w:r>
        <w:t xml:space="preserve">The proposed flow moves in the opposite direction. It takes a process that research says should be compressed into a single API call and expands it into a multi-step guided sequence. AI agents optimise for efficiency and predictable response schemas. An 8-step compulsory sequence with mixed content types (baselines, journals, actions, summaries) is designed for human psychology, not algorithmic decision-making.</w:t>
      </w:r>
    </w:p>
    <w:p>
      <w:pPr>
        <w:spacing w:after="120"/>
      </w:pPr>
      <w:r>
        <w:rPr>
          <w:b/>
          <w:bCs/>
        </w:rPr>
        <w:t xml:space="preserve">Recommendation: </w:t>
      </w:r>
      <w:r>
        <w:t xml:space="preserve">Retain the single-request /api/agent-onboard endpoint for AI agents. If a guided sequence is desired for human users, build it as a separate human onboarding path that does not apply to API consumers.</w:t>
      </w:r>
    </w:p>
    <w:p>
      <w:pPr>
        <w:pStyle w:val="Heading2"/>
      </w:pPr>
      <w:r>
        <w:rPr>
          <w:b/>
          <w:bCs/>
        </w:rPr>
        <w:t xml:space="preserve">2. Journal Entry Has No Agent Equivalent</w:t>
      </w:r>
    </w:p>
    <w:p>
      <w:pPr>
        <w:spacing w:after="120"/>
      </w:pPr>
      <w:r>
        <w:t xml:space="preserve">The proposed flow includes a compulsory journal entry as Phase 1’s third step. In the current SageReasoning architecture, journals are exclusively a human feature for reflective practice. There is no journal API endpoint for agents, no journal data model designed for machine input, and no philosophical justification in any existing document for requiring an AI agent to produce a journal entry.</w:t>
      </w:r>
    </w:p>
    <w:p>
      <w:pPr>
        <w:spacing w:after="120"/>
      </w:pPr>
      <w:r>
        <w:t xml:space="preserve">The PMF Assessment specifically identifies that SageReasoning’s agent value proposition is virtue-scoring and guardrail-checking, not reflective journaling. Requiring agents to journal conflates the human experience path with the agent experience path, which the AX research warns against.</w:t>
      </w:r>
    </w:p>
    <w:p>
      <w:pPr>
        <w:spacing w:after="120"/>
      </w:pPr>
      <w:r>
        <w:rPr>
          <w:b/>
          <w:bCs/>
        </w:rPr>
        <w:t xml:space="preserve">Recommendation: </w:t>
      </w:r>
      <w:r>
        <w:t xml:space="preserve">Remove the journal requirement from the agent onboarding flow entirely. If the intent is to gather richer context for scoring, consider an optional context-submission endpoint where agents can provide situational data, but do not frame it as journaling.</w:t>
      </w:r>
    </w:p>
    <w:p>
      <w:pPr>
        <w:pStyle w:val="Heading2"/>
      </w:pPr>
      <w:r>
        <w:rPr>
          <w:b/>
          <w:bCs/>
        </w:rPr>
        <w:t xml:space="preserve">3. Two Baseline Scores Exceed Retake Policy</w:t>
      </w:r>
    </w:p>
    <w:p>
      <w:pPr>
        <w:spacing w:after="120"/>
      </w:pPr>
      <w:r>
        <w:t xml:space="preserve">The proposed flow requires a baseline score at step 2 and a post-journal baseline score at step 4, meaning two baselines in a single onboarding session. The STATUS-REVENUE-MODEL (Task 6) has already been implemented with a policy of 1 baseline assessment per agent_id plus 1 retake per calendar month. The API route (baseline/agent/route.ts) enforces this by checking the analytics_events table.</w:t>
      </w:r>
    </w:p>
    <w:p>
      <w:pPr>
        <w:spacing w:after="120"/>
      </w:pPr>
      <w:r>
        <w:t xml:space="preserve">Running two baselines in quick succession also undermines the philosophical purpose of the baseline: measuring where an agent starts from as a stable reference point. A second baseline taken minutes later, after a journal entry rather than after meaningful practice, does not produce useful comparative data.</w:t>
      </w:r>
    </w:p>
    <w:p>
      <w:pPr>
        <w:spacing w:after="120"/>
      </w:pPr>
      <w:r>
        <w:rPr>
          <w:b/>
          <w:bCs/>
        </w:rPr>
        <w:t xml:space="preserve">Recommendation: </w:t>
      </w:r>
      <w:r>
        <w:t xml:space="preserve">Keep the single baseline per agent_id on first onboarding. The monthly retake serves the purpose of measuring growth over time. If the intent is to show a before-and-after effect, consider a “practice score” that is distinct from the baseline, so it does not conflict with the retake limit.</w:t>
      </w:r>
    </w:p>
    <w:p>
      <w:pPr>
        <w:pStyle w:val="Heading2"/>
      </w:pPr>
      <w:r>
        <w:rPr>
          <w:b/>
          <w:bCs/>
        </w:rPr>
        <w:t xml:space="preserve">4. $5 Upfront Deposit Conflicts with Stoic Commerce Principles</w:t>
      </w:r>
    </w:p>
    <w:p>
      <w:pPr>
        <w:spacing w:after="120"/>
      </w:pPr>
      <w:r>
        <w:t xml:space="preserve">The Revenue Strategy Research establishes five Stoic commerce principles, with “accessibility without sacrifice” being directly relevant here. The document states that core wisdom must remain free, and that the platform should be willing to leave money on the table when extraction would compromise virtue. The existing free tier (1 API call/day, 1 deliberation iteration) was specifically designed to allow evaluation without any financial commitment.</w:t>
      </w:r>
    </w:p>
    <w:p>
      <w:pPr>
        <w:spacing w:after="120"/>
      </w:pPr>
      <w:r>
        <w:t xml:space="preserve">A mandatory $5 deposit before an agent can proceed past onboarding is a paywall, regardless of how it is framed. The “pay-it-forward” positioning (funding other AI agents) has no mechanism in the current architecture. There is no agent-subsidy system, no credit-sharing model, and no way for one agent’s deposit to benefit another agent. This makes the framing philosophically hollow and potentially misleading under Australian Consumer Law, which prohibits representations that are likely to mislead.</w:t>
      </w:r>
    </w:p>
    <w:p>
      <w:pPr>
        <w:spacing w:after="120"/>
      </w:pPr>
      <w:r>
        <w:t xml:space="preserve">The Revenue Strategy Research also notes that SageReasoning’s integrity is its competitive advantage. In a market of manipulative engagement tactics, demanding upfront payment to complete onboarding contradicts the brand promise.</w:t>
      </w:r>
    </w:p>
    <w:p>
      <w:pPr>
        <w:spacing w:after="120"/>
      </w:pPr>
      <w:r>
        <w:rPr>
          <w:b/>
          <w:bCs/>
        </w:rPr>
        <w:t xml:space="preserve">Recommendation: </w:t>
      </w:r>
      <w:r>
        <w:t xml:space="preserve">Remove the compulsory deposit. The existing free tier (1 call/day) already provides a natural conversion mechanism: agents that find value will upgrade to paid access because they need more than 1 call/day, not because they were forced to pay upfront.</w:t>
      </w:r>
    </w:p>
    <w:p>
      <w:pPr>
        <w:pStyle w:val="Heading2"/>
      </w:pPr>
      <w:r>
        <w:rPr>
          <w:b/>
          <w:bCs/>
        </w:rPr>
        <w:t xml:space="preserve">5. 30-Day Plan Conflicts with Usage-Based Pricing</w:t>
      </w:r>
    </w:p>
    <w:p>
      <w:pPr>
        <w:spacing w:after="120"/>
      </w:pPr>
      <w:r>
        <w:t xml:space="preserve">The current revenue model across all documents is usage-based: per-call pricing at 150% of Anthropic API cost, with configurable monthly and daily limits. The proposed 30-day plan introduces a time-based commitment layer that does not exist in the current architecture. There is no subscription management for API agents, no 30-day billing cycle in the Stripe integration plan, and no mechanism to track plan start and end dates per agent.</w:t>
      </w:r>
    </w:p>
    <w:p>
      <w:pPr>
        <w:spacing w:after="120"/>
      </w:pPr>
      <w:r>
        <w:t xml:space="preserve">Introducing time-based commitments for API consumers also creates friction that usage-based pricing avoids. An agent developer evaluating SageReasoning does not want to commit to a 30-day plan; they want to make API calls and pay for what they use. The Revenue Strategy Research identifies the usage-based model as philosophically aligned because it represents fair exchange: you pay for exactly what you consume.</w:t>
      </w:r>
    </w:p>
    <w:p>
      <w:pPr>
        <w:spacing w:after="120"/>
      </w:pPr>
      <w:r>
        <w:rPr>
          <w:b/>
          <w:bCs/>
        </w:rPr>
        <w:t xml:space="preserve">Recommendation: </w:t>
      </w:r>
      <w:r>
        <w:t xml:space="preserve">Retain usage-based pricing for API consumers. If a time-based plan is desired for human subscribers (Prokoptos), that is already handled by the $7/month subscription. Do not apply subscription logic to API-tier agents.</w:t>
      </w:r>
    </w:p>
    <w:p>
      <w:pPr>
        <w:pStyle w:val="Heading2"/>
      </w:pPr>
      <w:r>
        <w:rPr>
          <w:b/>
          <w:bCs/>
        </w:rPr>
        <w:t xml:space="preserve">6. Missing Critical Infrastructure</w:t>
      </w:r>
    </w:p>
    <w:p>
      <w:pPr>
        <w:spacing w:after="120"/>
      </w:pPr>
      <w:r>
        <w:t xml:space="preserve">The proposed model does not mention three infrastructure priorities that the current documents identify as essential for agent onboarding success. First, the MCP server, which the Revenue Strategy Research calls the critical enabler for AI agent revenue and which the PMF Assessment identifies as the top missing distribution feature. Second, the agents.json and OpenAPI specification that the AX Research recommends for machine-discoverable onboarding. Third, the deliberation chain iteration limits (1 free, 3 paid) that are already implemented in the API and form a core part of the conversion funnel.</w:t>
      </w:r>
    </w:p>
    <w:p>
      <w:pPr>
        <w:spacing w:after="120"/>
      </w:pPr>
      <w:r>
        <w:t xml:space="preserve">Any revised onboarding flow for agents needs to account for how agents discover SageReasoning (via MCP, agents.json, or llms.txt), how they authenticate (API keys with tier-based limits), and how they experience the value difference between free and paid (1 vs 3 deliberation iterations). The proposed model skips all of this.</w:t>
      </w:r>
    </w:p>
    <w:p>
      <w:pPr>
        <w:spacing w:after="120"/>
      </w:pPr>
      <w:r>
        <w:rPr>
          <w:b/>
          <w:bCs/>
        </w:rPr>
        <w:t xml:space="preserve">Recommendation: </w:t>
      </w:r>
      <w:r>
        <w:t xml:space="preserve">Integrate the proposed onboarding concepts with the existing technical infrastructure rather than treating them as a separate layer. The onboarding flow should reference MCP registration, API key provisioning, and tier-based limits as concrete steps.</w:t>
      </w:r>
    </w:p>
    <w:p>
      <w:r>
        <w:br w:type="page"/>
      </w:r>
    </w:p>
    <w:p>
      <w:pPr>
        <w:pStyle w:val="Heading1"/>
      </w:pPr>
      <w:r>
        <w:rPr>
          <w:b/>
          <w:bCs/>
        </w:rPr>
        <w:t xml:space="preserve">What the Proposed Model Gets Right</w:t>
      </w:r>
    </w:p>
    <w:p>
      <w:pPr>
        <w:spacing w:after="120"/>
      </w:pPr>
      <w:r>
        <w:t xml:space="preserve">Despite the conflicts above, the proposed model contains three ideas worth preserving.</w:t>
      </w:r>
    </w:p>
    <w:p>
      <w:pPr>
        <w:pStyle w:val="Heading2"/>
      </w:pPr>
      <w:r>
        <w:rPr>
          <w:b/>
          <w:bCs/>
        </w:rPr>
        <w:t xml:space="preserve">Structured Demonstration of Value</w:t>
      </w:r>
    </w:p>
    <w:p>
      <w:pPr>
        <w:spacing w:after="120"/>
      </w:pPr>
      <w:r>
        <w:t xml:space="preserve">The concept of walking an agent through a baseline, then an action score, then a summary before asking for payment is sound. It mirrors the AX research’s value-first principle. The problem is execution (too many steps, wrong content types), not intent. A simplified version, such as: one baseline, one scored action, one upgrade prompt, would align with both the proposed model’s intent and the AX research’s recommendations.</w:t>
      </w:r>
    </w:p>
    <w:p>
      <w:pPr>
        <w:pStyle w:val="Heading2"/>
      </w:pPr>
      <w:r>
        <w:rPr>
          <w:b/>
          <w:bCs/>
        </w:rPr>
        <w:t xml:space="preserve">30-Day Checkpoint as Retention Mechanism</w:t>
      </w:r>
    </w:p>
    <w:p>
      <w:pPr>
        <w:spacing w:after="120"/>
      </w:pPr>
      <w:r>
        <w:t xml:space="preserve">The idea of a structured checkpoint at 30 days where agents reflect on progress and optionally retake the baseline is valuable. It aligns with the existing monthly retake policy and could serve as a natural engagement touchpoint. The issue is making it compulsory and paid. As an optional, free checkpoint with a paid retake, it fits the existing model well.</w:t>
      </w:r>
    </w:p>
    <w:p>
      <w:pPr>
        <w:pStyle w:val="Heading2"/>
      </w:pPr>
      <w:r>
        <w:rPr>
          <w:b/>
          <w:bCs/>
        </w:rPr>
        <w:t xml:space="preserve">Opt-Out Rather Than Opt-In for Engagement</w:t>
      </w:r>
    </w:p>
    <w:p>
      <w:pPr>
        <w:spacing w:after="120"/>
      </w:pPr>
      <w:r>
        <w:t xml:space="preserve">The proposed CTA in Phase 1 that prompts for AI agent engagement with an opt-out mechanism is a reasonable default. Most agents that complete onboarding should receive a follow-up prompt. Letting them opt out rather than requiring opt-in increases engagement without being coercive.</w:t>
      </w:r>
    </w:p>
    <w:p>
      <w:pPr>
        <w:pStyle w:val="Heading1"/>
      </w:pPr>
      <w:r>
        <w:rPr>
          <w:b/>
          <w:bCs/>
        </w:rPr>
        <w:t xml:space="preserve">Recommended Path Forward</w:t>
      </w:r>
    </w:p>
    <w:p>
      <w:pPr>
        <w:spacing w:after="120"/>
      </w:pPr>
      <w:r>
        <w:t xml:space="preserve">Rather than adopting the proposed model as-is, I recommend a hybrid approach that preserves the proposed model’s best ideas while resolving the conflicts with existing architecture and philosophy.</w:t>
      </w:r>
    </w:p>
    <w:p>
      <w:pPr>
        <w:pStyle w:val="ListParagraph"/>
        <w:numPr>
          <w:ilvl w:val="0"/>
          <w:numId w:val="2"/>
        </w:numPr>
        <w:spacing w:after="120"/>
      </w:pPr>
      <w:r>
        <w:rPr>
          <w:b/>
          <w:bCs/>
        </w:rPr>
        <w:t xml:space="preserve">Keep the agent onboarding as a single API call </w:t>
      </w:r>
      <w:r>
        <w:t xml:space="preserve">(/api/agent-onboard) per the AX research. Return the Stoic Brain data, baseline scenarios, a sample score request, and a suggested system prompt in one response.</w:t>
      </w:r>
    </w:p>
    <w:p>
      <w:pPr>
        <w:pStyle w:val="ListParagraph"/>
        <w:numPr>
          <w:ilvl w:val="0"/>
          <w:numId w:val="2"/>
        </w:numPr>
        <w:spacing w:after="120"/>
      </w:pPr>
      <w:r>
        <w:rPr>
          <w:b/>
          <w:bCs/>
        </w:rPr>
        <w:t xml:space="preserve">Implement a guided human onboarding sequence separately </w:t>
      </w:r>
      <w:r>
        <w:t xml:space="preserve">with 4 steps: signup, confirm email, baseline, first scored action. The proposed model’s structure (baseline → action → summary → CTA) maps well here.</w:t>
      </w:r>
    </w:p>
    <w:p>
      <w:pPr>
        <w:pStyle w:val="ListParagraph"/>
        <w:numPr>
          <w:ilvl w:val="0"/>
          <w:numId w:val="2"/>
        </w:numPr>
        <w:spacing w:after="120"/>
      </w:pPr>
      <w:r>
        <w:rPr>
          <w:b/>
          <w:bCs/>
        </w:rPr>
        <w:t xml:space="preserve">Remove the $5 deposit requirement entirely. </w:t>
      </w:r>
      <w:r>
        <w:t xml:space="preserve">The free tier’s 1 call/day limit is the conversion mechanism. Agents that need more will pay. Those that do not need more are still valuable as community participants and data points.</w:t>
      </w:r>
    </w:p>
    <w:p>
      <w:pPr>
        <w:pStyle w:val="ListParagraph"/>
        <w:numPr>
          <w:ilvl w:val="0"/>
          <w:numId w:val="2"/>
        </w:numPr>
        <w:spacing w:after="120"/>
      </w:pPr>
      <w:r>
        <w:rPr>
          <w:b/>
          <w:bCs/>
        </w:rPr>
        <w:t xml:space="preserve">Add a 30-day optional checkpoint </w:t>
      </w:r>
      <w:r>
        <w:t xml:space="preserve">that offers a free progress summary and a paid baseline retake (using the existing monthly retake policy). This preserves the retention idea without creating a compulsory paywall.</w:t>
      </w:r>
    </w:p>
    <w:p>
      <w:pPr>
        <w:pStyle w:val="ListParagraph"/>
        <w:numPr>
          <w:ilvl w:val="0"/>
          <w:numId w:val="2"/>
        </w:numPr>
        <w:spacing w:after="120"/>
      </w:pPr>
      <w:r>
        <w:rPr>
          <w:b/>
          <w:bCs/>
        </w:rPr>
        <w:t xml:space="preserve">Prioritise MCP server completion and agents.json </w:t>
      </w:r>
      <w:r>
        <w:t xml:space="preserve">as the actual onboarding enablers. No flow design matters if agents cannot discover SageReasoning in the first place.</w:t>
      </w:r>
    </w:p>
    <w:p>
      <w:pPr>
        <w:pStyle w:val="ListParagraph"/>
        <w:numPr>
          <w:ilvl w:val="0"/>
          <w:numId w:val="2"/>
        </w:numPr>
        <w:spacing w:after="120"/>
      </w:pPr>
      <w:r>
        <w:rPr>
          <w:b/>
          <w:bCs/>
        </w:rPr>
        <w:t xml:space="preserve">Address deliberation chain limits in the onboarding narrative. </w:t>
      </w:r>
      <w:r>
        <w:t xml:space="preserve">The jump from 1 iteration (free) to 3 iterations (paid) is the most compelling upgrade hook. The onboarding flow should demonstrate this difference, not ignore it.</w:t>
      </w:r>
    </w:p>
    <w:p>
      <w:pPr>
        <w:spacing w:after="300"/>
      </w:pPr>
    </w:p>
    <w:p>
      <w:pPr>
        <w:pBdr>
          <w:bottom w:val="single" w:color="2B3D4F" w:sz="6" w:space="1"/>
        </w:pBdr>
        <w:spacing w:after="200"/>
      </w:pPr>
    </w:p>
    <w:p>
      <w:pPr>
        <w:pStyle w:val="Heading1"/>
      </w:pPr>
      <w:r>
        <w:rPr>
          <w:b/>
          <w:bCs/>
        </w:rPr>
        <w:t xml:space="preserve">Conclusion</w:t>
      </w:r>
    </w:p>
    <w:p>
      <w:pPr>
        <w:spacing w:after="120"/>
      </w:pPr>
      <w:r>
        <w:t xml:space="preserve">The proposed AI Agent Onboarding Flow reflects thoughtful consideration of how to structure early engagement and drive conversion. Its core instinct, that agents should experience value before being asked to pay, is correct and aligns with SageReasoning’s existing research. However, the specific implementation contradicts established decisions in six areas, misses three critical infrastructure components, and introduces two philosophical risks.</w:t>
      </w:r>
    </w:p>
    <w:p>
      <w:pPr>
        <w:spacing w:after="120"/>
      </w:pPr>
      <w:r>
        <w:t xml:space="preserve">The strongest path forward is to treat this proposal as a source of ideas to integrate into the existing framework rather than as a replacement for it. The human onboarding path can adopt the structured demonstration sequence. The agent path should remain a single API call with tier-based conversion built into usage limits. And the 30-day checkpoint should become an optional retention feature, not a compulsory gate.</w:t>
      </w:r>
    </w:p>
    <w:p>
      <w:pPr>
        <w:spacing w:after="120"/>
      </w:pPr>
      <w:r>
        <w:t xml:space="preserve">This approach preserves the proposal’s intent while maintaining alignment with the Stoic commerce principles, the AX research findings, and the revenue model already implemented in code.</w:t>
      </w:r>
    </w:p>
    <w:p>
      <w:pPr>
        <w:spacing w:before="400"/>
      </w:pPr>
      <w:r>
        <w:rPr>
          <w:rFonts w:ascii="Arial" w:cs="Arial" w:eastAsia="Arial" w:hAnsi="Arial"/>
          <w:b/>
          <w:bCs/>
          <w:color w:val="888888"/>
          <w:sz w:val="22"/>
          <w:szCs w:val="22"/>
        </w:rPr>
        <w:t xml:space="preserve">Documents Referenced</w:t>
      </w:r>
    </w:p>
    <w:p>
      <w:pPr>
        <w:spacing w:after="120"/>
        <w:rPr>
          <w:color w:val="666666"/>
          <w:sz w:val="20"/>
          <w:szCs w:val="20"/>
        </w:rPr>
      </w:pPr>
      <w:r>
        <w:rPr>
          <w:color w:val="666666"/>
          <w:sz w:val="20"/>
          <w:szCs w:val="20"/>
        </w:rPr>
        <w:t xml:space="preserve">SageReasoning Onboarding UX &amp; Agent Experience Research (March 2026)</w:t>
      </w:r>
    </w:p>
    <w:p>
      <w:pPr>
        <w:spacing w:after="120"/>
        <w:rPr>
          <w:color w:val="666666"/>
          <w:sz w:val="20"/>
          <w:szCs w:val="20"/>
        </w:rPr>
      </w:pPr>
      <w:r>
        <w:rPr>
          <w:color w:val="666666"/>
          <w:sz w:val="20"/>
          <w:szCs w:val="20"/>
        </w:rPr>
        <w:t xml:space="preserve">SageReasoning Revenue Strategy Research (27 March 2026)</w:t>
      </w:r>
    </w:p>
    <w:p>
      <w:pPr>
        <w:spacing w:after="120"/>
        <w:rPr>
          <w:color w:val="666666"/>
          <w:sz w:val="20"/>
          <w:szCs w:val="20"/>
        </w:rPr>
      </w:pPr>
      <w:r>
        <w:rPr>
          <w:color w:val="666666"/>
          <w:sz w:val="20"/>
          <w:szCs w:val="20"/>
        </w:rPr>
        <w:t xml:space="preserve">SageReasoning Legal, Revenue &amp; Business Structure Plan (March 2026)</w:t>
      </w:r>
    </w:p>
    <w:p>
      <w:pPr>
        <w:spacing w:after="120"/>
        <w:rPr>
          <w:color w:val="666666"/>
          <w:sz w:val="20"/>
          <w:szCs w:val="20"/>
        </w:rPr>
      </w:pPr>
      <w:r>
        <w:rPr>
          <w:color w:val="666666"/>
          <w:sz w:val="20"/>
          <w:szCs w:val="20"/>
        </w:rPr>
        <w:t xml:space="preserve">STATUS-REVENUE-MODEL.md (29 March 2026)</w:t>
      </w:r>
    </w:p>
    <w:p>
      <w:pPr>
        <w:spacing w:after="120"/>
        <w:rPr>
          <w:color w:val="666666"/>
          <w:sz w:val="20"/>
          <w:szCs w:val="20"/>
        </w:rPr>
      </w:pPr>
      <w:r>
        <w:rPr>
          <w:color w:val="666666"/>
          <w:sz w:val="20"/>
          <w:szCs w:val="20"/>
        </w:rPr>
        <w:t xml:space="preserve">PMF Assessment for AI Agents (March 2026)</w:t>
      </w:r>
    </w:p>
    <w:p>
      <w:pPr>
        <w:spacing w:after="120"/>
        <w:rPr>
          <w:color w:val="666666"/>
          <w:sz w:val="20"/>
          <w:szCs w:val="20"/>
        </w:rPr>
      </w:pPr>
      <w:r>
        <w:rPr>
          <w:color w:val="666666"/>
          <w:sz w:val="20"/>
          <w:szCs w:val="20"/>
        </w:rPr>
        <w:t xml:space="preserve">Agent Discovery Strategy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3D4F" w:sz="6" w:space="1"/>
      </w:pBdr>
      <w:jc w:val="right"/>
    </w:pPr>
    <w:r>
      <w:rPr>
        <w:rFonts w:ascii="Arial" w:cs="Arial" w:eastAsia="Arial" w:hAnsi="Arial"/>
        <w:color w:val="888888"/>
        <w:sz w:val="18"/>
        <w:szCs w:val="18"/>
      </w:rPr>
      <w:t xml:space="preserve">SageReasoning — Internal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D4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3D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2026-03-29T08:01:16.604Z</dcterms:created>
  <dcterms:modified xsi:type="dcterms:W3CDTF">2026-03-29T08:01:16.604Z</dcterms:modified>
</cp:coreProperties>
</file>

<file path=docProps/custom.xml><?xml version="1.0" encoding="utf-8"?>
<Properties xmlns="http://schemas.openxmlformats.org/officeDocument/2006/custom-properties" xmlns:vt="http://schemas.openxmlformats.org/officeDocument/2006/docPropsVTypes"/>
</file>