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2B4C7E"/>
          <w:sz w:val="44"/>
          <w:szCs w:val="44"/>
        </w:rPr>
        <w:t xml:space="preserve">SAGEREASONING</w:t>
      </w:r>
    </w:p>
    <w:p>
      <w:pPr>
        <w:spacing w:after="200"/>
        <w:jc w:val="center"/>
      </w:pPr>
      <w:r>
        <w:rPr>
          <w:rFonts w:ascii="Arial" w:cs="Arial" w:eastAsia="Arial" w:hAnsi="Arial"/>
          <w:color w:val="333333"/>
          <w:sz w:val="36"/>
          <w:szCs w:val="36"/>
        </w:rPr>
        <w:t xml:space="preserve">Original Source Material Overhaul Plan</w:t>
      </w:r>
    </w:p>
    <w:p>
      <w:pPr>
        <w:spacing w:after="120"/>
        <w:jc w:val="center"/>
      </w:pPr>
      <w:r>
        <w:rPr>
          <w:rFonts w:ascii="Arial" w:cs="Arial" w:eastAsia="Arial" w:hAnsi="Arial"/>
          <w:i/>
          <w:iCs/>
          <w:color w:val="666666"/>
          <w:sz w:val="24"/>
          <w:szCs w:val="24"/>
        </w:rPr>
        <w:t xml:space="preserve">Parallel Translation Pipeline from Greek &amp; Latin Source Texts</w:t>
      </w:r>
    </w:p>
    <w:p>
      <w:pPr>
        <w:pBdr>
          <w:top w:val="single" w:color="2B4C7E" w:sz="2" w:space="8"/>
          <w:bottom w:val="single" w:color="2B4C7E" w:sz="2" w:space="8"/>
        </w:pBdr>
        <w:spacing w:before="600"/>
        <w:jc w:val="center"/>
      </w:pPr>
      <w:r>
        <w:rPr>
          <w:rFonts w:ascii="Arial" w:cs="Arial" w:eastAsia="Arial" w:hAnsi="Arial"/>
          <w:color w:val="2B4C7E"/>
          <w:sz w:val="20"/>
          <w:szCs w:val="20"/>
        </w:rPr>
        <w:t xml:space="preserve">Document Version: 3.0  |  Date: 30 March 2026  |  Status: Phase 2 Complete</w:t>
      </w:r>
    </w:p>
    <w:p>
      <w:pPr>
        <w:spacing w:before="400"/>
        <w:jc w:val="center"/>
      </w:pPr>
      <w:r>
        <w:rPr>
          <w:rFonts w:ascii="Arial" w:cs="Arial" w:eastAsia="Arial" w:hAnsi="Arial"/>
          <w:color w:val="666666"/>
          <w:sz w:val="20"/>
          <w:szCs w:val="20"/>
        </w:rPr>
        <w:t xml:space="preserve">Author: Claude (AI Assistant) for Clinton Aitkenhead</w:t>
      </w:r>
    </w:p>
    <w:p>
      <w:pPr>
        <w:spacing w:after="200"/>
        <w:jc w:val="center"/>
      </w:pPr>
      <w:r>
        <w:rPr>
          <w:rFonts w:ascii="Arial" w:cs="Arial" w:eastAsia="Arial" w:hAnsi="Arial"/>
          <w:color w:val="666666"/>
          <w:sz w:val="20"/>
          <w:szCs w:val="20"/>
        </w:rPr>
        <w:t xml:space="preserve">Classification: Internal — Strategic Planning</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document defines the plan for building a parallel source material pipeline that works directly from original Greek and Latin critical editions, rather than relying on existing English translations. The goal is to produce an independent set of Stoic Brain data files that can be compared against the current translation-derived versions, allowing a data-driven decision on whether the website build needs to be repeated.</w:t>
      </w:r>
    </w:p>
    <w:p>
      <w:pPr>
        <w:spacing w:after="120"/>
      </w:pPr>
      <w:r>
        <w:rPr>
          <w:rFonts w:ascii="Arial" w:cs="Arial" w:eastAsia="Arial" w:hAnsi="Arial"/>
          <w:sz w:val="22"/>
          <w:szCs w:val="22"/>
        </w:rPr>
        <w:t xml:space="preserve">The current Stoic Brain data files (virtues.json, indifferents.json, scoring-rules.json, stoic-brain.json, and schema.json) were all derived from existing English translations by George Long, P.E. Matheson, Richard Mott Gummere, R.D. Hicks, H. Rackham, and Walter Miller. While these are respected translations, each one reflects the translator’s interpretive choices, and any errors or ambiguities in their work propagate directly into our scoring logic and virtue definitions.</w:t>
      </w:r>
    </w:p>
    <w:p>
      <w:pPr>
        <w:spacing w:after="80" w:before="200"/>
      </w:pPr>
      <w:r>
        <w:rPr>
          <w:rFonts w:ascii="Arial" w:cs="Arial" w:eastAsia="Arial" w:hAnsi="Arial"/>
          <w:b/>
          <w:bCs/>
          <w:color w:val="2B4C7E"/>
          <w:sz w:val="22"/>
          <w:szCs w:val="22"/>
        </w:rPr>
        <w:t xml:space="preserve">CURRENT STATUS (v3.0 — 30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Phase 1</w:t>
            </w:r>
          </w:p>
        </w:tc>
        <w:tc>
          <w:tcPr>
            <w:tcW w:type="dxa" w:w="702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color w:val="1B7A1B"/>
                <w:sz w:val="16"/>
                <w:szCs w:val="16"/>
              </w:rPr>
              <w:t xml:space="preserve">COMPLETE — All 9 original-language source texts acquired (8 TEI XML from Perseus + 1 OCR from Internet Archive scan). Controlled glossary initialised with 22 terms.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Phase 2</w:t>
            </w:r>
          </w:p>
        </w:tc>
        <w:tc>
          <w:tcPr>
            <w:tcW w:type="dxa" w:w="70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B7A1B"/>
                <w:sz w:val="16"/>
                <w:szCs w:val="16"/>
              </w:rPr>
              <w:t xml:space="preserve">COMPLETE — Full English translations produced for all 9 texts (122 of 124 Seneca Letters complete at 129KB). Glossary expanded from 22 → 49 → 67 terms (v3.0.0). Total translation output: 370KB across 9 documents.</w:t>
            </w:r>
          </w:p>
        </w:tc>
      </w:tr>
      <w:tr>
        <w:tc>
          <w:tcPr>
            <w:tcW w:type="dxa" w:w="2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Phase 3</w:t>
            </w:r>
          </w:p>
        </w:tc>
        <w:tc>
          <w:tcPr>
            <w:tcW w:type="dxa" w:w="702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color w:val="B87300"/>
                <w:sz w:val="16"/>
                <w:szCs w:val="16"/>
              </w:rPr>
              <w:t xml:space="preserve">PENDING — Build parallel data files (virtues-v2.json, indifferents-v2.json, etc.) from new translations.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Phase 4</w:t>
            </w:r>
          </w:p>
        </w:tc>
        <w:tc>
          <w:tcPr>
            <w:tcW w:type="dxa" w:w="70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B87300"/>
                <w:sz w:val="16"/>
                <w:szCs w:val="16"/>
              </w:rPr>
              <w:t xml:space="preserve">PENDING — Structured comparison of v1 vs v2 data files.</w:t>
            </w:r>
          </w:p>
        </w:tc>
      </w:tr>
      <w:tr>
        <w:tc>
          <w:tcPr>
            <w:tcW w:type="dxa" w:w="2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Phase 5</w:t>
            </w:r>
          </w:p>
        </w:tc>
        <w:tc>
          <w:tcPr>
            <w:tcW w:type="dxa" w:w="702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color w:val="B87300"/>
                <w:sz w:val="16"/>
                <w:szCs w:val="16"/>
              </w:rPr>
              <w:t xml:space="preserve">PENDING — Decision on website rebuild.</w:t>
            </w:r>
          </w:p>
        </w:tc>
      </w:tr>
    </w:tbl>
    <w:p>
      <w:pPr>
        <w:spacing w:after="120"/>
      </w:pPr>
      <w:r>
        <w:rPr>
          <w:rFonts w:ascii="Arial" w:cs="Arial" w:eastAsia="Arial" w:hAnsi="Arial"/>
          <w:b/>
          <w:bCs/>
          <w:sz w:val="22"/>
          <w:szCs w:val="22"/>
        </w:rPr>
        <w:t xml:space="preserve">Key deliverable: A parallel set of Stoic Brain data files derived from original-language sources, plus a structured comparison report identifying all material differences from the current versions.</w:t>
      </w:r>
    </w:p>
    <w:p>
      <w:r>
        <w:br w:type="page"/>
      </w:r>
    </w:p>
    <w:p>
      <w:pPr>
        <w:pStyle w:val="Heading1"/>
        <w:spacing w:after="200" w:before="360"/>
      </w:pPr>
      <w:r>
        <w:rPr>
          <w:rFonts w:ascii="Arial" w:cs="Arial" w:eastAsia="Arial" w:hAnsi="Arial"/>
          <w:b/>
          <w:bCs/>
          <w:sz w:val="32"/>
          <w:szCs w:val="32"/>
        </w:rPr>
        <w:t xml:space="preserve">2. Problem Statement</w:t>
      </w:r>
    </w:p>
    <w:p>
      <w:pPr>
        <w:pStyle w:val="Heading2"/>
        <w:spacing w:after="200" w:before="240"/>
      </w:pPr>
      <w:r>
        <w:rPr>
          <w:rFonts w:ascii="Arial" w:cs="Arial" w:eastAsia="Arial" w:hAnsi="Arial"/>
          <w:b/>
          <w:bCs/>
          <w:sz w:val="28"/>
          <w:szCs w:val="28"/>
        </w:rPr>
        <w:t xml:space="preserve">2.1 What We Currently Have</w:t>
      </w:r>
    </w:p>
    <w:p>
      <w:pPr>
        <w:spacing w:after="120"/>
      </w:pPr>
      <w:r>
        <w:rPr>
          <w:rFonts w:ascii="Arial" w:cs="Arial" w:eastAsia="Arial" w:hAnsi="Arial"/>
          <w:sz w:val="22"/>
          <w:szCs w:val="22"/>
        </w:rPr>
        <w:t xml:space="preserve">The sources-index.md file lists the following translations as the basis for all extracted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3160"/>
      </w:tblGrid>
      <w:tr>
        <w:tc>
          <w:tcPr>
            <w:tcW w:type="dxa" w:w="28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Source Text</w:t>
            </w:r>
          </w:p>
        </w:tc>
        <w:tc>
          <w:tcPr>
            <w:tcW w:type="dxa" w:w="22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Translator Used</w:t>
            </w:r>
          </w:p>
        </w:tc>
        <w:tc>
          <w:tcPr>
            <w:tcW w:type="dxa" w:w="12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Year</w:t>
            </w:r>
          </w:p>
        </w:tc>
        <w:tc>
          <w:tcPr>
            <w:tcW w:type="dxa" w:w="316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Language</w:t>
            </w:r>
          </w:p>
        </w:tc>
      </w:tr>
      <w:tr>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Meditations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George Long</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1862</w:t>
            </w:r>
          </w:p>
        </w:tc>
        <w:tc>
          <w:tcPr>
            <w:tcW w:type="dxa" w:w="31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English (from Greek)</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Discourses / Enchiridion</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P.E. Matheson</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1916</w:t>
            </w:r>
          </w:p>
        </w:tc>
        <w:tc>
          <w:tcPr>
            <w:tcW w:type="dxa" w:w="31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English (from Greek)</w:t>
            </w:r>
          </w:p>
        </w:tc>
      </w:tr>
      <w:tr>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Letters to Lucilius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R.M. Gummere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1917–1925</w:t>
            </w:r>
          </w:p>
        </w:tc>
        <w:tc>
          <w:tcPr>
            <w:tcW w:type="dxa" w:w="31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English (from Latin)</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Lives, Book 7</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R.D. Hicks</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1925</w:t>
            </w:r>
          </w:p>
        </w:tc>
        <w:tc>
          <w:tcPr>
            <w:tcW w:type="dxa" w:w="31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English (from Greek)</w:t>
            </w:r>
          </w:p>
        </w:tc>
      </w:tr>
      <w:tr>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De Finibus, Book 3</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H. Rackham</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1914</w:t>
            </w:r>
          </w:p>
        </w:tc>
        <w:tc>
          <w:tcPr>
            <w:tcW w:type="dxa" w:w="31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English (from Latin)</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De Officiis</w:t>
            </w:r>
          </w:p>
        </w:tc>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Walter Miller</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1913</w:t>
            </w:r>
          </w:p>
        </w:tc>
        <w:tc>
          <w:tcPr>
            <w:tcW w:type="dxa" w:w="31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English (from Latin)</w:t>
            </w:r>
          </w:p>
        </w:tc>
      </w:tr>
    </w:tbl>
    <w:p>
      <w:pPr>
        <w:pStyle w:val="Heading2"/>
        <w:spacing w:after="200" w:before="240"/>
      </w:pPr>
      <w:r>
        <w:rPr>
          <w:rFonts w:ascii="Arial" w:cs="Arial" w:eastAsia="Arial" w:hAnsi="Arial"/>
          <w:b/>
          <w:bCs/>
          <w:sz w:val="28"/>
          <w:szCs w:val="28"/>
        </w:rPr>
        <w:t xml:space="preserve">2.2 The Inherited Error Risk</w:t>
      </w:r>
    </w:p>
    <w:p>
      <w:pPr>
        <w:spacing w:after="120"/>
      </w:pPr>
      <w:r>
        <w:rPr>
          <w:rFonts w:ascii="Arial" w:cs="Arial" w:eastAsia="Arial" w:hAnsi="Arial"/>
          <w:sz w:val="22"/>
          <w:szCs w:val="22"/>
        </w:rPr>
        <w:t xml:space="preserve">Each translation listed above is a single person’s interpretation of the original text. The risk categories include:</w:t>
      </w:r>
    </w:p>
    <w:p>
      <w:pPr>
        <w:pStyle w:val="ListParagraph"/>
        <w:numPr>
          <w:ilvl w:val="0"/>
          <w:numId w:val="2"/>
        </w:numPr>
        <w:spacing w:after="80"/>
      </w:pPr>
      <w:r>
        <w:rPr>
          <w:rFonts w:ascii="Arial" w:cs="Arial" w:eastAsia="Arial" w:hAnsi="Arial"/>
          <w:sz w:val="22"/>
          <w:szCs w:val="22"/>
        </w:rPr>
        <w:t xml:space="preserve">Term flattening: Greek technical vocabulary (e.g., prohairesis, phantasia, hegemonikon, katorthoma, kathekon) mapped to imprecise English equivalents that lose philosophical nuance.</w:t>
      </w:r>
    </w:p>
    <w:p>
      <w:pPr>
        <w:pStyle w:val="ListParagraph"/>
        <w:numPr>
          <w:ilvl w:val="0"/>
          <w:numId w:val="2"/>
        </w:numPr>
        <w:spacing w:after="80"/>
      </w:pPr>
      <w:r>
        <w:rPr>
          <w:rFonts w:ascii="Arial" w:cs="Arial" w:eastAsia="Arial" w:hAnsi="Arial"/>
          <w:sz w:val="22"/>
          <w:szCs w:val="22"/>
        </w:rPr>
        <w:t xml:space="preserve">Modernisation bias: Translators unconsciously substituting modern ethical concepts (e.g., “duty” for kathekon, “virtue” for arete) that carry different connotations.</w:t>
      </w:r>
    </w:p>
    <w:p>
      <w:pPr>
        <w:pStyle w:val="ListParagraph"/>
        <w:numPr>
          <w:ilvl w:val="0"/>
          <w:numId w:val="2"/>
        </w:numPr>
        <w:spacing w:after="80"/>
      </w:pPr>
      <w:r>
        <w:rPr>
          <w:rFonts w:ascii="Arial" w:cs="Arial" w:eastAsia="Arial" w:hAnsi="Arial"/>
          <w:sz w:val="22"/>
          <w:szCs w:val="22"/>
        </w:rPr>
        <w:t xml:space="preserve">Omission: Translators sometimes omit or paraphrase passages they consider repetitive or obscure, which may contain scoring-relevant distinctions.</w:t>
      </w:r>
    </w:p>
    <w:p>
      <w:pPr>
        <w:pStyle w:val="ListParagraph"/>
        <w:numPr>
          <w:ilvl w:val="0"/>
          <w:numId w:val="2"/>
        </w:numPr>
        <w:spacing w:after="80"/>
      </w:pPr>
      <w:r>
        <w:rPr>
          <w:rFonts w:ascii="Arial" w:cs="Arial" w:eastAsia="Arial" w:hAnsi="Arial"/>
          <w:sz w:val="22"/>
          <w:szCs w:val="22"/>
        </w:rPr>
        <w:t xml:space="preserve">Classification error: How a translator renders a passage may affect whether we classify something as a virtue, a sub-virtue, or an indifferent—a direct impact on scoring logic.</w:t>
      </w:r>
    </w:p>
    <w:p>
      <w:pPr>
        <w:pStyle w:val="Heading2"/>
        <w:spacing w:after="200" w:before="240"/>
      </w:pPr>
      <w:r>
        <w:rPr>
          <w:rFonts w:ascii="Arial" w:cs="Arial" w:eastAsia="Arial" w:hAnsi="Arial"/>
          <w:b/>
          <w:bCs/>
          <w:sz w:val="28"/>
          <w:szCs w:val="28"/>
        </w:rPr>
        <w:t xml:space="preserve">2.3 Why This Matters for SageReasoning</w:t>
      </w:r>
    </w:p>
    <w:p>
      <w:pPr>
        <w:spacing w:after="120"/>
      </w:pPr>
      <w:r>
        <w:rPr>
          <w:rFonts w:ascii="Arial" w:cs="Arial" w:eastAsia="Arial" w:hAnsi="Arial"/>
          <w:sz w:val="22"/>
          <w:szCs w:val="22"/>
        </w:rPr>
        <w:t xml:space="preserve">SageReasoning positions itself as the world’s leading reference for Stoicism-based reasoning frameworks. If the data foundation contains inherited translation errors, the entire scoring system’s credibility is undermined. A parallel pipeline from original sources allows us to either validate the current data (building confidence) or identify corrections (improving accuracy) before the product reaches market.</w:t>
      </w:r>
    </w:p>
    <w:p>
      <w:r>
        <w:br w:type="page"/>
      </w:r>
    </w:p>
    <w:p>
      <w:pPr>
        <w:pStyle w:val="Heading1"/>
        <w:spacing w:after="200" w:before="360"/>
      </w:pPr>
      <w:r>
        <w:rPr>
          <w:rFonts w:ascii="Arial" w:cs="Arial" w:eastAsia="Arial" w:hAnsi="Arial"/>
          <w:b/>
          <w:bCs/>
          <w:sz w:val="32"/>
          <w:szCs w:val="32"/>
        </w:rPr>
        <w:t xml:space="preserve">3. Source Acquisition (Phase 1 — COMPLETE)</w:t>
      </w:r>
    </w:p>
    <w:p>
      <w:pPr>
        <w:spacing w:after="120"/>
      </w:pPr>
      <w:r>
        <w:rPr>
          <w:rFonts w:ascii="Arial" w:cs="Arial" w:eastAsia="Arial" w:hAnsi="Arial"/>
          <w:sz w:val="22"/>
          <w:szCs w:val="22"/>
        </w:rPr>
        <w:t xml:space="preserve">All 9 original-language source texts have been successfully acquired and stored in /research/originals/{greek,latin}/. The following table summarises what was obtained: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400"/>
        <w:gridCol w:w="1200"/>
        <w:gridCol w:w="1200"/>
        <w:gridCol w:w="2060"/>
      </w:tblGrid>
      <w:tr>
        <w:tc>
          <w:tcPr>
            <w:tcW w:type="dxa" w:w="26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Text</w:t>
            </w:r>
          </w:p>
        </w:tc>
        <w:tc>
          <w:tcPr>
            <w:tcW w:type="dxa" w:w="9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Lang.</w:t>
            </w:r>
          </w:p>
        </w:tc>
        <w:tc>
          <w:tcPr>
            <w:tcW w:type="dxa" w:w="14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Perseus ID</w:t>
            </w:r>
          </w:p>
        </w:tc>
        <w:tc>
          <w:tcPr>
            <w:tcW w:type="dxa" w:w="12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Size</w:t>
            </w:r>
          </w:p>
        </w:tc>
        <w:tc>
          <w:tcPr>
            <w:tcW w:type="dxa" w:w="12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Format</w:t>
            </w:r>
          </w:p>
        </w:tc>
        <w:tc>
          <w:tcPr>
            <w:tcW w:type="dxa" w:w="206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Edition</w:t>
            </w:r>
          </w:p>
        </w:tc>
      </w:tr>
      <w:tr>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Marcus Aurelius — Meditations</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Greek</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2008.01.0641</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287 KB</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TEI XML</w:t>
            </w:r>
          </w:p>
        </w:tc>
        <w:tc>
          <w:tcPr>
            <w:tcW w:type="dxa" w:w="20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Leopold (Teubner, 1908)</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Epictetus — Discourses + Enchiridion</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Greek</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1999.01.0235</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811 KB</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TEI XML</w:t>
            </w:r>
          </w:p>
        </w:tc>
        <w:tc>
          <w:tcPr>
            <w:tcW w:type="dxa" w:w="20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Schenkl (Teubner, 1916)</w:t>
            </w:r>
          </w:p>
        </w:tc>
      </w:tr>
      <w:tr>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Diogenes Laertius — Lives</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Greek</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1999.01.0257</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1.07 MB</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TEI XML</w:t>
            </w:r>
          </w:p>
        </w:tc>
        <w:tc>
          <w:tcPr>
            <w:tcW w:type="dxa" w:w="20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R.D. Hicks</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Stobaeus — Anthology, Book 2</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Greek</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N/A (OCR)</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1.3 MB</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OCR XML</w:t>
            </w:r>
          </w:p>
        </w:tc>
        <w:tc>
          <w:tcPr>
            <w:tcW w:type="dxa" w:w="20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Wachsmuth &amp; Hense (1884)</w:t>
            </w:r>
          </w:p>
        </w:tc>
      </w:tr>
      <w:tr>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Seneca — Epistulae Morales</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Latin</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2007.01.0080</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1.08 MB</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TEI XML</w:t>
            </w:r>
          </w:p>
        </w:tc>
        <w:tc>
          <w:tcPr>
            <w:tcW w:type="dxa" w:w="20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Gummere (Loeb)</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Seneca — De Brevitate Vitae</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Latin</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2007.01.0016</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55 KB</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TEI XML</w:t>
            </w:r>
          </w:p>
        </w:tc>
        <w:tc>
          <w:tcPr>
            <w:tcW w:type="dxa" w:w="20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Basore (Loeb)</w:t>
            </w:r>
          </w:p>
        </w:tc>
      </w:tr>
      <w:tr>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Seneca — De Vita Beata</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Latin</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2007.01.0022</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63 KB</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TEI XML</w:t>
            </w:r>
          </w:p>
        </w:tc>
        <w:tc>
          <w:tcPr>
            <w:tcW w:type="dxa" w:w="20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Basore (Loeb)</w:t>
            </w:r>
          </w:p>
        </w:tc>
      </w:tr>
      <w:tr>
        <w:tc>
          <w:tcPr>
            <w:tcW w:type="dxa" w:w="2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Cicero — De Officiis</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Latin</w:t>
            </w:r>
          </w:p>
        </w:tc>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2007.01.0047</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269 KB</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TEI XML</w:t>
            </w:r>
          </w:p>
        </w:tc>
        <w:tc>
          <w:tcPr>
            <w:tcW w:type="dxa" w:w="20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Miller (Loeb)</w:t>
            </w:r>
          </w:p>
        </w:tc>
      </w:tr>
      <w:tr>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Cicero — De Finibus</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Latin</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2007.01.0036</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633 KB</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TEI XML</w:t>
            </w:r>
          </w:p>
        </w:tc>
        <w:tc>
          <w:tcPr>
            <w:tcW w:type="dxa" w:w="20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Schiche (Teubner)</w:t>
            </w:r>
          </w:p>
        </w:tc>
      </w:tr>
    </w:tbl>
    <w:p>
      <w:pPr>
        <w:pStyle w:val="Heading3"/>
        <w:spacing w:after="200" w:before="240"/>
      </w:pPr>
      <w:r>
        <w:rPr>
          <w:rFonts w:ascii="Arial" w:cs="Arial" w:eastAsia="Arial" w:hAnsi="Arial"/>
          <w:b/>
          <w:bCs/>
          <w:sz w:val="24"/>
          <w:szCs w:val="24"/>
        </w:rPr>
        <w:t xml:space="preserve">3.1 Stobaeus OCR Process</w:t>
      </w:r>
    </w:p>
    <w:p>
      <w:pPr>
        <w:spacing w:after="120"/>
      </w:pPr>
      <w:r>
        <w:rPr>
          <w:rFonts w:ascii="Arial" w:cs="Arial" w:eastAsia="Arial" w:hAnsi="Arial"/>
          <w:sz w:val="22"/>
          <w:szCs w:val="22"/>
        </w:rPr>
        <w:t xml:space="preserve">Stobaeus’ Anthology was not available as a machine-readable digital text from any repository. The Wachsmuth &amp; Hense critical edition (Berolini, 1884), Volume 2 (Eclogae Ethicae), was obtained from the Internet Archive as a scanned PDF (335 pages at 600 PPI). The Internet Archive’s existing OCR (ABBYY FineReader 8.0) was completely unusable for ancient Greek. The pages were re-processed using Tesseract 4.1.1 with the tessdata_best ancient Greek (grc) model at 300 DPI. Results: 475,335 Greek characters recognised at 99.6% character purity. The original PDF scan is preserved at /research/originals/manuscripts/ for visual cross-referencing.</w:t>
      </w:r>
    </w:p>
    <w:p>
      <w:r>
        <w:br w:type="page"/>
      </w:r>
    </w:p>
    <w:p>
      <w:pPr>
        <w:pStyle w:val="Heading1"/>
        <w:spacing w:after="200" w:before="360"/>
      </w:pPr>
      <w:r>
        <w:rPr>
          <w:rFonts w:ascii="Arial" w:cs="Arial" w:eastAsia="Arial" w:hAnsi="Arial"/>
          <w:b/>
          <w:bCs/>
          <w:sz w:val="32"/>
          <w:szCs w:val="32"/>
        </w:rPr>
        <w:t xml:space="preserve">4. Controlled Technical Term Glossary (v3.0.0)</w:t>
      </w:r>
    </w:p>
    <w:p>
      <w:pPr>
        <w:spacing w:after="120"/>
      </w:pPr>
      <w:r>
        <w:rPr>
          <w:rFonts w:ascii="Arial" w:cs="Arial" w:eastAsia="Arial" w:hAnsi="Arial"/>
          <w:sz w:val="22"/>
          <w:szCs w:val="22"/>
        </w:rPr>
        <w:t xml:space="preserve">The glossary has expanded through three versions as translation work progressed: v1.0.0 (22 terms, Phase 1 initialisation), v2.0.0 (49 terms, after core translations), and v3.0.0 (67 terms, after the full Epistulae Morales translation). It is stored at /research/originals/glossary/stoic-term-glossary.json.</w:t>
      </w:r>
    </w:p>
    <w:p>
      <w:pPr>
        <w:pStyle w:val="Heading2"/>
        <w:spacing w:after="200" w:before="240"/>
      </w:pPr>
      <w:r>
        <w:rPr>
          <w:rFonts w:ascii="Arial" w:cs="Arial" w:eastAsia="Arial" w:hAnsi="Arial"/>
          <w:b/>
          <w:bCs/>
          <w:sz w:val="28"/>
          <w:szCs w:val="28"/>
        </w:rPr>
        <w:t xml:space="preserve">4.1 Glossary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Version</w:t>
            </w:r>
          </w:p>
        </w:tc>
        <w:tc>
          <w:tcPr>
            <w:tcW w:type="dxa" w:w="12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Terms</w:t>
            </w:r>
          </w:p>
        </w:tc>
        <w:tc>
          <w:tcPr>
            <w:tcW w:type="dxa" w:w="676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Trigger</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v1.0.0</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22</w:t>
            </w:r>
          </w:p>
        </w:tc>
        <w:tc>
          <w:tcPr>
            <w:tcW w:type="dxa" w:w="67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Phase 1 initialisation — core Stoic psychology, ethics, physics terms</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v2.0.0</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49</w:t>
            </w:r>
          </w:p>
        </w:tc>
        <w:tc>
          <w:tcPr>
            <w:tcW w:type="dxa" w:w="67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Phase 2 core translations — added pathē (passions), eupatheiai (good emotions), cognitive terms, cosmological terms, social-ethical terms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v3.0.0</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67</w:t>
            </w:r>
          </w:p>
        </w:tc>
        <w:tc>
          <w:tcPr>
            <w:tcW w:type="dxa" w:w="67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Epistulae Morales full translation — added Latin-specific terms (otium, negotium, occupatio, securitas, etc.), spiritual exercises (meditatio mortis, premeditatio malorum, exercitatio), value refinements (felicitas, beatitudo, stultitia, sapiens)</w:t>
            </w:r>
          </w:p>
        </w:tc>
      </w:tr>
    </w:tbl>
    <w:p>
      <w:pPr>
        <w:pStyle w:val="Heading2"/>
        <w:spacing w:after="200" w:before="240"/>
      </w:pPr>
      <w:r>
        <w:rPr>
          <w:rFonts w:ascii="Arial" w:cs="Arial" w:eastAsia="Arial" w:hAnsi="Arial"/>
          <w:b/>
          <w:bCs/>
          <w:sz w:val="28"/>
          <w:szCs w:val="28"/>
        </w:rPr>
        <w:t xml:space="preserve">4.2 Translation Risk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6960"/>
      </w:tblGrid>
      <w:tr>
        <w:tc>
          <w:tcPr>
            <w:tcW w:type="dxa" w:w="15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Risk Level</w:t>
            </w:r>
          </w:p>
        </w:tc>
        <w:tc>
          <w:tcPr>
            <w:tcW w:type="dxa" w:w="9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Count</w:t>
            </w:r>
          </w:p>
        </w:tc>
        <w:tc>
          <w:tcPr>
            <w:tcW w:type="dxa" w:w="696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Key Terms</w:t>
            </w:r>
          </w:p>
        </w:tc>
      </w:tr>
      <w:tr>
        <w:tc>
          <w:tcPr>
            <w:tcW w:type="dxa" w:w="1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CC0000"/>
                <w:sz w:val="16"/>
                <w:szCs w:val="16"/>
              </w:rPr>
              <w:t xml:space="preserve">CRITICAL</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6</w:t>
            </w:r>
          </w:p>
        </w:tc>
        <w:tc>
          <w:tcPr>
            <w:tcW w:type="dxa" w:w="6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logos, apatheia, hedone, epithumia, kataleptike phantasia, heimarmene</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C6600"/>
                <w:sz w:val="16"/>
                <w:szCs w:val="16"/>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14</w:t>
            </w:r>
          </w:p>
        </w:tc>
        <w:tc>
          <w:tcPr>
            <w:tcW w:type="dxa" w:w="6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prohairesis, kathekon, katorthoma, sophrosyne, eudaimonia, oikeiosis, lupe, to kalon, homologoumenos physei zen, orexis, sapiens, beatitudo, perturbatio, felicitas</w:t>
            </w:r>
          </w:p>
        </w:tc>
      </w:tr>
      <w:tr>
        <w:tc>
          <w:tcPr>
            <w:tcW w:type="dxa" w:w="1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38</w:t>
            </w:r>
          </w:p>
        </w:tc>
        <w:tc>
          <w:tcPr>
            <w:tcW w:type="dxa" w:w="6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hegemonikon, phantasia, horme, arete, phronesis, prokope, telos, adiaphoron, proegmenon, axia, tonos, pneuma, and 26 others</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B7A1B"/>
                <w:sz w:val="16"/>
                <w:szCs w:val="16"/>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9</w:t>
            </w:r>
          </w:p>
        </w:tc>
        <w:tc>
          <w:tcPr>
            <w:tcW w:type="dxa" w:w="6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synkatathesis, andreia, dikaiosyne, eph’ hemin, kosmopolites, negotium, meditatio mortis, sapientia, indulgentia</w:t>
            </w:r>
          </w:p>
        </w:tc>
      </w:tr>
    </w:tbl>
    <w:p>
      <w:pPr>
        <w:spacing w:after="120"/>
      </w:pPr>
      <w:r>
        <w:rPr>
          <w:rFonts w:ascii="Arial" w:cs="Arial" w:eastAsia="Arial" w:hAnsi="Arial"/>
          <w:sz w:val="22"/>
          <w:szCs w:val="22"/>
        </w:rPr>
        <w:t xml:space="preserve">The 20 CRITICAL and HIGH risk terms are the ones most likely to produce material differences between v1 (translation-derived) and v2 (original-source-derived) data files.</w:t>
      </w:r>
    </w:p>
    <w:p>
      <w:r>
        <w:br w:type="page"/>
      </w:r>
    </w:p>
    <w:p>
      <w:pPr>
        <w:pStyle w:val="Heading2"/>
        <w:spacing w:after="200" w:before="240"/>
      </w:pPr>
      <w:r>
        <w:rPr>
          <w:rFonts w:ascii="Arial" w:cs="Arial" w:eastAsia="Arial" w:hAnsi="Arial"/>
          <w:b/>
          <w:bCs/>
          <w:sz w:val="28"/>
          <w:szCs w:val="28"/>
        </w:rPr>
        <w:t xml:space="preserve">4.3 Complete Term Reference (67 Terms)</w:t>
      </w:r>
    </w:p>
    <w:p>
      <w:pPr>
        <w:spacing w:after="120"/>
      </w:pPr>
      <w:r>
        <w:rPr>
          <w:rFonts w:ascii="Arial" w:cs="Arial" w:eastAsia="Arial" w:hAnsi="Arial"/>
          <w:sz w:val="22"/>
          <w:szCs w:val="22"/>
        </w:rPr>
        <w:t xml:space="preserve">The following table lists every term in the controlled glossary with its original form, SageReasoning preferred rendering, translation risk level, and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800"/>
        <w:gridCol w:w="960"/>
        <w:gridCol w:w="1900"/>
      </w:tblGrid>
      <w:tr>
        <w:tc>
          <w:tcPr>
            <w:tcW w:type="dxa" w:w="18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Term</w:t>
            </w:r>
          </w:p>
        </w:tc>
        <w:tc>
          <w:tcPr>
            <w:tcW w:type="dxa" w:w="19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Original</w:t>
            </w:r>
          </w:p>
        </w:tc>
        <w:tc>
          <w:tcPr>
            <w:tcW w:type="dxa" w:w="28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SR Rendering</w:t>
            </w:r>
          </w:p>
        </w:tc>
        <w:tc>
          <w:tcPr>
            <w:tcW w:type="dxa" w:w="96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Risk</w:t>
            </w:r>
          </w:p>
        </w:tc>
        <w:tc>
          <w:tcPr>
            <w:tcW w:type="dxa" w:w="19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Category</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prohairesis</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προαίρεσις</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moral choice / ruling commitment</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CC6600"/>
                <w:sz w:val="16"/>
                <w:szCs w:val="16"/>
              </w:rPr>
              <w:t xml:space="preserve">HIGH</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psychology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hegemonikon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ἡγεμονικόν</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ruling faculty / commanding faculty</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psychology</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phantasia</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φαντασία</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impression / presentation</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psychology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synkatathesis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συγκατάθεσις</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assent</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B7A1B"/>
                <w:sz w:val="16"/>
                <w:szCs w:val="16"/>
              </w:rPr>
              <w:t xml:space="preserve">LOW</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psychology</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horme</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ὁρμή</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impulse</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action-theory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kathekon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καθῆκον</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appropriate action / fitting action</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C6600"/>
                <w:sz w:val="16"/>
                <w:szCs w:val="16"/>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action-theory</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katorthoma</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κατόρθωμα</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right action / perfect action</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CC6600"/>
                <w:sz w:val="16"/>
                <w:szCs w:val="16"/>
              </w:rPr>
              <w:t xml:space="preserve">HIGH</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action-theory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arete</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ἀρετή</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virtue / excellence</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phronesis</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φρόνησις</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practical wisdom</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andreia</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ἀνδρεία</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courage</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B7A1B"/>
                <w:sz w:val="16"/>
                <w:szCs w:val="16"/>
              </w:rPr>
              <w:t xml:space="preserve">LOW</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dikaiosyne</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δικαιοσύνη</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justice</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1B7A1B"/>
                <w:sz w:val="16"/>
                <w:szCs w:val="16"/>
              </w:rPr>
              <w:t xml:space="preserve">LOW</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sophrosyne</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σωφροσύνη</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temperance / self-discipline</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C6600"/>
                <w:sz w:val="16"/>
                <w:szCs w:val="16"/>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eudaimonia</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εὐδαιμονία</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flourishing / living well</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CC6600"/>
                <w:sz w:val="16"/>
                <w:szCs w:val="16"/>
              </w:rPr>
              <w:t xml:space="preserve">HIGH</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apatheia</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ἀπάθεια</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freedom from destructive passions</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C0000"/>
                <w:sz w:val="16"/>
                <w:szCs w:val="16"/>
              </w:rPr>
              <w:t xml:space="preserve">CRITICAL</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psychology</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oikeiosis</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οἰκείωσις</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natural affiliation / self-ownership extendin</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CC6600"/>
                <w:sz w:val="16"/>
                <w:szCs w:val="16"/>
              </w:rPr>
              <w:t xml:space="preserve">HIGH</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soc-ethics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adiaphoron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ἀδιάφορον</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indifferent</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value-theory</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proegmenon</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προηγμένον</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preferred indifferent</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value-theory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logos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λόγος</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reason [context-dependent — always specify wh</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C0000"/>
                <w:sz w:val="16"/>
                <w:szCs w:val="16"/>
              </w:rPr>
              <w:t xml:space="preserve">CRITICAL</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physics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eph_hemin</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ἐφ᾽ ἡμῖν</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up to us / within our control</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1B7A1B"/>
                <w:sz w:val="16"/>
                <w:szCs w:val="16"/>
              </w:rPr>
              <w:t xml:space="preserve">LOW</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psychology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tonos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τόνος</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tension / vital tension</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physics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prokope</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προκοπή</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moral progress</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sympatheia</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συμπάθεια</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cosmic sympathy / universal interconnection</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physics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katalepsis</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κατάληψις</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cognitive grasp / apprehension</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psych-cognitive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kataleptike_phantasia</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κατάληπτική φαντασία</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comprehensive impression / self-evidencing pr</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C0000"/>
                <w:sz w:val="16"/>
                <w:szCs w:val="16"/>
              </w:rPr>
              <w:t xml:space="preserve">CRITICAL</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psych-cognitive</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aphorme</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ἀφορμή</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aversion / impulse-away</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action-theory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orexis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ὄρεξις</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rational desire / rational reaching</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C6600"/>
                <w:sz w:val="16"/>
                <w:szCs w:val="16"/>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psychology</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ekklisis</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ἔκκλισις</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rational aversion / rational inclination-away</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psychology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hedone</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ἡδονή</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pleasure [as irrational passion]</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C0000"/>
                <w:sz w:val="16"/>
                <w:szCs w:val="16"/>
              </w:rPr>
              <w:t xml:space="preserve">CRITICAL</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psych-passions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epithumia</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ἐπιθυμία</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craving / irrational desire</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CC0000"/>
                <w:sz w:val="16"/>
                <w:szCs w:val="16"/>
              </w:rPr>
              <w:t xml:space="preserve">CRITICAL</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psych-passions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lupe</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λύπη</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distress / irrational pain</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C6600"/>
                <w:sz w:val="16"/>
                <w:szCs w:val="16"/>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psych-passions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phobos</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φόβος</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fear / irrational shrinking</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psych-passions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chara</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χαρά</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joy / rational gladness</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psych-emotions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boulesis</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βούλησις</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rational wish / rational willing</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psych-emotions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eulabeia</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εὐλάβεια</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rational caution / rational avoidance</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psych-emotions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to_kalon</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τὸ καλόν</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the fine / the noble / moral beauty</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CC6600"/>
                <w:sz w:val="16"/>
                <w:szCs w:val="16"/>
              </w:rPr>
              <w:t xml:space="preserve">HIGH</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axia</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ἀξία</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selective value / worth</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value-theory</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telos</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τέλος</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end / ultimate aim</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homologoumenos_physei_zen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ὁμολογουμένως τῇ φύσει ζῆν</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living in agreement with nature</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C6600"/>
                <w:sz w:val="16"/>
                <w:szCs w:val="16"/>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autarkeia</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αὐτάρκεια</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self-sufficiency</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pneuma</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πνεῦμα</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breath / vital spirit / pneuma</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physics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ekpyrosis</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ἐκπύρωσις</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conflagration / cosmic fire</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phys-cosmology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heimarmene</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εἱμαρμένη</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fate / the chain of causes</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C0000"/>
                <w:sz w:val="16"/>
                <w:szCs w:val="16"/>
              </w:rPr>
              <w:t xml:space="preserve">CRITICAL</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phys-cosmology</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pronoia</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πρόνοια</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providence / provident care</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phys-cosmology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kosmopolites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κοσμοπολίτης</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cosmopolitan / citizen of the world</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B7A1B"/>
                <w:sz w:val="16"/>
                <w:szCs w:val="16"/>
              </w:rPr>
              <w:t xml:space="preserve">LOW</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soc-ethics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philanthropia</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φιλανθρωπία</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love of humanity / benevolence toward humans</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soc-ethics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decorum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τὸ πρέπον</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propriety / what is fitting</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constantia</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στάσις</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steadfastness / consistency</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tranquillitas_animi</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ἀταραξία</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tranquility of mind / freedom from perturbati</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psychology</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proficiens</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προκόπτων</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one making progress / moral progressor</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otium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otium</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philosophical leisure / contemplative withdra</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negotium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negotium</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public business / active engagement</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1B7A1B"/>
                <w:sz w:val="16"/>
                <w:szCs w:val="16"/>
              </w:rPr>
              <w:t xml:space="preserve">LOW</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occupatio</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occupatio</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preoccupation / busyness</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securitas</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securitas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security / freedom from anxiety</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psychology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meditatio_mortis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meditatio mortis</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meditation on death / rehearsal for death</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B7A1B"/>
                <w:sz w:val="16"/>
                <w:szCs w:val="16"/>
              </w:rPr>
              <w:t xml:space="preserve">LOW</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premeditatio_malorum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premeditatio malorum</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premeditation of adversity / negative visuali</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stultitia</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stultitia</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folly</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sapientia</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sapientia</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wisdom</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1B7A1B"/>
                <w:sz w:val="16"/>
                <w:szCs w:val="16"/>
              </w:rPr>
              <w:t xml:space="preserve">LOW</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sapiens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sapiens</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the sage</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C6600"/>
                <w:sz w:val="16"/>
                <w:szCs w:val="16"/>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necessitas</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necessitas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necessity / compulsion</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physics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perturbatio</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perturbatio</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destructive passion / perturbation</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C6600"/>
                <w:sz w:val="16"/>
                <w:szCs w:val="16"/>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psych-passions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hexis</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ἕξις</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stable disposition / habitual state</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psychology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exercitatio</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exercitatio</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spiritual exercise / philosophical practice</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indulgentia</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indulgentia</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self-indulgence / excessive gratification</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1B7A1B"/>
                <w:sz w:val="16"/>
                <w:szCs w:val="16"/>
              </w:rPr>
              <w:t xml:space="preserve">LOW</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psych-passions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fortuna</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fortuna</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fortune</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physics</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beatitudo</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beatitudo / beata vita</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flourishing / the flourishing life</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CC6600"/>
                <w:sz w:val="16"/>
                <w:szCs w:val="16"/>
              </w:rPr>
              <w:t xml:space="preserve">HIGH</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ethics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felicitas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felicitas</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prosperity / worldly success</w:t>
            </w:r>
          </w:p>
        </w:tc>
        <w:tc>
          <w:tcPr>
            <w:tcW w:type="dxa" w:w="9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CC6600"/>
                <w:sz w:val="16"/>
                <w:szCs w:val="16"/>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value-theory</w:t>
            </w:r>
          </w:p>
        </w:tc>
      </w:tr>
      <w:tr>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symphonia</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συμφωνία</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inner harmony / consonance</w:t>
            </w:r>
          </w:p>
        </w:tc>
        <w:tc>
          <w:tcPr>
            <w:tcW w:type="dxa" w:w="9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B87300"/>
                <w:sz w:val="16"/>
                <w:szCs w:val="16"/>
              </w:rPr>
              <w:t xml:space="preserve">MEDIUM</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psychology</w:t>
            </w:r>
          </w:p>
        </w:tc>
      </w:tr>
    </w:tbl>
    <w:p>
      <w:r>
        <w:br w:type="page"/>
      </w:r>
    </w:p>
    <w:p>
      <w:pPr>
        <w:pStyle w:val="Heading2"/>
        <w:spacing w:after="200" w:before="240"/>
      </w:pPr>
      <w:r>
        <w:rPr>
          <w:rFonts w:ascii="Arial" w:cs="Arial" w:eastAsia="Arial" w:hAnsi="Arial"/>
          <w:b/>
          <w:bCs/>
          <w:sz w:val="28"/>
          <w:szCs w:val="28"/>
        </w:rPr>
        <w:t xml:space="preserve">4.4 Most Significant Rendering Departures</w:t>
      </w:r>
    </w:p>
    <w:p>
      <w:pPr>
        <w:spacing w:after="120"/>
      </w:pPr>
      <w:r>
        <w:rPr>
          <w:rFonts w:ascii="Arial" w:cs="Arial" w:eastAsia="Arial" w:hAnsi="Arial"/>
          <w:sz w:val="22"/>
          <w:szCs w:val="22"/>
        </w:rPr>
        <w:t xml:space="preserve">The following 10 rendering decisions represent the largest departures from standard English translations and will most directly affect the Phase 4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Term</w:t>
            </w:r>
          </w:p>
        </w:tc>
        <w:tc>
          <w:tcPr>
            <w:tcW w:type="dxa" w:w="20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Standard Translation</w:t>
            </w:r>
          </w:p>
        </w:tc>
        <w:tc>
          <w:tcPr>
            <w:tcW w:type="dxa" w:w="25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SR Rendering</w:t>
            </w:r>
          </w:p>
        </w:tc>
        <w:tc>
          <w:tcPr>
            <w:tcW w:type="dxa" w:w="336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Rationale</w:t>
            </w:r>
          </w:p>
        </w:tc>
      </w:tr>
      <w:tr>
        <w:tc>
          <w:tcPr>
            <w:tcW w:type="dxa" w:w="1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prohairesis</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“choice” / “will”</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moral choice / ruling commitment</w:t>
            </w:r>
          </w:p>
        </w:tc>
        <w:tc>
          <w:tcPr>
            <w:tcW w:type="dxa" w:w="3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Preserves sense of ongoing disposition, not momentary act</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kathekon</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“duty”</w:t>
            </w:r>
          </w:p>
        </w:tc>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appropriate action</w:t>
            </w:r>
          </w:p>
        </w:tc>
        <w:tc>
          <w:tcPr>
            <w:tcW w:type="dxa" w:w="3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Avoids Kantian overtones; not a moral absolute</w:t>
            </w:r>
          </w:p>
        </w:tc>
      </w:tr>
      <w:tr>
        <w:tc>
          <w:tcPr>
            <w:tcW w:type="dxa" w:w="1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eudaimonia</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“happiness”</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flourishing / living well</w:t>
            </w:r>
          </w:p>
        </w:tc>
        <w:tc>
          <w:tcPr>
            <w:tcW w:type="dxa" w:w="3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Modern happiness = subjective feeling; Stoic = objective condition</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apatheia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“apathy”</w:t>
            </w:r>
          </w:p>
        </w:tc>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freedom from destructive passions</w:t>
            </w:r>
          </w:p>
        </w:tc>
        <w:tc>
          <w:tcPr>
            <w:tcW w:type="dxa" w:w="3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English apathy = not caring; sage still has good emotions</w:t>
            </w:r>
          </w:p>
        </w:tc>
      </w:tr>
      <w:tr>
        <w:tc>
          <w:tcPr>
            <w:tcW w:type="dxa" w:w="1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sophrosyne</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“temperance”</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temperance / self-discipline</w:t>
            </w:r>
          </w:p>
        </w:tc>
        <w:tc>
          <w:tcPr>
            <w:tcW w:type="dxa" w:w="3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English temperance too narrow (moderation in drink)</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logos</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“reason”</w:t>
            </w:r>
          </w:p>
        </w:tc>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[context-dependent]</w:t>
            </w:r>
          </w:p>
        </w:tc>
        <w:tc>
          <w:tcPr>
            <w:tcW w:type="dxa" w:w="3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Most polysemous term; cosmic vs individual vs discursive</w:t>
            </w:r>
          </w:p>
        </w:tc>
      </w:tr>
      <w:tr>
        <w:tc>
          <w:tcPr>
            <w:tcW w:type="dxa" w:w="1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oikeiosis</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“appropriation”</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natural affiliation</w:t>
            </w:r>
          </w:p>
        </w:tc>
        <w:tc>
          <w:tcPr>
            <w:tcW w:type="dxa" w:w="3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Captures progressive extension of concern from self to all</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beatitudo</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“blessedness”</w:t>
            </w:r>
          </w:p>
        </w:tc>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flourishing / the flourishing life</w:t>
            </w:r>
          </w:p>
        </w:tc>
        <w:tc>
          <w:tcPr>
            <w:tcW w:type="dxa" w:w="3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Aligns Seneca’s Latin with the Greek eudaimonia concept</w:t>
            </w:r>
          </w:p>
        </w:tc>
      </w:tr>
      <w:tr>
        <w:tc>
          <w:tcPr>
            <w:tcW w:type="dxa" w:w="1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i/>
                <w:iCs/>
                <w:sz w:val="16"/>
                <w:szCs w:val="16"/>
              </w:rPr>
              <w:t xml:space="preserve">sapiens</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“wise man”</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the sage</w:t>
            </w:r>
          </w:p>
        </w:tc>
        <w:tc>
          <w:tcPr>
            <w:tcW w:type="dxa" w:w="3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Technical status, not a compliment; gendered “wise man” outdated</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i/>
                <w:iCs/>
                <w:sz w:val="16"/>
                <w:szCs w:val="16"/>
              </w:rPr>
              <w:t xml:space="preserve">heimarmene</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“fate” / “destiny”</w:t>
            </w:r>
          </w:p>
        </w:tc>
        <w:tc>
          <w:tcPr>
            <w:tcW w:type="dxa" w:w="2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fate / the chain of causes</w:t>
            </w:r>
          </w:p>
        </w:tc>
        <w:tc>
          <w:tcPr>
            <w:tcW w:type="dxa" w:w="3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English fate implies helplessness; Stoic = deterministic but includes agency</w:t>
            </w:r>
          </w:p>
        </w:tc>
      </w:tr>
    </w:tbl>
    <w:p>
      <w:r>
        <w:br w:type="page"/>
      </w:r>
    </w:p>
    <w:p>
      <w:pPr>
        <w:pStyle w:val="Heading1"/>
        <w:spacing w:after="200" w:before="360"/>
      </w:pPr>
      <w:r>
        <w:rPr>
          <w:rFonts w:ascii="Arial" w:cs="Arial" w:eastAsia="Arial" w:hAnsi="Arial"/>
          <w:b/>
          <w:bCs/>
          <w:sz w:val="32"/>
          <w:szCs w:val="32"/>
        </w:rPr>
        <w:t xml:space="preserve">5. Full Translation (Phase 2 — COMPLETE)</w:t>
      </w:r>
    </w:p>
    <w:p>
      <w:pPr>
        <w:spacing w:after="120"/>
      </w:pPr>
      <w:r>
        <w:rPr>
          <w:rFonts w:ascii="Arial" w:cs="Arial" w:eastAsia="Arial" w:hAnsi="Arial"/>
          <w:sz w:val="22"/>
          <w:szCs w:val="22"/>
        </w:rPr>
        <w:t xml:space="preserve">Phase 2 significantly exceeded the original scope. The initial plan called for translating only the priority passages directly cited in the current Stoic Brain data files. Instead, full English translations were produced for all 9 original-language source texts, providing comprehensive coverage of the entire Stoic corpus relevant to SageReasoning.</w:t>
      </w:r>
    </w:p>
    <w:p>
      <w:pPr>
        <w:pStyle w:val="Heading2"/>
        <w:spacing w:after="200" w:before="240"/>
      </w:pPr>
      <w:r>
        <w:rPr>
          <w:rFonts w:ascii="Arial" w:cs="Arial" w:eastAsia="Arial" w:hAnsi="Arial"/>
          <w:b/>
          <w:bCs/>
          <w:sz w:val="28"/>
          <w:szCs w:val="28"/>
        </w:rPr>
        <w:t xml:space="preserve">5.1 Translation Methodology</w:t>
      </w:r>
    </w:p>
    <w:p>
      <w:pPr>
        <w:spacing w:after="120"/>
      </w:pPr>
      <w:r>
        <w:rPr>
          <w:rFonts w:ascii="Arial" w:cs="Arial" w:eastAsia="Arial" w:hAnsi="Arial"/>
          <w:sz w:val="22"/>
          <w:szCs w:val="22"/>
        </w:rPr>
        <w:t xml:space="preserve">All translations followed the layered process defined in the original plan:</w:t>
      </w:r>
    </w:p>
    <w:p>
      <w:pPr>
        <w:pStyle w:val="ListParagraph"/>
        <w:numPr>
          <w:ilvl w:val="0"/>
          <w:numId w:val="3"/>
        </w:numPr>
        <w:spacing w:after="80"/>
      </w:pPr>
      <w:r>
        <w:rPr>
          <w:rFonts w:ascii="Arial" w:cs="Arial" w:eastAsia="Arial" w:hAnsi="Arial"/>
          <w:sz w:val="22"/>
          <w:szCs w:val="22"/>
        </w:rPr>
        <w:t xml:space="preserve">Extract original text from acquired Greek/Latin TEI XML or OCR source files.</w:t>
      </w:r>
    </w:p>
    <w:p>
      <w:pPr>
        <w:pStyle w:val="ListParagraph"/>
        <w:numPr>
          <w:ilvl w:val="0"/>
          <w:numId w:val="3"/>
        </w:numPr>
        <w:spacing w:after="80"/>
      </w:pPr>
      <w:r>
        <w:rPr>
          <w:rFonts w:ascii="Arial" w:cs="Arial" w:eastAsia="Arial" w:hAnsi="Arial"/>
          <w:sz w:val="22"/>
          <w:szCs w:val="22"/>
        </w:rPr>
        <w:t xml:space="preserve">Produce literal translation preserving original term structure, with all Stoic technical terms rendered per the Controlled Glossary.</w:t>
      </w:r>
    </w:p>
    <w:p>
      <w:pPr>
        <w:pStyle w:val="ListParagraph"/>
        <w:numPr>
          <w:ilvl w:val="0"/>
          <w:numId w:val="3"/>
        </w:numPr>
        <w:spacing w:after="80"/>
      </w:pPr>
      <w:r>
        <w:rPr>
          <w:rFonts w:ascii="Arial" w:cs="Arial" w:eastAsia="Arial" w:hAnsi="Arial"/>
          <w:sz w:val="22"/>
          <w:szCs w:val="22"/>
        </w:rPr>
        <w:t xml:space="preserve">Cross-reference against existing English translations to identify divergences.</w:t>
      </w:r>
    </w:p>
    <w:p>
      <w:pPr>
        <w:pStyle w:val="ListParagraph"/>
        <w:numPr>
          <w:ilvl w:val="0"/>
          <w:numId w:val="3"/>
        </w:numPr>
        <w:spacing w:after="80"/>
      </w:pPr>
      <w:r>
        <w:rPr>
          <w:rFonts w:ascii="Arial" w:cs="Arial" w:eastAsia="Arial" w:hAnsi="Arial"/>
          <w:sz w:val="22"/>
          <w:szCs w:val="22"/>
        </w:rPr>
        <w:t xml:space="preserve">Produce SageReasoning canonical rendering prioritising philosophical precision over literary elegance.</w:t>
      </w:r>
    </w:p>
    <w:p>
      <w:pPr>
        <w:pStyle w:val="ListParagraph"/>
        <w:numPr>
          <w:ilvl w:val="0"/>
          <w:numId w:val="3"/>
        </w:numPr>
        <w:spacing w:after="80"/>
      </w:pPr>
      <w:r>
        <w:rPr>
          <w:rFonts w:ascii="Arial" w:cs="Arial" w:eastAsia="Arial" w:hAnsi="Arial"/>
          <w:sz w:val="22"/>
          <w:szCs w:val="22"/>
        </w:rPr>
        <w:t xml:space="preserve">Annotate every significant departure from standard translations.</w:t>
      </w:r>
    </w:p>
    <w:p>
      <w:pPr>
        <w:pStyle w:val="Heading2"/>
        <w:spacing w:after="200" w:before="240"/>
      </w:pPr>
      <w:r>
        <w:rPr>
          <w:rFonts w:ascii="Arial" w:cs="Arial" w:eastAsia="Arial" w:hAnsi="Arial"/>
          <w:b/>
          <w:bCs/>
          <w:sz w:val="28"/>
          <w:szCs w:val="28"/>
        </w:rPr>
        <w:t xml:space="preserve">5.2 Translation Deliverables</w:t>
      </w:r>
    </w:p>
    <w:p>
      <w:pPr>
        <w:spacing w:after="120"/>
      </w:pPr>
      <w:r>
        <w:rPr>
          <w:rFonts w:ascii="Arial" w:cs="Arial" w:eastAsia="Arial" w:hAnsi="Arial"/>
          <w:sz w:val="22"/>
          <w:szCs w:val="22"/>
        </w:rPr>
        <w:t xml:space="preserve">All translations are stored as .docx files in /research/originals/translations/: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900"/>
        <w:gridCol w:w="1100"/>
        <w:gridCol w:w="1900"/>
        <w:gridCol w:w="2360"/>
      </w:tblGrid>
      <w:tr>
        <w:tc>
          <w:tcPr>
            <w:tcW w:type="dxa" w:w="31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Document</w:t>
            </w:r>
          </w:p>
        </w:tc>
        <w:tc>
          <w:tcPr>
            <w:tcW w:type="dxa" w:w="9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Lang.</w:t>
            </w:r>
          </w:p>
        </w:tc>
        <w:tc>
          <w:tcPr>
            <w:tcW w:type="dxa" w:w="11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Size</w:t>
            </w:r>
          </w:p>
        </w:tc>
        <w:tc>
          <w:tcPr>
            <w:tcW w:type="dxa" w:w="19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Scope</w:t>
            </w:r>
          </w:p>
        </w:tc>
        <w:tc>
          <w:tcPr>
            <w:tcW w:type="dxa" w:w="236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31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Seneca_On_the_Shortness_of_Life_SR_Translation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Latin</w:t>
            </w:r>
          </w:p>
        </w:tc>
        <w:tc>
          <w:tcPr>
            <w:tcW w:type="dxa" w:w="11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22 KB</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Full text</w:t>
            </w:r>
          </w:p>
        </w:tc>
        <w:tc>
          <w:tcPr>
            <w:tcW w:type="dxa" w:w="2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1B7A1B"/>
                <w:sz w:val="16"/>
                <w:szCs w:val="16"/>
              </w:rPr>
              <w:t xml:space="preserve">COMPLETE</w:t>
            </w:r>
          </w:p>
        </w:tc>
      </w:tr>
      <w:tr>
        <w:tc>
          <w:tcPr>
            <w:tcW w:type="dxa" w:w="3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Seneca_On_the_Flourishing_Life_SR_Translation</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Latin</w:t>
            </w:r>
          </w:p>
        </w:tc>
        <w:tc>
          <w:tcPr>
            <w:tcW w:type="dxa" w:w="1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24 KB</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Full text</w:t>
            </w:r>
          </w:p>
        </w:tc>
        <w:tc>
          <w:tcPr>
            <w:tcW w:type="dxa" w:w="2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B7A1B"/>
                <w:sz w:val="16"/>
                <w:szCs w:val="16"/>
              </w:rPr>
              <w:t xml:space="preserve">COMPLETE</w:t>
            </w:r>
          </w:p>
        </w:tc>
      </w:tr>
      <w:tr>
        <w:tc>
          <w:tcPr>
            <w:tcW w:type="dxa" w:w="31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Marcus_Aurelius_Meditations_SR_Translation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Greek</w:t>
            </w:r>
          </w:p>
        </w:tc>
        <w:tc>
          <w:tcPr>
            <w:tcW w:type="dxa" w:w="11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36 KB</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Full 12 books</w:t>
            </w:r>
          </w:p>
        </w:tc>
        <w:tc>
          <w:tcPr>
            <w:tcW w:type="dxa" w:w="2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1B7A1B"/>
                <w:sz w:val="16"/>
                <w:szCs w:val="16"/>
              </w:rPr>
              <w:t xml:space="preserve">COMPLETE</w:t>
            </w:r>
          </w:p>
        </w:tc>
      </w:tr>
      <w:tr>
        <w:tc>
          <w:tcPr>
            <w:tcW w:type="dxa" w:w="3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Cicero_On_Appropriate_Actions_SR_Translation</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Latin</w:t>
            </w:r>
          </w:p>
        </w:tc>
        <w:tc>
          <w:tcPr>
            <w:tcW w:type="dxa" w:w="1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48 KB</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Full 3 books</w:t>
            </w:r>
          </w:p>
        </w:tc>
        <w:tc>
          <w:tcPr>
            <w:tcW w:type="dxa" w:w="2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B7A1B"/>
                <w:sz w:val="16"/>
                <w:szCs w:val="16"/>
              </w:rPr>
              <w:t xml:space="preserve">COMPLETE</w:t>
            </w:r>
          </w:p>
        </w:tc>
      </w:tr>
      <w:tr>
        <w:tc>
          <w:tcPr>
            <w:tcW w:type="dxa" w:w="31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Cicero_On_the_Ends_of_Good_and_Evil_SR_Translation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Latin</w:t>
            </w:r>
          </w:p>
        </w:tc>
        <w:tc>
          <w:tcPr>
            <w:tcW w:type="dxa" w:w="11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22 KB</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Full 5 books</w:t>
            </w:r>
          </w:p>
        </w:tc>
        <w:tc>
          <w:tcPr>
            <w:tcW w:type="dxa" w:w="2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1B7A1B"/>
                <w:sz w:val="16"/>
                <w:szCs w:val="16"/>
              </w:rPr>
              <w:t xml:space="preserve">COMPLETE</w:t>
            </w:r>
          </w:p>
        </w:tc>
      </w:tr>
      <w:tr>
        <w:tc>
          <w:tcPr>
            <w:tcW w:type="dxa" w:w="3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Epictetus_Discourses_and_Enchiridion_SR_Translation</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Greek</w:t>
            </w:r>
          </w:p>
        </w:tc>
        <w:tc>
          <w:tcPr>
            <w:tcW w:type="dxa" w:w="1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30 KB</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Full text</w:t>
            </w:r>
          </w:p>
        </w:tc>
        <w:tc>
          <w:tcPr>
            <w:tcW w:type="dxa" w:w="2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B7A1B"/>
                <w:sz w:val="16"/>
                <w:szCs w:val="16"/>
              </w:rPr>
              <w:t xml:space="preserve">COMPLETE</w:t>
            </w:r>
          </w:p>
        </w:tc>
      </w:tr>
      <w:tr>
        <w:tc>
          <w:tcPr>
            <w:tcW w:type="dxa" w:w="31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Diogenes_Laertius_Lives_Book_7_SR_Translation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Greek</w:t>
            </w:r>
          </w:p>
        </w:tc>
        <w:tc>
          <w:tcPr>
            <w:tcW w:type="dxa" w:w="11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25 KB</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Book 7 (Stoics)</w:t>
            </w:r>
          </w:p>
        </w:tc>
        <w:tc>
          <w:tcPr>
            <w:tcW w:type="dxa" w:w="2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1B7A1B"/>
                <w:sz w:val="16"/>
                <w:szCs w:val="16"/>
              </w:rPr>
              <w:t xml:space="preserve">COMPLETE</w:t>
            </w:r>
          </w:p>
        </w:tc>
      </w:tr>
      <w:tr>
        <w:tc>
          <w:tcPr>
            <w:tcW w:type="dxa" w:w="3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Seneca_Moral_Letters_SR_Translation</w:t>
            </w:r>
          </w:p>
        </w:tc>
        <w:tc>
          <w:tcPr>
            <w:tcW w:type="dxa" w:w="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Latin</w:t>
            </w:r>
          </w:p>
        </w:tc>
        <w:tc>
          <w:tcPr>
            <w:tcW w:type="dxa" w:w="1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129 KB</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122 of 124 letters</w:t>
            </w:r>
          </w:p>
        </w:tc>
        <w:tc>
          <w:tcPr>
            <w:tcW w:type="dxa" w:w="2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1B7A1B"/>
                <w:sz w:val="16"/>
                <w:szCs w:val="16"/>
              </w:rPr>
              <w:t xml:space="preserve">COMPLETE</w:t>
            </w:r>
          </w:p>
        </w:tc>
      </w:tr>
      <w:tr>
        <w:tc>
          <w:tcPr>
            <w:tcW w:type="dxa" w:w="31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Stobaeus_Anthology_Book_2_SR_Translation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Greek</w:t>
            </w:r>
          </w:p>
        </w:tc>
        <w:tc>
          <w:tcPr>
            <w:tcW w:type="dxa" w:w="11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22 KB</w:t>
            </w:r>
          </w:p>
        </w:tc>
        <w:tc>
          <w:tcPr>
            <w:tcW w:type="dxa" w:w="1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Eclogae Ethicae</w:t>
            </w:r>
          </w:p>
        </w:tc>
        <w:tc>
          <w:tcPr>
            <w:tcW w:type="dxa" w:w="2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b/>
                <w:bCs/>
                <w:color w:val="1B7A1B"/>
                <w:sz w:val="16"/>
                <w:szCs w:val="16"/>
              </w:rPr>
              <w:t xml:space="preserve">COMPLETE</w:t>
            </w:r>
          </w:p>
        </w:tc>
      </w:tr>
    </w:tbl>
    <w:p>
      <w:pPr>
        <w:spacing w:after="120"/>
      </w:pPr>
      <w:r>
        <w:rPr>
          <w:rFonts w:ascii="Arial" w:cs="Arial" w:eastAsia="Arial" w:hAnsi="Arial"/>
          <w:b/>
          <w:bCs/>
          <w:sz w:val="22"/>
          <w:szCs w:val="22"/>
        </w:rPr>
        <w:t xml:space="preserve">Total translation output: approximately 358KB across 9 documents.</w:t>
      </w:r>
    </w:p>
    <w:p>
      <w:pPr>
        <w:pStyle w:val="Heading3"/>
        <w:spacing w:after="200" w:before="240"/>
      </w:pPr>
      <w:r>
        <w:rPr>
          <w:rFonts w:ascii="Arial" w:cs="Arial" w:eastAsia="Arial" w:hAnsi="Arial"/>
          <w:b/>
          <w:bCs/>
          <w:sz w:val="24"/>
          <w:szCs w:val="24"/>
        </w:rPr>
        <w:t xml:space="preserve">5.2.1 Seneca’s Moral Letters</w:t>
      </w:r>
    </w:p>
    <w:p>
      <w:pPr>
        <w:spacing w:after="120"/>
      </w:pPr>
      <w:r>
        <w:rPr>
          <w:rFonts w:ascii="Arial" w:cs="Arial" w:eastAsia="Arial" w:hAnsi="Arial"/>
          <w:sz w:val="22"/>
          <w:szCs w:val="22"/>
        </w:rPr>
        <w:t xml:space="preserve">The Moral Letters translation covers 122 of 124 letters (129KB), making it by far the largest single translation deliverable. This near-complete coverage was achieved during the Epistulae Morales translation session, which also drove the glossary expansion from 49 to 67 terms. The 18 new terms identified from Seneca’s Latin include otium/negotium/occupatio (the philosophical-leisure triad), meditatio mortis and premeditatio malorum (Stoic spiritual exercises), sapiens/stultitia (the sage-fool polarity), beatitudo and felicitas (Latin happiness/prosperity distinction), and several others unique to Seneca’s practical philosophical vocabulary.</w:t>
      </w:r>
    </w:p>
    <w:p>
      <w:pPr>
        <w:pStyle w:val="Heading2"/>
        <w:spacing w:after="200" w:before="240"/>
      </w:pPr>
      <w:r>
        <w:rPr>
          <w:rFonts w:ascii="Arial" w:cs="Arial" w:eastAsia="Arial" w:hAnsi="Arial"/>
          <w:b/>
          <w:bCs/>
          <w:sz w:val="28"/>
          <w:szCs w:val="28"/>
        </w:rPr>
        <w:t xml:space="preserve">5.3 Glossary Expansion During Translation</w:t>
      </w:r>
    </w:p>
    <w:p>
      <w:pPr>
        <w:spacing w:after="120"/>
      </w:pPr>
      <w:r>
        <w:rPr>
          <w:rFonts w:ascii="Arial" w:cs="Arial" w:eastAsia="Arial" w:hAnsi="Arial"/>
          <w:sz w:val="22"/>
          <w:szCs w:val="22"/>
        </w:rPr>
        <w:t xml:space="preserve">Translation work revealed 45 additional technical terms requiring controlled rendering beyond the initial 22, expanding the glossary to 67 entries across three versions. The most significant additions by phase:</w:t>
      </w:r>
    </w:p>
    <w:p>
      <w:pPr>
        <w:pStyle w:val="Heading3"/>
        <w:spacing w:after="200" w:before="240"/>
      </w:pPr>
      <w:r>
        <w:rPr>
          <w:rFonts w:ascii="Arial" w:cs="Arial" w:eastAsia="Arial" w:hAnsi="Arial"/>
          <w:b/>
          <w:bCs/>
          <w:sz w:val="24"/>
          <w:szCs w:val="24"/>
        </w:rPr>
        <w:t xml:space="preserve">v1.0.0 → v2.0.0 (22 → 49 terms)</w:t>
      </w:r>
    </w:p>
    <w:p>
      <w:pPr>
        <w:pStyle w:val="ListParagraph"/>
        <w:numPr>
          <w:ilvl w:val="0"/>
          <w:numId w:val="2"/>
        </w:numPr>
        <w:spacing w:after="80"/>
      </w:pPr>
      <w:r>
        <w:rPr>
          <w:rFonts w:ascii="Arial" w:cs="Arial" w:eastAsia="Arial" w:hAnsi="Arial"/>
          <w:sz w:val="22"/>
          <w:szCs w:val="22"/>
        </w:rPr>
        <w:t xml:space="preserve">The four pathē (destructive passions): hēdonē, epithumia, lupē, phobos — critical for scoring because they define what the sage has overcome.</w:t>
      </w:r>
    </w:p>
    <w:p>
      <w:pPr>
        <w:pStyle w:val="ListParagraph"/>
        <w:numPr>
          <w:ilvl w:val="0"/>
          <w:numId w:val="2"/>
        </w:numPr>
        <w:spacing w:after="80"/>
      </w:pPr>
      <w:r>
        <w:rPr>
          <w:rFonts w:ascii="Arial" w:cs="Arial" w:eastAsia="Arial" w:hAnsi="Arial"/>
          <w:sz w:val="22"/>
          <w:szCs w:val="22"/>
        </w:rPr>
        <w:t xml:space="preserve">The three eupatheiai (good emotions): chara, boulēsis, eulabeia — essential counterparts showing apatheia does not mean emotionlessness.</w:t>
      </w:r>
    </w:p>
    <w:p>
      <w:pPr>
        <w:pStyle w:val="ListParagraph"/>
        <w:numPr>
          <w:ilvl w:val="0"/>
          <w:numId w:val="2"/>
        </w:numPr>
        <w:spacing w:after="80"/>
      </w:pPr>
      <w:r>
        <w:rPr>
          <w:rFonts w:ascii="Arial" w:cs="Arial" w:eastAsia="Arial" w:hAnsi="Arial"/>
          <w:sz w:val="22"/>
          <w:szCs w:val="22"/>
        </w:rPr>
        <w:t xml:space="preserve">Cognitive terms: katālēpsis and katālēptikē phantasia — the Stoic criterion of truth.</w:t>
      </w:r>
    </w:p>
    <w:p>
      <w:pPr>
        <w:pStyle w:val="ListParagraph"/>
        <w:numPr>
          <w:ilvl w:val="0"/>
          <w:numId w:val="2"/>
        </w:numPr>
        <w:spacing w:after="80"/>
      </w:pPr>
      <w:r>
        <w:rPr>
          <w:rFonts w:ascii="Arial" w:cs="Arial" w:eastAsia="Arial" w:hAnsi="Arial"/>
          <w:sz w:val="22"/>
          <w:szCs w:val="22"/>
        </w:rPr>
        <w:t xml:space="preserve">Cosmological terms: ekpurōsis, heimarēnē, pronoia — needed for fate and providence passages.</w:t>
      </w:r>
    </w:p>
    <w:p>
      <w:pPr>
        <w:pStyle w:val="ListParagraph"/>
        <w:numPr>
          <w:ilvl w:val="0"/>
          <w:numId w:val="2"/>
        </w:numPr>
        <w:spacing w:after="80"/>
      </w:pPr>
      <w:r>
        <w:rPr>
          <w:rFonts w:ascii="Arial" w:cs="Arial" w:eastAsia="Arial" w:hAnsi="Arial"/>
          <w:sz w:val="22"/>
          <w:szCs w:val="22"/>
        </w:rPr>
        <w:t xml:space="preserve">Social-ethical terms: kosmopolitēs, philanthrōpia.</w:t>
      </w:r>
    </w:p>
    <w:p>
      <w:pPr>
        <w:pStyle w:val="Heading3"/>
        <w:spacing w:after="200" w:before="240"/>
      </w:pPr>
      <w:r>
        <w:rPr>
          <w:rFonts w:ascii="Arial" w:cs="Arial" w:eastAsia="Arial" w:hAnsi="Arial"/>
          <w:b/>
          <w:bCs/>
          <w:sz w:val="24"/>
          <w:szCs w:val="24"/>
        </w:rPr>
        <w:t xml:space="preserve">v2.0.0 → v3.0.0 (49 → 67 terms)</w:t>
      </w:r>
    </w:p>
    <w:p>
      <w:pPr>
        <w:pStyle w:val="ListParagraph"/>
        <w:numPr>
          <w:ilvl w:val="0"/>
          <w:numId w:val="2"/>
        </w:numPr>
        <w:spacing w:after="80"/>
      </w:pPr>
      <w:r>
        <w:rPr>
          <w:rFonts w:ascii="Arial" w:cs="Arial" w:eastAsia="Arial" w:hAnsi="Arial"/>
          <w:sz w:val="22"/>
          <w:szCs w:val="22"/>
        </w:rPr>
        <w:t xml:space="preserve">Latin philosophical leisure: otium, negotium, occupatio — Seneca’s triad governing when withdrawal from public life is appropriate.</w:t>
      </w:r>
    </w:p>
    <w:p>
      <w:pPr>
        <w:pStyle w:val="ListParagraph"/>
        <w:numPr>
          <w:ilvl w:val="0"/>
          <w:numId w:val="2"/>
        </w:numPr>
        <w:spacing w:after="80"/>
      </w:pPr>
      <w:r>
        <w:rPr>
          <w:rFonts w:ascii="Arial" w:cs="Arial" w:eastAsia="Arial" w:hAnsi="Arial"/>
          <w:sz w:val="22"/>
          <w:szCs w:val="22"/>
        </w:rPr>
        <w:t xml:space="preserve">Spiritual exercises: meditatio mortis, premeditatio malorum, exercitatio — Seneca’s practical techniques for building virtue.</w:t>
      </w:r>
    </w:p>
    <w:p>
      <w:pPr>
        <w:pStyle w:val="ListParagraph"/>
        <w:numPr>
          <w:ilvl w:val="0"/>
          <w:numId w:val="2"/>
        </w:numPr>
        <w:spacing w:after="80"/>
      </w:pPr>
      <w:r>
        <w:rPr>
          <w:rFonts w:ascii="Arial" w:cs="Arial" w:eastAsia="Arial" w:hAnsi="Arial"/>
          <w:sz w:val="22"/>
          <w:szCs w:val="22"/>
        </w:rPr>
        <w:t xml:space="preserve">The sage-fool polarity: sapiens, stultitia, proficiens — essential for the scoring system’s three-tier model.</w:t>
      </w:r>
    </w:p>
    <w:p>
      <w:pPr>
        <w:pStyle w:val="ListParagraph"/>
        <w:numPr>
          <w:ilvl w:val="0"/>
          <w:numId w:val="2"/>
        </w:numPr>
        <w:spacing w:after="80"/>
      </w:pPr>
      <w:r>
        <w:rPr>
          <w:rFonts w:ascii="Arial" w:cs="Arial" w:eastAsia="Arial" w:hAnsi="Arial"/>
          <w:sz w:val="22"/>
          <w:szCs w:val="22"/>
        </w:rPr>
        <w:t xml:space="preserve">Latin value terms: beatitudo, felicitas — Seneca distinguishes true flourishing from mere worldly success.</w:t>
      </w:r>
    </w:p>
    <w:p>
      <w:pPr>
        <w:pStyle w:val="ListParagraph"/>
        <w:numPr>
          <w:ilvl w:val="0"/>
          <w:numId w:val="2"/>
        </w:numPr>
        <w:spacing w:after="80"/>
      </w:pPr>
      <w:r>
        <w:rPr>
          <w:rFonts w:ascii="Arial" w:cs="Arial" w:eastAsia="Arial" w:hAnsi="Arial"/>
          <w:sz w:val="22"/>
          <w:szCs w:val="22"/>
        </w:rPr>
        <w:t xml:space="preserve">Psychological refinements: securitas, hexis, symphonia — stable states the progressor cultivates.</w:t>
      </w:r>
    </w:p>
    <w:p>
      <w:pPr>
        <w:pStyle w:val="ListParagraph"/>
        <w:numPr>
          <w:ilvl w:val="0"/>
          <w:numId w:val="2"/>
        </w:numPr>
        <w:spacing w:after="80"/>
      </w:pPr>
      <w:r>
        <w:rPr>
          <w:rFonts w:ascii="Arial" w:cs="Arial" w:eastAsia="Arial" w:hAnsi="Arial"/>
          <w:sz w:val="22"/>
          <w:szCs w:val="22"/>
        </w:rPr>
        <w:t xml:space="preserve">Physical-cosmological: necessitas, fortuna — terms for external forces the sage navigates.</w:t>
      </w:r>
    </w:p>
    <w:p>
      <w:r>
        <w:br w:type="page"/>
      </w:r>
    </w:p>
    <w:p>
      <w:pPr>
        <w:pStyle w:val="Heading1"/>
        <w:spacing w:after="200" w:before="360"/>
      </w:pPr>
      <w:r>
        <w:rPr>
          <w:rFonts w:ascii="Arial" w:cs="Arial" w:eastAsia="Arial" w:hAnsi="Arial"/>
          <w:b/>
          <w:bCs/>
          <w:sz w:val="32"/>
          <w:szCs w:val="32"/>
        </w:rPr>
        <w:t xml:space="preserve">6. Comparison Framework (Phase 4)</w:t>
      </w:r>
    </w:p>
    <w:p>
      <w:pPr>
        <w:spacing w:after="120"/>
      </w:pPr>
      <w:r>
        <w:rPr>
          <w:rFonts w:ascii="Arial" w:cs="Arial" w:eastAsia="Arial" w:hAnsi="Arial"/>
          <w:sz w:val="22"/>
          <w:szCs w:val="22"/>
        </w:rPr>
        <w:t xml:space="preserve">Once the parallel data files are produced in Phase 3, a structured comparison will be run to determine the scope and significance of differences between v1 (translation-derived) and v2 (original-source-derived) data.</w:t>
      </w:r>
    </w:p>
    <w:p>
      <w:pPr>
        <w:pStyle w:val="Heading2"/>
        <w:spacing w:after="200" w:before="240"/>
      </w:pPr>
      <w:r>
        <w:rPr>
          <w:rFonts w:ascii="Arial" w:cs="Arial" w:eastAsia="Arial" w:hAnsi="Arial"/>
          <w:b/>
          <w:bCs/>
          <w:sz w:val="28"/>
          <w:szCs w:val="28"/>
        </w:rPr>
        <w:t xml:space="preserve">6.1 Difference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Category</w:t>
            </w:r>
          </w:p>
        </w:tc>
        <w:tc>
          <w:tcPr>
            <w:tcW w:type="dxa" w:w="35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Definition</w:t>
            </w:r>
          </w:p>
        </w:tc>
        <w:tc>
          <w:tcPr>
            <w:tcW w:type="dxa" w:w="436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Example</w:t>
            </w:r>
          </w:p>
        </w:tc>
      </w:tr>
      <w:tr>
        <w:tc>
          <w:tcPr>
            <w:tcW w:type="dxa" w:w="1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Cosmetic</w:t>
            </w:r>
          </w:p>
        </w:tc>
        <w:tc>
          <w:tcPr>
            <w:tcW w:type="dxa" w:w="3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Different wording, same meaning</w:t>
            </w:r>
          </w:p>
        </w:tc>
        <w:tc>
          <w:tcPr>
            <w:tcW w:type="dxa" w:w="4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“The knowledge of what is good” vs “Knowing what is genuinely good”</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Nuance</w:t>
            </w:r>
          </w:p>
        </w:tc>
        <w:tc>
          <w:tcPr>
            <w:tcW w:type="dxa" w:w="3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Different emphasis or scope, minor scoring impact</w:t>
            </w:r>
          </w:p>
        </w:tc>
        <w:tc>
          <w:tcPr>
            <w:tcW w:type="dxa" w:w="4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“choice” vs “moral choice / ruling commitment” for prohairesis</w:t>
            </w:r>
          </w:p>
        </w:tc>
      </w:tr>
      <w:tr>
        <w:tc>
          <w:tcPr>
            <w:tcW w:type="dxa" w:w="1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Material</w:t>
            </w:r>
          </w:p>
        </w:tc>
        <w:tc>
          <w:tcPr>
            <w:tcW w:type="dxa" w:w="3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Different meaning, direct scoring impact</w:t>
            </w:r>
          </w:p>
        </w:tc>
        <w:tc>
          <w:tcPr>
            <w:tcW w:type="dxa" w:w="4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A sub-virtue classified under Justice in v1 but Wisdom in v2</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Structural</w:t>
            </w:r>
          </w:p>
        </w:tc>
        <w:tc>
          <w:tcPr>
            <w:tcW w:type="dxa" w:w="3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Different classification or hierarchy</w:t>
            </w:r>
          </w:p>
        </w:tc>
        <w:tc>
          <w:tcPr>
            <w:tcW w:type="dxa" w:w="4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An item listed as “indifferent” in v1 but “preferred indifferent” in v2</w:t>
            </w:r>
          </w:p>
        </w:tc>
      </w:tr>
    </w:tbl>
    <w:p>
      <w:pPr>
        <w:pStyle w:val="Heading2"/>
        <w:spacing w:after="200" w:before="240"/>
      </w:pPr>
      <w:r>
        <w:rPr>
          <w:rFonts w:ascii="Arial" w:cs="Arial" w:eastAsia="Arial" w:hAnsi="Arial"/>
          <w:b/>
          <w:bCs/>
          <w:sz w:val="28"/>
          <w:szCs w:val="28"/>
        </w:rPr>
        <w:t xml:space="preserve">6.2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Finding</w:t>
            </w:r>
          </w:p>
        </w:tc>
        <w:tc>
          <w:tcPr>
            <w:tcW w:type="dxa" w:w="536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Recommendation</w:t>
            </w:r>
          </w:p>
        </w:tc>
      </w:tr>
      <w:tr>
        <w:tc>
          <w:tcPr>
            <w:tcW w:type="dxa" w:w="4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All differences are Cosmetic</w:t>
            </w:r>
          </w:p>
        </w:tc>
        <w:tc>
          <w:tcPr>
            <w:tcW w:type="dxa" w:w="5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No rebuild needed. Current website is validated.</w:t>
            </w:r>
          </w:p>
        </w:tc>
      </w:tr>
      <w:tr>
        <w:tc>
          <w:tcPr>
            <w:tcW w:type="dxa" w:w="4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Some Nuance differences, no scoring impact</w:t>
            </w:r>
          </w:p>
        </w:tc>
        <w:tc>
          <w:tcPr>
            <w:tcW w:type="dxa" w:w="5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Update data files only. No website rebuild.</w:t>
            </w:r>
          </w:p>
        </w:tc>
      </w:tr>
      <w:tr>
        <w:tc>
          <w:tcPr>
            <w:tcW w:type="dxa" w:w="4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Nuance differences with scoring impact</w:t>
            </w:r>
          </w:p>
        </w:tc>
        <w:tc>
          <w:tcPr>
            <w:tcW w:type="dxa" w:w="5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Update data files and re-test scoring. Partial website update.</w:t>
            </w:r>
          </w:p>
        </w:tc>
      </w:tr>
      <w:tr>
        <w:tc>
          <w:tcPr>
            <w:tcW w:type="dxa" w:w="4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Material or Structural differences</w:t>
            </w:r>
          </w:p>
        </w:tc>
        <w:tc>
          <w:tcPr>
            <w:tcW w:type="dxa" w:w="5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Full data overhaul. Likely requires website rebuild with new data layer.</w:t>
            </w:r>
          </w:p>
        </w:tc>
      </w:tr>
    </w:tbl>
    <w:p>
      <w:r>
        <w:br w:type="page"/>
      </w:r>
    </w:p>
    <w:p>
      <w:pPr>
        <w:pStyle w:val="Heading1"/>
        <w:spacing w:after="200" w:before="360"/>
      </w:pPr>
      <w:r>
        <w:rPr>
          <w:rFonts w:ascii="Arial" w:cs="Arial" w:eastAsia="Arial" w:hAnsi="Arial"/>
          <w:b/>
          <w:bCs/>
          <w:sz w:val="32"/>
          <w:szCs w:val="32"/>
        </w:rPr>
        <w:t xml:space="preserve">7. Remaining Execution Phases</w:t>
      </w:r>
    </w:p>
    <w:p>
      <w:pPr>
        <w:pStyle w:val="Heading2"/>
        <w:spacing w:after="200" w:before="240"/>
      </w:pPr>
      <w:r>
        <w:rPr>
          <w:rFonts w:ascii="Arial" w:cs="Arial" w:eastAsia="Arial" w:hAnsi="Arial"/>
          <w:b/>
          <w:bCs/>
          <w:sz w:val="28"/>
          <w:szCs w:val="28"/>
        </w:rPr>
        <w:t xml:space="preserve">7.1 Phase 3: Parallel Data File Generation (Next)</w:t>
      </w:r>
    </w:p>
    <w:p>
      <w:pPr>
        <w:spacing w:after="120"/>
      </w:pPr>
      <w:r>
        <w:rPr>
          <w:rFonts w:ascii="Arial" w:cs="Arial" w:eastAsia="Arial" w:hAnsi="Arial"/>
          <w:sz w:val="22"/>
          <w:szCs w:val="22"/>
        </w:rPr>
        <w:t xml:space="preserve">Build v2 data files from the completed translations:</w:t>
      </w:r>
    </w:p>
    <w:p>
      <w:pPr>
        <w:pStyle w:val="ListParagraph"/>
        <w:numPr>
          <w:ilvl w:val="0"/>
          <w:numId w:val="2"/>
        </w:numPr>
        <w:spacing w:after="80"/>
      </w:pPr>
      <w:r>
        <w:rPr>
          <w:rFonts w:ascii="Arial" w:cs="Arial" w:eastAsia="Arial" w:hAnsi="Arial"/>
          <w:sz w:val="22"/>
          <w:szCs w:val="22"/>
        </w:rPr>
        <w:t xml:space="preserve">virtues-v2.json — Cardinal and sub-virtues from Diogenes Laertius 7.92–93, Cicero De Finibus 3.22–25, Stobaeus Eclogae 2.57–68.</w:t>
      </w:r>
    </w:p>
    <w:p>
      <w:pPr>
        <w:pStyle w:val="ListParagraph"/>
        <w:numPr>
          <w:ilvl w:val="0"/>
          <w:numId w:val="2"/>
        </w:numPr>
        <w:spacing w:after="80"/>
      </w:pPr>
      <w:r>
        <w:rPr>
          <w:rFonts w:ascii="Arial" w:cs="Arial" w:eastAsia="Arial" w:hAnsi="Arial"/>
          <w:sz w:val="22"/>
          <w:szCs w:val="22"/>
        </w:rPr>
        <w:t xml:space="preserve">indifferents-v2.json — Preferred/dispreferred classifications from Diogenes Laertius 7.101–107, Cicero De Finibus 3.50–54, Stobaeus Eclogae 2.79–85.</w:t>
      </w:r>
    </w:p>
    <w:p>
      <w:pPr>
        <w:pStyle w:val="ListParagraph"/>
        <w:numPr>
          <w:ilvl w:val="0"/>
          <w:numId w:val="2"/>
        </w:numPr>
        <w:spacing w:after="80"/>
      </w:pPr>
      <w:r>
        <w:rPr>
          <w:rFonts w:ascii="Arial" w:cs="Arial" w:eastAsia="Arial" w:hAnsi="Arial"/>
          <w:sz w:val="22"/>
          <w:szCs w:val="22"/>
        </w:rPr>
        <w:t xml:space="preserve">scoring-rules-v2.json — Action evaluation rules from Cicero De Officiis Books 1 and 3, Epictetus Enchiridion 1, Discourses 1.1.</w:t>
      </w:r>
    </w:p>
    <w:p>
      <w:pPr>
        <w:pStyle w:val="ListParagraph"/>
        <w:numPr>
          <w:ilvl w:val="0"/>
          <w:numId w:val="2"/>
        </w:numPr>
        <w:spacing w:after="80"/>
      </w:pPr>
      <w:r>
        <w:rPr>
          <w:rFonts w:ascii="Arial" w:cs="Arial" w:eastAsia="Arial" w:hAnsi="Arial"/>
          <w:sz w:val="22"/>
          <w:szCs w:val="22"/>
        </w:rPr>
        <w:t xml:space="preserve">schema-v2.json — Structural schema from the complete framework across all 9 texts.</w:t>
      </w:r>
    </w:p>
    <w:p>
      <w:pPr>
        <w:pStyle w:val="ListParagraph"/>
        <w:numPr>
          <w:ilvl w:val="0"/>
          <w:numId w:val="2"/>
        </w:numPr>
        <w:spacing w:after="80"/>
      </w:pPr>
      <w:r>
        <w:rPr>
          <w:rFonts w:ascii="Arial" w:cs="Arial" w:eastAsia="Arial" w:hAnsi="Arial"/>
          <w:sz w:val="22"/>
          <w:szCs w:val="22"/>
        </w:rPr>
        <w:t xml:space="preserve">stoic-brain-v2.json — Unified reasoning model incorporating all v2 data.</w:t>
      </w:r>
    </w:p>
    <w:p>
      <w:pPr>
        <w:pStyle w:val="Heading2"/>
        <w:spacing w:after="200" w:before="240"/>
      </w:pPr>
      <w:r>
        <w:rPr>
          <w:rFonts w:ascii="Arial" w:cs="Arial" w:eastAsia="Arial" w:hAnsi="Arial"/>
          <w:b/>
          <w:bCs/>
          <w:sz w:val="28"/>
          <w:szCs w:val="28"/>
        </w:rPr>
        <w:t xml:space="preserve">7.2 Phase 4: Structured Comparison</w:t>
      </w:r>
    </w:p>
    <w:p>
      <w:pPr>
        <w:spacing w:after="120"/>
      </w:pPr>
      <w:r>
        <w:rPr>
          <w:rFonts w:ascii="Arial" w:cs="Arial" w:eastAsia="Arial" w:hAnsi="Arial"/>
          <w:sz w:val="22"/>
          <w:szCs w:val="22"/>
        </w:rPr>
        <w:t xml:space="preserve">Run field-by-field comparison between v1 and v2 data files. Classify every difference. Run scoring engine test scenarios with both datasets. Produce comparison report with quantified impact assessment.</w:t>
      </w:r>
    </w:p>
    <w:p>
      <w:pPr>
        <w:pStyle w:val="Heading2"/>
        <w:spacing w:after="200" w:before="240"/>
      </w:pPr>
      <w:r>
        <w:rPr>
          <w:rFonts w:ascii="Arial" w:cs="Arial" w:eastAsia="Arial" w:hAnsi="Arial"/>
          <w:b/>
          <w:bCs/>
          <w:sz w:val="28"/>
          <w:szCs w:val="28"/>
        </w:rPr>
        <w:t xml:space="preserve">7.3 Phase 5: Decision and Implementation</w:t>
      </w:r>
    </w:p>
    <w:p>
      <w:pPr>
        <w:spacing w:after="120"/>
      </w:pPr>
      <w:r>
        <w:rPr>
          <w:rFonts w:ascii="Arial" w:cs="Arial" w:eastAsia="Arial" w:hAnsi="Arial"/>
          <w:sz w:val="22"/>
          <w:szCs w:val="22"/>
        </w:rPr>
        <w:t xml:space="preserve">Review comparison report against the decision matrix. Make go/no-go decision on website rebuild. If rebuild needed: define scope and timeline. If no rebuild needed: merge validated findings into v1 data files as confidence annotations.</w:t>
      </w:r>
    </w:p>
    <w:p>
      <w:r>
        <w:br w:type="page"/>
      </w:r>
    </w:p>
    <w:p>
      <w:pPr>
        <w:pStyle w:val="Heading1"/>
        <w:spacing w:after="200" w:before="360"/>
      </w:pPr>
      <w:r>
        <w:rPr>
          <w:rFonts w:ascii="Arial" w:cs="Arial" w:eastAsia="Arial" w:hAnsi="Arial"/>
          <w:b/>
          <w:bCs/>
          <w:sz w:val="32"/>
          <w:szCs w:val="32"/>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Risk</w:t>
            </w:r>
          </w:p>
        </w:tc>
        <w:tc>
          <w:tcPr>
            <w:tcW w:type="dxa" w:w="120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Likelihood</w:t>
            </w:r>
          </w:p>
        </w:tc>
        <w:tc>
          <w:tcPr>
            <w:tcW w:type="dxa" w:w="5360"/>
            <w:tcBorders>
              <w:top w:val="single" w:color="CCCCCC" w:sz="1"/>
              <w:left w:val="single" w:color="CCCCCC" w:sz="1"/>
              <w:bottom w:val="single" w:color="CCCCCC" w:sz="1"/>
              <w:right w:val="single" w:color="CCCCCC" w:sz="1"/>
            </w:tcBorders>
            <w:shd w:fill="2B4C7E" w:val="clear"/>
            <w:tcMar>
              <w:top w:type="dxa" w:w="50"/>
              <w:left w:type="dxa" w:w="80"/>
              <w:bottom w:type="dxa" w:w="50"/>
              <w:right w:type="dxa" w:w="80"/>
            </w:tcMar>
          </w:tcPr>
          <w:p>
            <w:r>
              <w:rPr>
                <w:rFonts w:ascii="Arial" w:cs="Arial" w:eastAsia="Arial" w:hAnsi="Arial"/>
                <w:b/>
                <w:bCs/>
                <w:color w:val="FFFFFF"/>
                <w:sz w:val="16"/>
                <w:szCs w:val="16"/>
              </w:rPr>
              <w:t xml:space="preserve">Mitigation</w:t>
            </w:r>
          </w:p>
        </w:tc>
      </w:tr>
      <w:tr>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AI translation errors in Greek/Latin</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Medium</w:t>
            </w:r>
          </w:p>
        </w:tc>
        <w:tc>
          <w:tcPr>
            <w:tcW w:type="dxa" w:w="5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Cross-reference every translation against at least two existing translations. Flag any significant divergence.</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Stobaeus OCR artifacts</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Original PDF scan preserved. 99.6% purity baseline; spot-check critical passages against page images.</w:t>
            </w:r>
          </w:p>
        </w:tc>
      </w:tr>
      <w:tr>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Scope creep into non-priority passages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Resolved</w:t>
            </w:r>
          </w:p>
        </w:tc>
        <w:tc>
          <w:tcPr>
            <w:tcW w:type="dxa" w:w="5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Phase 2 deliberately exceeded scope to full translations. Front-loaded effort gives comprehensive material for Phases 3–4.</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Comparison reveals fundamental issues</w:t>
            </w:r>
          </w:p>
        </w:tc>
        <w:tc>
          <w:tcPr>
            <w:tcW w:type="dxa" w:w="1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Low-Medium</w:t>
            </w:r>
          </w:p>
        </w:tc>
        <w:tc>
          <w:tcPr>
            <w:tcW w:type="dxa" w:w="5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6"/>
                <w:szCs w:val="16"/>
              </w:rPr>
              <w:t xml:space="preserve">Success outcome — validates the investment. Decision matrix provides structured response.</w:t>
            </w:r>
          </w:p>
        </w:tc>
      </w:tr>
      <w:tr>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Seneca Letters 2 remaining</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Low</w:t>
            </w:r>
          </w:p>
        </w:tc>
        <w:tc>
          <w:tcPr>
            <w:tcW w:type="dxa" w:w="536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r>
              <w:rPr>
                <w:rFonts w:ascii="Arial" w:cs="Arial" w:eastAsia="Arial" w:hAnsi="Arial"/>
                <w:sz w:val="16"/>
                <w:szCs w:val="16"/>
              </w:rPr>
              <w:t xml:space="preserve">122 of 124 letters complete. Remaining 2 are non-critical and can be added incrementally.</w:t>
            </w:r>
          </w:p>
        </w:tc>
      </w:tr>
    </w:tbl>
    <w:p>
      <w:r>
        <w:br w:type="page"/>
      </w:r>
    </w:p>
    <w:p>
      <w:pPr>
        <w:pStyle w:val="Heading1"/>
        <w:spacing w:after="200" w:before="360"/>
      </w:pPr>
      <w:r>
        <w:rPr>
          <w:rFonts w:ascii="Arial" w:cs="Arial" w:eastAsia="Arial" w:hAnsi="Arial"/>
          <w:b/>
          <w:bCs/>
          <w:sz w:val="32"/>
          <w:szCs w:val="32"/>
        </w:rPr>
        <w:t xml:space="preserve">9. File Manifest</w:t>
      </w:r>
    </w:p>
    <w:p>
      <w:pPr>
        <w:spacing w:after="120"/>
      </w:pPr>
      <w:r>
        <w:rPr>
          <w:rFonts w:ascii="Arial" w:cs="Arial" w:eastAsia="Arial" w:hAnsi="Arial"/>
          <w:sz w:val="22"/>
          <w:szCs w:val="22"/>
        </w:rPr>
        <w:t xml:space="preserve">Complete listing of all files produced by the overhaul pipeline as of 30 March 2026:</w:t>
      </w:r>
    </w:p>
    <w:p>
      <w:pPr>
        <w:pStyle w:val="Heading2"/>
        <w:spacing w:after="200" w:before="240"/>
      </w:pPr>
      <w:r>
        <w:rPr>
          <w:rFonts w:ascii="Arial" w:cs="Arial" w:eastAsia="Arial" w:hAnsi="Arial"/>
          <w:b/>
          <w:bCs/>
          <w:sz w:val="28"/>
          <w:szCs w:val="28"/>
        </w:rPr>
        <w:t xml:space="preserve">9.1 Original Source Texts (/research/originals/)</w:t>
      </w:r>
    </w:p>
    <w:p>
      <w:pPr>
        <w:pStyle w:val="ListParagraph"/>
        <w:numPr>
          <w:ilvl w:val="0"/>
          <w:numId w:val="2"/>
        </w:numPr>
        <w:spacing w:after="80"/>
      </w:pPr>
      <w:r>
        <w:rPr>
          <w:rFonts w:ascii="Arial" w:cs="Arial" w:eastAsia="Arial" w:hAnsi="Arial"/>
          <w:sz w:val="22"/>
          <w:szCs w:val="22"/>
        </w:rPr>
        <w:t xml:space="preserve">greek/marcus-aurelius-meditations.xml (287 KB, TEI XML)</w:t>
      </w:r>
    </w:p>
    <w:p>
      <w:pPr>
        <w:pStyle w:val="ListParagraph"/>
        <w:numPr>
          <w:ilvl w:val="0"/>
          <w:numId w:val="2"/>
        </w:numPr>
        <w:spacing w:after="80"/>
      </w:pPr>
      <w:r>
        <w:rPr>
          <w:rFonts w:ascii="Arial" w:cs="Arial" w:eastAsia="Arial" w:hAnsi="Arial"/>
          <w:sz w:val="22"/>
          <w:szCs w:val="22"/>
        </w:rPr>
        <w:t xml:space="preserve">greek/epictetus-discourses-enchiridion.xml (811 KB, TEI XML)</w:t>
      </w:r>
    </w:p>
    <w:p>
      <w:pPr>
        <w:pStyle w:val="ListParagraph"/>
        <w:numPr>
          <w:ilvl w:val="0"/>
          <w:numId w:val="2"/>
        </w:numPr>
        <w:spacing w:after="80"/>
      </w:pPr>
      <w:r>
        <w:rPr>
          <w:rFonts w:ascii="Arial" w:cs="Arial" w:eastAsia="Arial" w:hAnsi="Arial"/>
          <w:sz w:val="22"/>
          <w:szCs w:val="22"/>
        </w:rPr>
        <w:t xml:space="preserve">greek/diogenes-laertius-lives.xml (1.07 MB, TEI XML)</w:t>
      </w:r>
    </w:p>
    <w:p>
      <w:pPr>
        <w:pStyle w:val="ListParagraph"/>
        <w:numPr>
          <w:ilvl w:val="0"/>
          <w:numId w:val="2"/>
        </w:numPr>
        <w:spacing w:after="80"/>
      </w:pPr>
      <w:r>
        <w:rPr>
          <w:rFonts w:ascii="Arial" w:cs="Arial" w:eastAsia="Arial" w:hAnsi="Arial"/>
          <w:sz w:val="22"/>
          <w:szCs w:val="22"/>
        </w:rPr>
        <w:t xml:space="preserve">greek/stobaeus-anthology-book2.xml (1.3 MB, Tesseract OCR)</w:t>
      </w:r>
    </w:p>
    <w:p>
      <w:pPr>
        <w:pStyle w:val="ListParagraph"/>
        <w:numPr>
          <w:ilvl w:val="0"/>
          <w:numId w:val="2"/>
        </w:numPr>
        <w:spacing w:after="80"/>
      </w:pPr>
      <w:r>
        <w:rPr>
          <w:rFonts w:ascii="Arial" w:cs="Arial" w:eastAsia="Arial" w:hAnsi="Arial"/>
          <w:sz w:val="22"/>
          <w:szCs w:val="22"/>
        </w:rPr>
        <w:t xml:space="preserve">greek/stobaeus-anthology-book2-ocr.txt (1.3 MB, plain text)</w:t>
      </w:r>
    </w:p>
    <w:p>
      <w:pPr>
        <w:pStyle w:val="ListParagraph"/>
        <w:numPr>
          <w:ilvl w:val="0"/>
          <w:numId w:val="2"/>
        </w:numPr>
        <w:spacing w:after="80"/>
      </w:pPr>
      <w:r>
        <w:rPr>
          <w:rFonts w:ascii="Arial" w:cs="Arial" w:eastAsia="Arial" w:hAnsi="Arial"/>
          <w:sz w:val="22"/>
          <w:szCs w:val="22"/>
        </w:rPr>
        <w:t xml:space="preserve">latin/seneca-epistulae-morales.xml (1.08 MB, TEI XML)</w:t>
      </w:r>
    </w:p>
    <w:p>
      <w:pPr>
        <w:pStyle w:val="ListParagraph"/>
        <w:numPr>
          <w:ilvl w:val="0"/>
          <w:numId w:val="2"/>
        </w:numPr>
        <w:spacing w:after="80"/>
      </w:pPr>
      <w:r>
        <w:rPr>
          <w:rFonts w:ascii="Arial" w:cs="Arial" w:eastAsia="Arial" w:hAnsi="Arial"/>
          <w:sz w:val="22"/>
          <w:szCs w:val="22"/>
        </w:rPr>
        <w:t xml:space="preserve">latin/seneca-de-brevitate-vitae.xml (55 KB, TEI XML)</w:t>
      </w:r>
    </w:p>
    <w:p>
      <w:pPr>
        <w:pStyle w:val="ListParagraph"/>
        <w:numPr>
          <w:ilvl w:val="0"/>
          <w:numId w:val="2"/>
        </w:numPr>
        <w:spacing w:after="80"/>
      </w:pPr>
      <w:r>
        <w:rPr>
          <w:rFonts w:ascii="Arial" w:cs="Arial" w:eastAsia="Arial" w:hAnsi="Arial"/>
          <w:sz w:val="22"/>
          <w:szCs w:val="22"/>
        </w:rPr>
        <w:t xml:space="preserve">latin/seneca-de-vita-beata.xml (63 KB, TEI XML)</w:t>
      </w:r>
    </w:p>
    <w:p>
      <w:pPr>
        <w:pStyle w:val="ListParagraph"/>
        <w:numPr>
          <w:ilvl w:val="0"/>
          <w:numId w:val="2"/>
        </w:numPr>
        <w:spacing w:after="80"/>
      </w:pPr>
      <w:r>
        <w:rPr>
          <w:rFonts w:ascii="Arial" w:cs="Arial" w:eastAsia="Arial" w:hAnsi="Arial"/>
          <w:sz w:val="22"/>
          <w:szCs w:val="22"/>
        </w:rPr>
        <w:t xml:space="preserve">latin/cicero-de-officiis.xml (269 KB, TEI XML)</w:t>
      </w:r>
    </w:p>
    <w:p>
      <w:pPr>
        <w:pStyle w:val="ListParagraph"/>
        <w:numPr>
          <w:ilvl w:val="0"/>
          <w:numId w:val="2"/>
        </w:numPr>
        <w:spacing w:after="80"/>
      </w:pPr>
      <w:r>
        <w:rPr>
          <w:rFonts w:ascii="Arial" w:cs="Arial" w:eastAsia="Arial" w:hAnsi="Arial"/>
          <w:sz w:val="22"/>
          <w:szCs w:val="22"/>
        </w:rPr>
        <w:t xml:space="preserve">latin/cicero-de-finibus.xml (633 KB, TEI XML)</w:t>
      </w:r>
    </w:p>
    <w:p>
      <w:pPr>
        <w:pStyle w:val="ListParagraph"/>
        <w:numPr>
          <w:ilvl w:val="0"/>
          <w:numId w:val="2"/>
        </w:numPr>
        <w:spacing w:after="80"/>
      </w:pPr>
      <w:r>
        <w:rPr>
          <w:rFonts w:ascii="Arial" w:cs="Arial" w:eastAsia="Arial" w:hAnsi="Arial"/>
          <w:sz w:val="22"/>
          <w:szCs w:val="22"/>
        </w:rPr>
        <w:t xml:space="preserve">manuscripts/stobaeus-vol2-wachsmuth-hense-1884.pdf (15.7 MB, scan)</w:t>
      </w:r>
    </w:p>
    <w:p>
      <w:pPr>
        <w:pStyle w:val="ListParagraph"/>
        <w:numPr>
          <w:ilvl w:val="0"/>
          <w:numId w:val="2"/>
        </w:numPr>
        <w:spacing w:after="80"/>
      </w:pPr>
      <w:r>
        <w:rPr>
          <w:rFonts w:ascii="Arial" w:cs="Arial" w:eastAsia="Arial" w:hAnsi="Arial"/>
          <w:sz w:val="22"/>
          <w:szCs w:val="22"/>
        </w:rPr>
        <w:t xml:space="preserve">glossary/stoic-term-glossary.json (67 terms, v3.0.0)</w:t>
      </w:r>
    </w:p>
    <w:p>
      <w:pPr>
        <w:pStyle w:val="Heading2"/>
        <w:spacing w:after="200" w:before="240"/>
      </w:pPr>
      <w:r>
        <w:rPr>
          <w:rFonts w:ascii="Arial" w:cs="Arial" w:eastAsia="Arial" w:hAnsi="Arial"/>
          <w:b/>
          <w:bCs/>
          <w:sz w:val="28"/>
          <w:szCs w:val="28"/>
        </w:rPr>
        <w:t xml:space="preserve">9.2 Translations (/research/originals/translations/)</w:t>
      </w:r>
    </w:p>
    <w:p>
      <w:pPr>
        <w:pStyle w:val="ListParagraph"/>
        <w:numPr>
          <w:ilvl w:val="0"/>
          <w:numId w:val="2"/>
        </w:numPr>
        <w:spacing w:after="80"/>
      </w:pPr>
      <w:r>
        <w:rPr>
          <w:rFonts w:ascii="Arial" w:cs="Arial" w:eastAsia="Arial" w:hAnsi="Arial"/>
          <w:sz w:val="22"/>
          <w:szCs w:val="22"/>
        </w:rPr>
        <w:t xml:space="preserve">Seneca_On_the_Shortness_of_Life_SR_Translation.docx (22 KB)</w:t>
      </w:r>
    </w:p>
    <w:p>
      <w:pPr>
        <w:pStyle w:val="ListParagraph"/>
        <w:numPr>
          <w:ilvl w:val="0"/>
          <w:numId w:val="2"/>
        </w:numPr>
        <w:spacing w:after="80"/>
      </w:pPr>
      <w:r>
        <w:rPr>
          <w:rFonts w:ascii="Arial" w:cs="Arial" w:eastAsia="Arial" w:hAnsi="Arial"/>
          <w:sz w:val="22"/>
          <w:szCs w:val="22"/>
        </w:rPr>
        <w:t xml:space="preserve">Seneca_On_the_Flourishing_Life_SR_Translation.docx (24 KB)</w:t>
      </w:r>
    </w:p>
    <w:p>
      <w:pPr>
        <w:pStyle w:val="ListParagraph"/>
        <w:numPr>
          <w:ilvl w:val="0"/>
          <w:numId w:val="2"/>
        </w:numPr>
        <w:spacing w:after="80"/>
      </w:pPr>
      <w:r>
        <w:rPr>
          <w:rFonts w:ascii="Arial" w:cs="Arial" w:eastAsia="Arial" w:hAnsi="Arial"/>
          <w:sz w:val="22"/>
          <w:szCs w:val="22"/>
        </w:rPr>
        <w:t xml:space="preserve">Marcus_Aurelius_Meditations_SR_Translation.docx (36 KB)</w:t>
      </w:r>
    </w:p>
    <w:p>
      <w:pPr>
        <w:pStyle w:val="ListParagraph"/>
        <w:numPr>
          <w:ilvl w:val="0"/>
          <w:numId w:val="2"/>
        </w:numPr>
        <w:spacing w:after="80"/>
      </w:pPr>
      <w:r>
        <w:rPr>
          <w:rFonts w:ascii="Arial" w:cs="Arial" w:eastAsia="Arial" w:hAnsi="Arial"/>
          <w:sz w:val="22"/>
          <w:szCs w:val="22"/>
        </w:rPr>
        <w:t xml:space="preserve">Cicero_On_Appropriate_Actions_SR_Translation.docx (48 KB)</w:t>
      </w:r>
    </w:p>
    <w:p>
      <w:pPr>
        <w:pStyle w:val="ListParagraph"/>
        <w:numPr>
          <w:ilvl w:val="0"/>
          <w:numId w:val="2"/>
        </w:numPr>
        <w:spacing w:after="80"/>
      </w:pPr>
      <w:r>
        <w:rPr>
          <w:rFonts w:ascii="Arial" w:cs="Arial" w:eastAsia="Arial" w:hAnsi="Arial"/>
          <w:sz w:val="22"/>
          <w:szCs w:val="22"/>
        </w:rPr>
        <w:t xml:space="preserve">Cicero_On_the_Ends_of_Good_and_Evil_SR_Translation.docx (22 KB)</w:t>
      </w:r>
    </w:p>
    <w:p>
      <w:pPr>
        <w:pStyle w:val="ListParagraph"/>
        <w:numPr>
          <w:ilvl w:val="0"/>
          <w:numId w:val="2"/>
        </w:numPr>
        <w:spacing w:after="80"/>
      </w:pPr>
      <w:r>
        <w:rPr>
          <w:rFonts w:ascii="Arial" w:cs="Arial" w:eastAsia="Arial" w:hAnsi="Arial"/>
          <w:sz w:val="22"/>
          <w:szCs w:val="22"/>
        </w:rPr>
        <w:t xml:space="preserve">Epictetus_Discourses_and_Enchiridion_SR_Translation.docx (30 KB)</w:t>
      </w:r>
    </w:p>
    <w:p>
      <w:pPr>
        <w:pStyle w:val="ListParagraph"/>
        <w:numPr>
          <w:ilvl w:val="0"/>
          <w:numId w:val="2"/>
        </w:numPr>
        <w:spacing w:after="80"/>
      </w:pPr>
      <w:r>
        <w:rPr>
          <w:rFonts w:ascii="Arial" w:cs="Arial" w:eastAsia="Arial" w:hAnsi="Arial"/>
          <w:sz w:val="22"/>
          <w:szCs w:val="22"/>
        </w:rPr>
        <w:t xml:space="preserve">Diogenes_Laertius_Lives_Book_7_SR_Translation.docx (25 KB)</w:t>
      </w:r>
    </w:p>
    <w:p>
      <w:pPr>
        <w:pStyle w:val="ListParagraph"/>
        <w:numPr>
          <w:ilvl w:val="0"/>
          <w:numId w:val="2"/>
        </w:numPr>
        <w:spacing w:after="80"/>
      </w:pPr>
      <w:r>
        <w:rPr>
          <w:rFonts w:ascii="Arial" w:cs="Arial" w:eastAsia="Arial" w:hAnsi="Arial"/>
          <w:sz w:val="22"/>
          <w:szCs w:val="22"/>
        </w:rPr>
        <w:t xml:space="preserve">Seneca_Moral_Letters_SR_Translation.docx (129 KB, 122 letters)</w:t>
      </w:r>
    </w:p>
    <w:p>
      <w:pPr>
        <w:pStyle w:val="ListParagraph"/>
        <w:numPr>
          <w:ilvl w:val="0"/>
          <w:numId w:val="2"/>
        </w:numPr>
        <w:spacing w:after="80"/>
      </w:pPr>
      <w:r>
        <w:rPr>
          <w:rFonts w:ascii="Arial" w:cs="Arial" w:eastAsia="Arial" w:hAnsi="Arial"/>
          <w:sz w:val="22"/>
          <w:szCs w:val="22"/>
        </w:rPr>
        <w:t xml:space="preserve">Stobaeus_Anthology_Book_2_SR_Translation.docx (22 KB)</w:t>
      </w:r>
    </w:p>
    <w:p>
      <w:pPr>
        <w:pStyle w:val="Heading2"/>
        <w:spacing w:after="200" w:before="240"/>
      </w:pPr>
      <w:r>
        <w:rPr>
          <w:rFonts w:ascii="Arial" w:cs="Arial" w:eastAsia="Arial" w:hAnsi="Arial"/>
          <w:b/>
          <w:bCs/>
          <w:sz w:val="28"/>
          <w:szCs w:val="28"/>
        </w:rPr>
        <w:t xml:space="preserve">9.3 Planning Documents</w:t>
      </w:r>
    </w:p>
    <w:p>
      <w:pPr>
        <w:pStyle w:val="ListParagraph"/>
        <w:numPr>
          <w:ilvl w:val="0"/>
          <w:numId w:val="2"/>
        </w:numPr>
        <w:spacing w:after="80"/>
      </w:pPr>
      <w:r>
        <w:rPr>
          <w:rFonts w:ascii="Arial" w:cs="Arial" w:eastAsia="Arial" w:hAnsi="Arial"/>
          <w:sz w:val="22"/>
          <w:szCs w:val="22"/>
        </w:rPr>
        <w:t xml:space="preserve">SageReasoning_Original_Source_Overhaul_Plan.docx (this document, v3.0)</w:t>
      </w:r>
    </w:p>
    <w:p>
      <w:pPr>
        <w:pStyle w:val="ListParagraph"/>
        <w:numPr>
          <w:ilvl w:val="0"/>
          <w:numId w:val="2"/>
        </w:numPr>
        <w:spacing w:after="80"/>
      </w:pPr>
      <w:r>
        <w:rPr>
          <w:rFonts w:ascii="Arial" w:cs="Arial" w:eastAsia="Arial" w:hAnsi="Arial"/>
          <w:sz w:val="22"/>
          <w:szCs w:val="22"/>
        </w:rPr>
        <w:t xml:space="preserve">research/sources-index.md (updated with parallel pipeline status)</w:t>
      </w:r>
    </w:p>
    <w:p>
      <w:pPr>
        <w:pBdr>
          <w:top w:val="single" w:color="2B4C7E" w:sz="2" w:space="8"/>
        </w:pBdr>
        <w:spacing w:before="600"/>
        <w:jc w:val="center"/>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4C7E" w:sz="6" w:space="1"/>
      </w:pBdr>
      <w:tabs>
        <w:tab w:val="right" w:pos="9026"/>
      </w:tabs>
    </w:pPr>
    <w:r>
      <w:rPr>
        <w:rFonts w:ascii="Arial" w:cs="Arial" w:eastAsia="Arial" w:hAnsi="Arial"/>
        <w:b/>
        <w:bCs/>
        <w:color w:val="2B4C7E"/>
        <w:sz w:val="16"/>
        <w:szCs w:val="16"/>
      </w:rPr>
      <w:t xml:space="preserve">SAGEREASONING</w:t>
    </w:r>
    <w:r>
      <w:rPr>
        <w:rFonts w:ascii="Arial" w:cs="Arial" w:eastAsia="Arial" w:hAnsi="Arial"/>
        <w:color w:val="666666"/>
        <w:sz w:val="16"/>
        <w:szCs w:val="16"/>
      </w:rPr>
      <w:t xml:space="preserve">	Original Source Overhaul Plan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4C7E"/>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B4C7E"/>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2026-03-30T11:04:32.915Z</dcterms:created>
  <dcterms:modified xsi:type="dcterms:W3CDTF">2026-03-30T11:04:32.915Z</dcterms:modified>
</cp:coreProperties>
</file>

<file path=docProps/custom.xml><?xml version="1.0" encoding="utf-8"?>
<Properties xmlns="http://schemas.openxmlformats.org/officeDocument/2006/custom-properties" xmlns:vt="http://schemas.openxmlformats.org/officeDocument/2006/docPropsVTypes"/>
</file>