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line="720"/>
      </w:pPr>
    </w:p>
    <w:p>
      <w:pPr>
        <w:spacing w:line="720"/>
      </w:pPr>
    </w:p>
    <w:p>
      <w:pPr>
        <w:pStyle w:val="Heading1"/>
        <w:spacing w:line="360"/>
        <w:jc w:val="center"/>
      </w:pPr>
      <w:r>
        <w:t xml:space="preserve">SAGEREASONING.COM</w:t>
      </w:r>
    </w:p>
    <w:p>
      <w:pPr>
        <w:spacing w:line="240"/>
      </w:pPr>
    </w:p>
    <w:p>
      <w:pPr>
        <w:pStyle w:val="Heading1"/>
        <w:spacing w:line="360"/>
        <w:jc w:val="center"/>
      </w:pPr>
      <w:r>
        <w:t xml:space="preserve">Stoic-Aligned Growth Strategy</w:t>
      </w:r>
    </w:p>
    <w:p>
      <w:pPr>
        <w:spacing w:line="240"/>
      </w:pPr>
    </w:p>
    <w:p>
      <w:pPr>
        <w:spacing w:line="360"/>
        <w:jc w:val="center"/>
      </w:pPr>
      <w:r>
        <w:t xml:space="preserve">Two-Track Awareness Plan: AI Agents &amp; Human Users</w:t>
      </w:r>
    </w:p>
    <w:p>
      <w:pPr>
        <w:spacing w:line="480"/>
      </w:pPr>
    </w:p>
    <w:p>
      <w:pPr>
        <w:spacing w:line="360"/>
        <w:jc w:val="center"/>
      </w:pPr>
      <w:r>
        <w:t xml:space="preserve">April 2026 (Revised — V3 Competitor-Anchored Pricing)</w:t>
      </w:r>
    </w:p>
    <w:p>
      <w:pPr>
        <w:spacing w:line="480"/>
      </w:pPr>
    </w:p>
    <w:p>
      <w:pPr>
        <w:spacing w:line="360"/>
        <w:jc w:val="center"/>
      </w:pPr>
      <w:r>
        <w:t xml:space="preserve">Prepared for Clinton Aitkenhead</w:t>
      </w:r>
    </w:p>
    <w:r>
      <w:br w:type="page"/>
    </w:r>
    <w:p>
      <w:pPr>
        <w:pStyle w:val="Heading1"/>
        <w:spacing w:after="240" w:line="360"/>
      </w:pPr>
      <w:r>
        <w:t xml:space="preserve">1. Executive Summary</w:t>
      </w:r>
    </w:p>
    <w:p>
      <w:pPr>
        <w:spacing w:after="240" w:line="360"/>
      </w:pPr>
      <w:r>
        <w:t xml:space="preserve">SageReasoning is positioned as reasoning infrastructure for AI systems and a free decision-evaluation tool for individuals — grounded entirely in primary Stoic sources and governed by a transparent, auditable framework.</w:t>
      </w:r>
    </w:p>
    <w:p>
      <w:pPr>
        <w:pStyle w:val="Heading2"/>
        <w:spacing w:after="160" w:line="360"/>
      </w:pPr>
      <w:r>
        <w:t xml:space="preserve">Two-Track Growth Strategy</w:t>
      </w:r>
    </w:p>
    <w:p>
      <w:pPr>
        <w:spacing w:after="120" w:line="360"/>
      </w:pPr>
      <w:r>
        <w:t xml:space="preserve">Track 1: AI Agents &amp; Developers — Per-call API pricing. Compliance infrastructure for AI systems seeking auditable, governed, source-cited reasoning evaluation. Competitor-anchored pricing (half the cheapest rival in each category). 60–97% API margins.</w:t>
      </w:r>
    </w:p>
    <w:p>
      <w:pPr>
        <w:spacing w:after="240" w:line="360"/>
      </w:pPr>
      <w:r>
        <w:t xml:space="preserve">Track 2: Human Users — Free decision-evaluation tool. Human experience is free, supported by voluntary tidings donations. Guard-centred free tier costs ~$0.03/user/month to operate. Tidings model: 2% donor rate at $10.58 average ≈ $211/month per 1,000 users.</w:t>
      </w:r>
    </w:p>
    <w:p>
      <w:pPr>
        <w:pStyle w:val="Heading2"/>
        <w:spacing w:after="160" w:line="360"/>
      </w:pPr>
      <w:r>
        <w:t xml:space="preserve">V3 Framework Overview</w:t>
      </w:r>
    </w:p>
    <w:p>
      <w:pPr>
        <w:spacing w:after="160" w:line="360"/>
      </w:pPr>
      <w:r>
        <w:t xml:space="preserve">The Stoic Brain is a structured reasoning evaluation framework based on primary Stoic sources. At its core is sage-reason — a universal reasoning layer that applies six mechanisms at varying depths. All 29 skills and wrappers call sage-reason internally.</w:t>
      </w:r>
    </w:p>
    <w:p>
      <w:pPr>
        <w:spacing w:after="120" w:line="360"/>
      </w:pPr>
      <w:r>
        <w:t xml:space="preserve">Six Mechanisms (not "four virtues"):</w:t>
      </w:r>
    </w:p>
    <w:p>
      <w:pPr>
        <w:pStyle w:val="ListParagraph"/>
        <w:numPr>
          <w:ilvl w:val="0"/>
          <w:numId w:val="1"/>
        </w:numPr>
        <w:spacing w:after="80" w:line="240"/>
      </w:pPr>
      <w:r>
        <w:t xml:space="preserve">Control Filter (Prohairesis) — what is and isn't within moral choice</w:t>
      </w:r>
    </w:p>
    <w:p>
      <w:pPr>
        <w:pStyle w:val="ListParagraph"/>
        <w:numPr>
          <w:ilvl w:val="0"/>
          <w:numId w:val="1"/>
        </w:numPr>
        <w:spacing w:after="80" w:line="240"/>
      </w:pPr>
      <w:r>
        <w:t xml:space="preserve">Passion Diagnosis — which of 25+ sub-species of passion distort reasoning, with false judgement identification</w:t>
      </w:r>
    </w:p>
    <w:p>
      <w:pPr>
        <w:pStyle w:val="ListParagraph"/>
        <w:numPr>
          <w:ilvl w:val="0"/>
          <w:numId w:val="1"/>
        </w:numPr>
        <w:spacing w:after="80" w:line="240"/>
      </w:pPr>
      <w:r>
        <w:t xml:space="preserve">Oikeiosis — circles of concern and social obligation mapping</w:t>
      </w:r>
    </w:p>
    <w:p>
      <w:pPr>
        <w:pStyle w:val="ListParagraph"/>
        <w:numPr>
          <w:ilvl w:val="0"/>
          <w:numId w:val="1"/>
        </w:numPr>
        <w:spacing w:after="80" w:line="240"/>
      </w:pPr>
      <w:r>
        <w:t xml:space="preserve">Value Assessment — are preferred indifferents treated correctly?</w:t>
      </w:r>
    </w:p>
    <w:p>
      <w:pPr>
        <w:pStyle w:val="ListParagraph"/>
        <w:numPr>
          <w:ilvl w:val="0"/>
          <w:numId w:val="1"/>
        </w:numPr>
        <w:spacing w:after="80" w:line="240"/>
      </w:pPr>
      <w:r>
        <w:t xml:space="preserve">Kathekon Assessment — is the action appropriate? Can a reasonable justification be given?</w:t>
      </w:r>
    </w:p>
    <w:p>
      <w:pPr>
        <w:pStyle w:val="ListParagraph"/>
        <w:numPr>
          <w:ilvl w:val="0"/>
          <w:numId w:val="1"/>
        </w:numPr>
        <w:spacing w:after="240" w:line="240"/>
      </w:pPr>
      <w:r>
        <w:t xml:space="preserve">Iterative Refinement — Senecan progress tracking and direction-of-travel</w:t>
      </w:r>
    </w:p>
    <w:p>
      <w:pPr>
        <w:spacing w:after="80" w:line="360"/>
      </w:pPr>
      <w:r>
        <w:t xml:space="preserve">Five Qualitative Proximity Levels (not numeric scores):</w:t>
      </w:r>
    </w:p>
    <w:p>
      <w:pPr>
        <w:spacing w:after="120" w:line="240"/>
      </w:pPr>
      <w:r>
        <w:t xml:space="preserve">reflexive → habitual → deliberate → principled → sage_like</w:t>
      </w:r>
    </w:p>
    <w:p>
      <w:pPr>
        <w:spacing w:after="240" w:line="360"/>
      </w:pPr>
      <w:r>
        <w:t xml:space="preserve">These measure how close reasoning is to the Stoic sage ideal. No 0–100 numeric scores anywhere.</w:t>
      </w:r>
    </w:p>
    <w:p>
      <w:pPr>
        <w:pStyle w:val="Heading2"/>
        <w:spacing w:after="160" w:line="360"/>
      </w:pPr>
      <w:r>
        <w:t xml:space="preserve">Unity of Virtue Thesis (Critical)</w:t>
      </w:r>
    </w:p>
    <w:p>
      <w:pPr>
        <w:spacing w:after="240" w:line="360"/>
      </w:pPr>
      <w:r>
        <w:t xml:space="preserve">Virtue is ONE unified excellence of the ruling faculty, not four independent skills. The four expressions (phronesis, dikaiosyne, andreia, sophrosyne) are facets of ONE disposition. A deficiency in any one domain indicates a deficiency in the whole. V3 does not weight them independently.</w:t>
      </w:r>
    </w:p>
    <w:p>
      <w:pPr>
        <w:pStyle w:val="Heading2"/>
        <w:spacing w:after="160" w:line="360"/>
      </w:pPr>
      <w:r>
        <w:t xml:space="preserve">Revenue Model</w:t>
      </w:r>
    </w:p>
    <w:p>
      <w:pPr>
        <w:spacing w:after="120" w:line="360"/>
      </w:pPr>
      <w:r>
        <w:t xml:space="preserve">Per-call API pricing, competitor-anchored (half the cheapest competitor in each category). 29 paid skills + 1 free endpoint across three tiers:</w:t>
      </w:r>
    </w:p>
    <w:p>
      <w:pPr>
        <w:pStyle w:val="ListParagraph"/>
        <w:numPr>
          <w:ilvl w:val="0"/>
          <w:numId w:val="1"/>
        </w:numPr>
        <w:spacing w:after="80" w:line="240"/>
      </w:pPr>
      <w:r>
        <w:t xml:space="preserve">sage-guard: $0.0025/call (half Guardrails AI $0.005)</w:t>
      </w:r>
    </w:p>
    <w:p>
      <w:pPr>
        <w:pStyle w:val="ListParagraph"/>
        <w:numPr>
          <w:ilvl w:val="0"/>
          <w:numId w:val="1"/>
        </w:numPr>
        <w:spacing w:after="80" w:line="240"/>
      </w:pPr>
      <w:r>
        <w:t xml:space="preserve">Most skills: $0.18/call (half Clearbit $0.36)</w:t>
      </w:r>
    </w:p>
    <w:p>
      <w:pPr>
        <w:pStyle w:val="ListParagraph"/>
        <w:numPr>
          <w:ilvl w:val="0"/>
          <w:numId w:val="1"/>
        </w:numPr>
        <w:spacing w:after="240" w:line="240"/>
      </w:pPr>
      <w:r>
        <w:t xml:space="preserve">sage-diagnose, sage-profile: $0.50/call (half Crystal Knows ~$1.00)</w:t>
      </w:r>
    </w:p>
    <w:p>
      <w:pPr>
        <w:spacing w:after="240" w:line="360"/>
      </w:pPr>
      <w:r>
        <w:t xml:space="preserve">Weighted average margin ~90%. NO subscription tiers of any kind. Human experience is FREE, supported by voluntary tidings donations (like Wikipedia).</w:t>
      </w:r>
    </w:p>
    <w:p>
      <w:pPr>
        <w:pStyle w:val="Heading2"/>
        <w:spacing w:after="160" w:line="360"/>
      </w:pPr>
      <w:r>
        <w:t xml:space="preserve">Month 12 Financial Targets</w:t>
      </w:r>
    </w:p>
    <w:p>
      <w:pPr>
        <w:pStyle w:val="ListParagraph"/>
        <w:numPr>
          <w:ilvl w:val="0"/>
          <w:numId w:val="1"/>
        </w:numPr>
        <w:spacing w:after="80" w:line="240"/>
      </w:pPr>
      <w:r>
        <w:t xml:space="preserve">M12 API Revenue: $9,117/month (25 agents)</w:t>
      </w:r>
    </w:p>
    <w:p>
      <w:pPr>
        <w:pStyle w:val="ListParagraph"/>
        <w:numPr>
          <w:ilvl w:val="0"/>
          <w:numId w:val="1"/>
        </w:numPr>
        <w:spacing w:after="80" w:line="240"/>
      </w:pPr>
      <w:r>
        <w:t xml:space="preserve">M12 Total Revenue: $10,329/month (includes tidings)</w:t>
      </w:r>
    </w:p>
    <w:p>
      <w:pPr>
        <w:pStyle w:val="ListParagraph"/>
        <w:numPr>
          <w:ilvl w:val="0"/>
          <w:numId w:val="1"/>
        </w:numPr>
        <w:spacing w:after="80" w:line="240"/>
      </w:pPr>
      <w:r>
        <w:t xml:space="preserve">M12 Net Profit: $8,818/month</w:t>
      </w:r>
    </w:p>
    <w:p>
      <w:pPr>
        <w:pStyle w:val="ListParagraph"/>
        <w:numPr>
          <w:ilvl w:val="0"/>
          <w:numId w:val="1"/>
        </w:numPr>
        <w:spacing w:after="80" w:line="240"/>
      </w:pPr>
      <w:r>
        <w:t xml:space="preserve">Break-even: Month 2–3 (upfront investment $5,674; fixed costs $279/month)</w:t>
      </w:r>
    </w:p>
    <w:p>
      <w:pPr>
        <w:pStyle w:val="ListParagraph"/>
        <w:numPr>
          <w:ilvl w:val="0"/>
          <w:numId w:val="1"/>
        </w:numPr>
        <w:spacing w:after="240" w:line="240"/>
      </w:pPr>
      <w:r>
        <w:t xml:space="preserve">Annualised revenue: $105,821</w:t>
      </w:r>
    </w:p>
    <w:r>
      <w:br w:type="page"/>
    </w:r>
    <w:p>
      <w:pPr>
        <w:pStyle w:val="Heading1"/>
        <w:spacing w:after="200" w:line="360"/>
      </w:pPr>
      <w:r>
        <w:t xml:space="preserve">2. V3 Marketing Principles</w:t>
      </w:r>
    </w:p>
    <w:p>
      <w:pPr>
        <w:spacing w:after="240" w:line="360"/>
      </w:pPr>
      <w:r>
        <w:t xml:space="preserve">Every marketing action is evaluated through the Unity of Virtue thesis. Marketing is not messaging — it is reasoning made visible. Each action must align with the unified disposition, expressed through four facets:</w:t>
      </w:r>
    </w:p>
    <w:p>
      <w:pPr>
        <w:pStyle w:val="Heading2"/>
        <w:spacing w:after="160" w:line="360"/>
      </w:pPr>
      <w:r>
        <w:t xml:space="preserve">Phronesis (Practical Wisdom)</w:t>
      </w:r>
    </w:p>
    <w:p>
      <w:pPr>
        <w:spacing w:after="240" w:line="360"/>
      </w:pPr>
      <w:r>
        <w:t xml:space="preserve">Does the message see clearly? Does it distinguish genuine good (auditable, source-cited, governed reasoning) from apparent good (hype, unverified claims, speed-to-market without substance)? Every claim must be traceable to mechanism or result.</w:t>
      </w:r>
    </w:p>
    <w:p>
      <w:pPr>
        <w:pStyle w:val="Heading2"/>
        <w:spacing w:after="160" w:line="360"/>
      </w:pPr>
      <w:r>
        <w:t xml:space="preserve">Dikaiosyne (Justice)</w:t>
      </w:r>
    </w:p>
    <w:p>
      <w:pPr>
        <w:spacing w:after="240" w:line="360"/>
      </w:pPr>
      <w:r>
        <w:t xml:space="preserve">Does it give each audience their due? Does it honour oikeiosis obligations (developers are due technical honesty; humans are due clarity about limitations; Stoic tradition is due fidelity to primary sources)? Does it resist false segmentation?</w:t>
      </w:r>
    </w:p>
    <w:p>
      <w:pPr>
        <w:pStyle w:val="Heading2"/>
        <w:spacing w:after="160" w:line="360"/>
      </w:pPr>
      <w:r>
        <w:t xml:space="preserve">Andreia (Courage)</w:t>
      </w:r>
    </w:p>
    <w:p>
      <w:pPr>
        <w:spacing w:after="240" w:line="360"/>
      </w:pPr>
      <w:r>
        <w:t xml:space="preserve">Does it act rightly despite difficulty? Does it resist philodoxia (craving for metrics, user growth numbers, social proof)? Can we announce half-competitor pricing without apology, even when it means slower traction than growth-hacking competitors?</w:t>
      </w:r>
    </w:p>
    <w:p>
      <w:pPr>
        <w:pStyle w:val="Heading2"/>
        <w:spacing w:after="160" w:line="360"/>
      </w:pPr>
      <w:r>
        <w:t xml:space="preserve">Sophrosyne (Moderation)</w:t>
      </w:r>
    </w:p>
    <w:p>
      <w:pPr>
        <w:spacing w:after="240" w:line="360"/>
      </w:pPr>
      <w:r>
        <w:t xml:space="preserve">Is it free from excessive impulse? Measured and fitting? Does it avoid dark UX, artificial urgency, unsustainable burn, fake testimonials? Every message reflects the framework we claim to embody.</w:t>
      </w:r>
    </w:p>
    <w:p>
      <w:pPr>
        <w:pStyle w:val="Heading2"/>
        <w:spacing w:after="160" w:line="360"/>
      </w:pPr>
      <w:r>
        <w:t xml:space="preserve">Unity Over Components</w:t>
      </w:r>
    </w:p>
    <w:p>
      <w:pPr>
        <w:spacing w:after="240" w:line="360"/>
      </w:pPr>
      <w:r>
        <w:t xml:space="preserve">These are not four independent rules. They are four expressions of ONE unified excellence. A marketing action that violates any one domain corrupts all four. If a campaign violates dikaiosyne (misleads developers about capabilities), it cannot be phronesis-driven (seeing clearly). The unified whole breaks.</w:t>
      </w:r>
    </w:p>
    <w:r>
      <w:br w:type="page"/>
    </w:r>
    <w:p>
      <w:pPr>
        <w:pStyle w:val="Heading1"/>
        <w:spacing w:after="200" w:line="360"/>
      </w:pPr>
      <w:r>
        <w:t xml:space="preserve">3. Competitive Position</w:t>
      </w:r>
    </w:p>
    <w:p>
      <w:pPr>
        <w:pStyle w:val="Heading2"/>
        <w:spacing w:after="160" w:line="360"/>
      </w:pPr>
      <w:r>
        <w:t xml:space="preserve">What Already Exists</w:t>
      </w:r>
    </w:p>
    <w:p>
      <w:pPr>
        <w:spacing w:after="240" w:line="360"/>
      </w:pPr>
      <w:r>
        <w:t xml:space="preserve">Ethics tools that treat virtue as fuzzy character-building (Ethiphi, Aristotle Analytics). LLM guardrails (Guardrails AI at $0.005/call). Data enrichment APIs (Clearbit at $0.36/lookup). Personality assessments (Crystal Knows at ~$1/profile). None are source-cited, none use structured mechanisms, none produce auditable output.</w:t>
      </w:r>
    </w:p>
    <w:p>
      <w:pPr>
        <w:pStyle w:val="Heading2"/>
        <w:spacing w:after="160" w:line="360"/>
      </w:pPr>
      <w:r>
        <w:t xml:space="preserve">Pricing Position</w:t>
      </w:r>
    </w:p>
    <w:p>
      <w:pPr>
        <w:spacing w:after="80" w:line="240"/>
      </w:pPr>
      <w:r>
        <w:t xml:space="preserve">Category | Competitor | Price | SageReasoning</w:t>
      </w:r>
    </w:p>
    <w:p>
      <w:pPr>
        <w:spacing w:after="80" w:line="240"/>
      </w:pPr>
      <w:r>
        <w:t xml:space="preserve">Decision Gates | Guardrails AI | $0.005/call | $0.0025/call</w:t>
      </w:r>
    </w:p>
    <w:p>
      <w:pPr>
        <w:spacing w:after="80" w:line="240"/>
      </w:pPr>
      <w:r>
        <w:t xml:space="preserve">Reasoning Evaluation | Clearbit | $0.36/lookup | $0.18/call</w:t>
      </w:r>
    </w:p>
    <w:p>
      <w:pPr>
        <w:spacing w:after="80" w:line="240"/>
      </w:pPr>
      <w:r>
        <w:t xml:space="preserve">Personality Assessment | Crystal Knows | ~$1.00/profile | $0.50/call</w:t>
      </w:r>
    </w:p>
    <w:p>
      <w:pPr>
        <w:spacing w:after="240" w:line="240"/>
      </w:pPr>
      <w:r>
        <w:t xml:space="preserve">Margin | Industry average | 40–60% | 90%+</w:t>
      </w:r>
    </w:p>
    <w:p>
      <w:pPr>
        <w:spacing w:after="240" w:line="360"/>
      </w:pPr>
      <w:r>
        <w:t xml:space="preserve">SageReasoning is the most aggressive price in every category.</w:t>
      </w:r>
    </w:p>
    <w:p>
      <w:pPr>
        <w:pStyle w:val="Heading2"/>
        <w:spacing w:after="160" w:line="360"/>
      </w:pPr>
      <w:r>
        <w:t xml:space="preserve">Where SageReasoning Is Unique</w:t>
      </w:r>
    </w:p>
    <w:p>
      <w:pPr>
        <w:pStyle w:val="ListParagraph"/>
        <w:numPr>
          <w:ilvl w:val="0"/>
          <w:numId w:val="1"/>
        </w:numPr>
        <w:spacing w:after="80" w:line="240"/>
      </w:pPr>
      <w:r>
        <w:t xml:space="preserve">Source-cited to primary texts (Epictetus, Seneca, Marcus Aurelius, Cicero, Diogenes Laertius). Not prompt engineering — six structured mechanisms applied with mechanical consistency.</w:t>
      </w:r>
    </w:p>
    <w:p>
      <w:pPr>
        <w:pStyle w:val="ListParagraph"/>
        <w:numPr>
          <w:ilvl w:val="0"/>
          <w:numId w:val="1"/>
        </w:numPr>
        <w:spacing w:after="80" w:line="240"/>
      </w:pPr>
      <w:r>
        <w:t xml:space="preserve">Auditable output. Every evaluation traces to specific passions, false judgements, oikeiosis obligations, and proximity level. Decision chains are transparent.</w:t>
      </w:r>
    </w:p>
    <w:p>
      <w:pPr>
        <w:pStyle w:val="ListParagraph"/>
        <w:numPr>
          <w:ilvl w:val="0"/>
          <w:numId w:val="1"/>
        </w:numPr>
        <w:spacing w:after="80" w:line="240"/>
      </w:pPr>
      <w:r>
        <w:t xml:space="preserve">Governed. Thirteen Manifest Rules govern all operations. Every design decision is justified against constraints.</w:t>
      </w:r>
    </w:p>
    <w:p>
      <w:pPr>
        <w:pStyle w:val="ListParagraph"/>
        <w:numPr>
          <w:ilvl w:val="0"/>
          <w:numId w:val="1"/>
        </w:numPr>
        <w:spacing w:after="80" w:line="240"/>
      </w:pPr>
      <w:r>
        <w:t xml:space="preserve">Model-agnostic. Mechanisms work regardless of underlying LLM. Not dependent on GPT-4, Claude, or any single vendor.</w:t>
      </w:r>
    </w:p>
    <w:p>
      <w:pPr>
        <w:pStyle w:val="ListParagraph"/>
        <w:numPr>
          <w:ilvl w:val="0"/>
          <w:numId w:val="1"/>
        </w:numPr>
        <w:spacing w:after="240" w:line="240"/>
      </w:pPr>
      <w:r>
        <w:t xml:space="preserve">Qualitative proximity levels, not 0–100 scores. Reasoning quality measured against the sage ideal, not normalized to a percentile.</w:t>
      </w:r>
    </w:p>
    <w:r>
      <w:br w:type="page"/>
    </w:r>
    <w:p>
      <w:pPr>
        <w:pStyle w:val="Heading1"/>
        <w:spacing w:after="200" w:line="360"/>
      </w:pPr>
      <w:r>
        <w:t xml:space="preserve">4. Track 1: AI Agents &amp; Developers</w:t>
      </w:r>
    </w:p>
    <w:p>
      <w:pPr>
        <w:pStyle w:val="Heading2"/>
        <w:spacing w:after="160" w:line="360"/>
      </w:pPr>
      <w:r>
        <w:t xml:space="preserve">Positioning</w:t>
      </w:r>
    </w:p>
    <w:p>
      <w:pPr>
        <w:spacing w:after="240" w:line="360"/>
      </w:pPr>
      <w:r>
        <w:t xml:space="preserve">Compliance infrastructure for AI systems — auditable, governed, source-cited, at half the price of competitors. Developers seeking reasoning evaluation that is transparent, testable, and not black-box guardrails.</w:t>
      </w:r>
    </w:p>
    <w:p>
      <w:pPr>
        <w:pStyle w:val="Heading2"/>
        <w:spacing w:after="160" w:line="360"/>
      </w:pPr>
      <w:r>
        <w:t xml:space="preserve">MCP Registry Listing</w:t>
      </w:r>
    </w:p>
    <w:p>
      <w:pPr>
        <w:pStyle w:val="ListParagraph"/>
        <w:numPr>
          <w:ilvl w:val="0"/>
          <w:numId w:val="1"/>
        </w:numPr>
        <w:spacing w:after="80" w:line="240"/>
      </w:pPr>
      <w:r>
        <w:t xml:space="preserve">Tool name: sagereasoning-evaluation</w:t>
      </w:r>
    </w:p>
    <w:p>
      <w:pPr>
        <w:pStyle w:val="ListParagraph"/>
        <w:numPr>
          <w:ilvl w:val="0"/>
          <w:numId w:val="1"/>
        </w:numPr>
        <w:spacing w:after="240" w:line="240"/>
      </w:pPr>
      <w:r>
        <w:t xml:space="preserve">Description: V3 Stoic Brain reasoning evaluation — source-cited to primary Stoic texts, auditable via six structured mechanisms (Control Filter, Passion Diagnosis, Oikeiosis mapping, Value Assessment, Kathekon Analysis, Iterative Refinement), 25+ passion sub-species diagnosis, 13 Manifest Rules governance. Returns proximity level (reflexive–habitual–deliberate–principled–sage_like), not numeric scores.</w:t>
      </w:r>
    </w:p>
    <w:p>
      <w:pPr>
        <w:pStyle w:val="Heading2"/>
        <w:spacing w:after="160" w:line="360"/>
      </w:pPr>
      <w:r>
        <w:t xml:space="preserve">GitHub Strategy</w:t>
      </w:r>
    </w:p>
    <w:p>
      <w:pPr>
        <w:pStyle w:val="ListParagraph"/>
        <w:numPr>
          <w:ilvl w:val="0"/>
          <w:numId w:val="1"/>
        </w:numPr>
        <w:spacing w:after="80" w:line="240"/>
      </w:pPr>
      <w:r>
        <w:t xml:space="preserve">Repository: v3-stoic-brain-mcp</w:t>
      </w:r>
    </w:p>
    <w:p>
      <w:pPr>
        <w:pStyle w:val="ListParagraph"/>
        <w:numPr>
          <w:ilvl w:val="0"/>
          <w:numId w:val="1"/>
        </w:numPr>
        <w:spacing w:after="240" w:line="240"/>
      </w:pPr>
      <w:r>
        <w:t xml:space="preserve">Contents: Comprehensive README with framework overview, JSON schemas for all six mechanisms, example integration scripts (Node.js, Python, Go), licence (MIT), mechanism explainers linked to primary source citations.</w:t>
      </w:r>
    </w:p>
    <w:p>
      <w:pPr>
        <w:pStyle w:val="Heading2"/>
        <w:spacing w:after="160" w:line="360"/>
      </w:pPr>
      <w:r>
        <w:t xml:space="preserve">Developer Articles (4-Article Series)</w:t>
      </w:r>
    </w:p>
    <w:p>
      <w:pPr>
        <w:spacing w:after="80" w:line="240"/>
      </w:pPr>
      <w:r>
        <w:t xml:space="preserve">Article 1: "Why Your AI Agent Needs a Reasoning Layer (Not Just Guardrails)"</w:t>
      </w:r>
    </w:p>
    <w:p>
      <w:pPr>
        <w:spacing w:after="120" w:line="240"/>
        <w:ind w:left="720"/>
      </w:pPr>
      <w:r>
        <w:t xml:space="preserve">Contrast mechanism-based evaluation with keyword filtering. Show why guardrails fail: they catch known bad patterns, not novel harmful reasoning. Introduce six mechanisms as the alternative — transparent, source-cited, testable.</w:t>
      </w:r>
    </w:p>
    <w:p>
      <w:pPr>
        <w:spacing w:after="80" w:line="240"/>
      </w:pPr>
      <w:r>
        <w:t xml:space="preserve">Article 2: "Building Auditable AI Decisions with sage-reason"</w:t>
      </w:r>
    </w:p>
    <w:p>
      <w:pPr>
        <w:spacing w:after="120" w:line="240"/>
        <w:ind w:left="720"/>
      </w:pPr>
      <w:r>
        <w:t xml:space="preserve">Deep dive into six mechanisms, passions diagnostics, false judgement identification, oikeiosis mapping. Show how each mechanism reduces decision opacity. Include example decision trace (raw input → mechanism evaluation → output with source citations).</w:t>
      </w:r>
    </w:p>
    <w:p>
      <w:pPr>
        <w:spacing w:after="80" w:line="240"/>
      </w:pPr>
      <w:r>
        <w:t xml:space="preserve">Article 3: "The $0.0025 Decision Gate: sage-guard Integration Guide"</w:t>
      </w:r>
    </w:p>
    <w:p>
      <w:pPr>
        <w:spacing w:after="120" w:line="240"/>
        <w:ind w:left="720"/>
      </w:pPr>
      <w:r>
        <w:t xml:space="preserve">Technical integration guide for sage-guard (the fastest, cheapest guardrail). Walkthroughs: HTTP/gRPC calls, latency benchmarks, cost comparison table (SageReasoning vs Guardrails AI vs Anthropic). Real-world deployment examples.</w:t>
      </w:r>
    </w:p>
    <w:p>
      <w:pPr>
        <w:spacing w:after="80" w:line="240"/>
      </w:pPr>
      <w:r>
        <w:t xml:space="preserve">Article 4: "From Reflexive to Sage-Like: Measuring AI Reasoning Quality"</w:t>
      </w:r>
    </w:p>
    <w:p>
      <w:pPr>
        <w:spacing w:after="240" w:line="240"/>
        <w:ind w:left="720"/>
      </w:pPr>
      <w:r>
        <w:t xml:space="preserve">How to use five proximity levels (reflexive → sage_like) as a quality metric for agent reasoning. Show how deliberation chains progress closer to sage_like over time. Metrics: average proximity level per decision, convergence speed, churn (decisions regressing to reflexive).</w:t>
      </w:r>
    </w:p>
    <w:p>
      <w:pPr>
        <w:pStyle w:val="Heading2"/>
        <w:spacing w:after="160" w:line="360"/>
      </w:pPr>
      <w:r>
        <w:t xml:space="preserve">LessWrong Post</w:t>
      </w:r>
    </w:p>
    <w:p>
      <w:pPr>
        <w:spacing w:after="160" w:line="360"/>
      </w:pPr>
      <w:r>
        <w:t xml:space="preserve">Title: "V3 Stoic Brain as AI Governance Infrastructure: Why Virtue Ethics Isn't About Feelings"</w:t>
      </w:r>
    </w:p>
    <w:p>
      <w:pPr>
        <w:spacing w:after="240" w:line="360"/>
      </w:pPr>
      <w:r>
        <w:t xml:space="preserve">Pitch: V3 as precise governance for AI systems, not fuzzy character-building. Emphasize: structure (six mechanisms, 25+ passions, 13 rules), auditability (decision traces to sources), precision (false judgement diagnosis, not sentiment analysis). Target audience: AI safety researchers, LLM governance engineers, alignment-focused developers. Defend against "virtue ethics is too vague for AI" objection by showing mechanisms are computational.</w:t>
      </w:r>
    </w:p>
    <w:r>
      <w:br w:type="page"/>
    </w:r>
    <w:p>
      <w:pPr>
        <w:pStyle w:val="Heading1"/>
        <w:spacing w:after="200" w:line="360"/>
      </w:pPr>
      <w:r>
        <w:t xml:space="preserve">5. Track 2: Human Users</w:t>
      </w:r>
    </w:p>
    <w:p>
      <w:pPr>
        <w:pStyle w:val="Heading2"/>
        <w:spacing w:after="160" w:line="360"/>
      </w:pPr>
      <w:r>
        <w:t xml:space="preserve">Positioning</w:t>
      </w:r>
    </w:p>
    <w:p>
      <w:pPr>
        <w:spacing w:after="240" w:line="360"/>
      </w:pPr>
      <w:r>
        <w:t xml:space="preserve">Personal decision-evaluation tool grounded in primary Stoic texts. FREE, supported by voluntary tidings donations. No signup barriers. No freemium funnel. Evaluate any decision in seconds.</w:t>
      </w:r>
    </w:p>
    <w:p>
      <w:pPr>
        <w:pStyle w:val="Heading2"/>
        <w:spacing w:after="160" w:line="360"/>
      </w:pPr>
      <w:r>
        <w:t xml:space="preserve">Tidings Model</w:t>
      </w:r>
    </w:p>
    <w:p>
      <w:pPr>
        <w:spacing w:after="160" w:line="360"/>
      </w:pPr>
      <w:r>
        <w:t xml:space="preserve">Human experience is free. Guard-centred free tier costs ~$0.03/user/month to operate (sage-guard at $0.0025/call, ~12 calls/month per active user).</w:t>
      </w:r>
    </w:p>
    <w:p>
      <w:pPr>
        <w:spacing w:after="160" w:line="360"/>
      </w:pPr>
      <w:r>
        <w:t xml:space="preserve">Voluntary donations (tidings). Like Wikipedia: no ads, no freemium, no dark patterns. Wikipedia benchmark: 2% donor rate at $10.58 average contribution. At 1,000 active human users: 20 donors x $10.58 = ~$211/month donations.</w:t>
      </w:r>
    </w:p>
    <w:p>
      <w:pPr>
        <w:spacing w:after="240" w:line="360"/>
      </w:pPr>
      <w:r>
        <w:t xml:space="preserve">Sustainability math: $211/month from tidings covers $300 in human user infrastructure costs (sage-guard, server, support). Positive margin. Growth to 10,000 users = ~$2,110/month tidings, fully self-funding at that scale.</w:t>
      </w:r>
    </w:p>
    <w:p>
      <w:pPr>
        <w:pStyle w:val="Heading2"/>
        <w:spacing w:after="160" w:line="360"/>
      </w:pPr>
      <w:r>
        <w:t xml:space="preserve">Website Features &amp; Product Language</w:t>
      </w:r>
    </w:p>
    <w:p>
      <w:pPr>
        <w:spacing w:after="120" w:line="360"/>
      </w:pPr>
      <w:r>
        <w:t xml:space="preserve">Use "Evaluation" not "Scoring". User inputs decision (plain language or guided form) and receives:</w:t>
      </w:r>
    </w:p>
    <w:p>
      <w:pPr>
        <w:pStyle w:val="ListParagraph"/>
        <w:numPr>
          <w:ilvl w:val="0"/>
          <w:numId w:val="1"/>
        </w:numPr>
        <w:spacing w:after="80" w:line="240"/>
      </w:pPr>
      <w:r>
        <w:t xml:space="preserve">What's in your control? (Prohairesis filter)</w:t>
      </w:r>
    </w:p>
    <w:p>
      <w:pPr>
        <w:pStyle w:val="ListParagraph"/>
        <w:numPr>
          <w:ilvl w:val="0"/>
          <w:numId w:val="1"/>
        </w:numPr>
        <w:spacing w:after="80" w:line="240"/>
      </w:pPr>
      <w:r>
        <w:t xml:space="preserve">Is it appropriate? (Kathekon assessment)</w:t>
      </w:r>
    </w:p>
    <w:p>
      <w:pPr>
        <w:pStyle w:val="ListParagraph"/>
        <w:numPr>
          <w:ilvl w:val="0"/>
          <w:numId w:val="1"/>
        </w:numPr>
        <w:spacing w:after="80" w:line="240"/>
      </w:pPr>
      <w:r>
        <w:t xml:space="preserve">Which passions distort your reasoning? (Passion diagnosis with 25+ sub-species)</w:t>
      </w:r>
    </w:p>
    <w:p>
      <w:pPr>
        <w:pStyle w:val="ListParagraph"/>
        <w:numPr>
          <w:ilvl w:val="0"/>
          <w:numId w:val="1"/>
        </w:numPr>
        <w:spacing w:after="80" w:line="240"/>
      </w:pPr>
      <w:r>
        <w:t xml:space="preserve">Which false judgements drive those passions? (Source-cited to Stoic texts)</w:t>
      </w:r>
    </w:p>
    <w:p>
      <w:pPr>
        <w:pStyle w:val="ListParagraph"/>
        <w:numPr>
          <w:ilvl w:val="0"/>
          <w:numId w:val="1"/>
        </w:numPr>
        <w:spacing w:after="80" w:line="240"/>
      </w:pPr>
      <w:r>
        <w:t xml:space="preserve">How do your oikeiosis obligations factor in? (Circles of concern, social duty)</w:t>
      </w:r>
    </w:p>
    <w:p>
      <w:pPr>
        <w:pStyle w:val="ListParagraph"/>
        <w:numPr>
          <w:ilvl w:val="0"/>
          <w:numId w:val="1"/>
        </w:numPr>
        <w:spacing w:after="240" w:line="240"/>
      </w:pPr>
      <w:r>
        <w:t xml:space="preserve">How close is your reasoning to the sage ideal? (Proximity level: reflexive → sage_like)</w:t>
      </w:r>
    </w:p>
    <w:p>
      <w:pPr>
        <w:spacing w:after="240" w:line="360"/>
      </w:pPr>
      <w:r>
        <w:t xml:space="preserve">Included: source-cited guidance for each mechanism, links to primary texts.</w:t>
      </w:r>
    </w:p>
    <w:p>
      <w:pPr>
        <w:pStyle w:val="Heading2"/>
        <w:spacing w:after="160" w:line="360"/>
      </w:pPr>
      <w:r>
        <w:t xml:space="preserve">SEO &amp; Organic Content</w:t>
      </w:r>
    </w:p>
    <w:p>
      <w:pPr>
        <w:spacing w:after="120" w:line="360"/>
      </w:pPr>
      <w:r>
        <w:t xml:space="preserve">Target keywords:</w:t>
      </w:r>
    </w:p>
    <w:p>
      <w:pPr>
        <w:pStyle w:val="ListParagraph"/>
        <w:numPr>
          <w:ilvl w:val="0"/>
          <w:numId w:val="1"/>
        </w:numPr>
        <w:spacing w:after="80" w:line="240"/>
      </w:pPr>
      <w:r>
        <w:t xml:space="preserve">"stoic decision making", "how to think like a stoic", "stoic philosophy practice"</w:t>
      </w:r>
    </w:p>
    <w:p>
      <w:pPr>
        <w:pStyle w:val="ListParagraph"/>
        <w:numPr>
          <w:ilvl w:val="0"/>
          <w:numId w:val="1"/>
        </w:numPr>
        <w:spacing w:after="80" w:line="240"/>
      </w:pPr>
      <w:r>
        <w:t xml:space="preserve">"virtue ethics", "applied virtue ethics", "virtue ethics decision framework"</w:t>
      </w:r>
    </w:p>
    <w:p>
      <w:pPr>
        <w:pStyle w:val="ListParagraph"/>
        <w:numPr>
          <w:ilvl w:val="0"/>
          <w:numId w:val="1"/>
        </w:numPr>
        <w:spacing w:after="240" w:line="240"/>
      </w:pPr>
      <w:r>
        <w:t xml:space="preserve">"AI ethics framework", "reasoning evaluation", "decision audit trail"</w:t>
      </w:r>
    </w:p>
    <w:p>
      <w:pPr>
        <w:spacing w:after="240" w:line="360"/>
      </w:pPr>
      <w:r>
        <w:t xml:space="preserve">Content strategy: Long-form articles (2,000-3,500 words) on Stoic decision-making, primary source explainers (Epictetus' Enchiridion, Seneca's Letters, Marcus Aurelius), mechanism guides (what is prohairesis? How to diagnose passions?), passion taxonomy explainers (anger, shame, fear, lust, greed - 25+ species). Publish 2-3 articles per month. All SEO-native and organic (no paid ads).</w:t>
      </w:r>
    </w:p>
    <w:r>
      <w:br w:type="page"/>
    </w:r>
    <w:p>
      <w:pPr>
        <w:pStyle w:val="Heading1"/>
        <w:spacing w:after="200" w:line="360"/>
      </w:pPr>
      <w:r>
        <w:t xml:space="preserve">6. Implementation Timeline</w:t>
      </w:r>
    </w:p>
    <w:p>
      <w:pPr>
        <w:pStyle w:val="Heading2"/>
        <w:spacing w:after="160" w:line="360"/>
      </w:pPr>
      <w:r>
        <w:t xml:space="preserve">Month 1 (April 2026)</w:t>
      </w:r>
    </w:p>
    <w:p>
      <w:pPr>
        <w:pStyle w:val="ListParagraph"/>
        <w:numPr>
          <w:ilvl w:val="0"/>
          <w:numId w:val="1"/>
        </w:numPr>
        <w:spacing w:after="80" w:line="240"/>
      </w:pPr>
      <w:r>
        <w:t xml:space="preserve">MCP registry listing for sagereasoning-evaluation</w:t>
      </w:r>
    </w:p>
    <w:p>
      <w:pPr>
        <w:pStyle w:val="ListParagraph"/>
        <w:numPr>
          <w:ilvl w:val="0"/>
          <w:numId w:val="1"/>
        </w:numPr>
        <w:spacing w:after="80" w:line="240"/>
      </w:pPr>
      <w:r>
        <w:t xml:space="preserve">GitHub repo launch (v3-stoic-brain-mcp): README, JSON schemas, example scripts</w:t>
      </w:r>
    </w:p>
    <w:p>
      <w:pPr>
        <w:pStyle w:val="ListParagraph"/>
        <w:numPr>
          <w:ilvl w:val="0"/>
          <w:numId w:val="1"/>
        </w:numPr>
        <w:spacing w:after="240" w:line="240"/>
      </w:pPr>
      <w:r>
        <w:t xml:space="preserve">First developer article: "Why Your AI Agent Needs a Reasoning Layer"</w:t>
      </w:r>
    </w:p>
    <w:p>
      <w:pPr>
        <w:pStyle w:val="Heading2"/>
        <w:spacing w:after="160" w:line="360"/>
      </w:pPr>
      <w:r>
        <w:t xml:space="preserve">Month 2 (May 2026)</w:t>
      </w:r>
    </w:p>
    <w:p>
      <w:pPr>
        <w:pStyle w:val="ListParagraph"/>
        <w:numPr>
          <w:ilvl w:val="0"/>
          <w:numId w:val="1"/>
        </w:numPr>
        <w:spacing w:after="80" w:line="240"/>
      </w:pPr>
      <w:r>
        <w:t xml:space="preserve">Developer articles 2–3: "Building Auditable AI Decisions" and "$0.0025 Decision Gate"</w:t>
      </w:r>
    </w:p>
    <w:p>
      <w:pPr>
        <w:pStyle w:val="ListParagraph"/>
        <w:numPr>
          <w:ilvl w:val="0"/>
          <w:numId w:val="1"/>
        </w:numPr>
        <w:spacing w:after="80" w:line="240"/>
      </w:pPr>
      <w:r>
        <w:t xml:space="preserve">LessWrong post: "V3 Stoic Brain as AI Governance Infrastructure"</w:t>
      </w:r>
    </w:p>
    <w:p>
      <w:pPr>
        <w:pStyle w:val="ListParagraph"/>
        <w:numPr>
          <w:ilvl w:val="0"/>
          <w:numId w:val="1"/>
        </w:numPr>
        <w:spacing w:after="240" w:line="240"/>
      </w:pPr>
      <w:r>
        <w:t xml:space="preserve">Initial SEO content (2–3 long-form articles on Stoic decision-making)</w:t>
      </w:r>
    </w:p>
    <w:p>
      <w:pPr>
        <w:pStyle w:val="Heading2"/>
        <w:spacing w:after="160" w:line="360"/>
      </w:pPr>
      <w:r>
        <w:t xml:space="preserve">Month 3 (June 2026)</w:t>
      </w:r>
    </w:p>
    <w:p>
      <w:pPr>
        <w:pStyle w:val="ListParagraph"/>
        <w:numPr>
          <w:ilvl w:val="0"/>
          <w:numId w:val="1"/>
        </w:numPr>
        <w:spacing w:after="80" w:line="240"/>
      </w:pPr>
      <w:r>
        <w:t xml:space="preserve">Developer article 4: "From Reflexive to Sage-Like"</w:t>
      </w:r>
    </w:p>
    <w:p>
      <w:pPr>
        <w:pStyle w:val="ListParagraph"/>
        <w:numPr>
          <w:ilvl w:val="0"/>
          <w:numId w:val="1"/>
        </w:numPr>
        <w:spacing w:after="80" w:line="240"/>
      </w:pPr>
      <w:r>
        <w:t xml:space="preserve">Community engagement: Developer forums, tech Slack communities, GitHub discussions</w:t>
      </w:r>
    </w:p>
    <w:p>
      <w:pPr>
        <w:pStyle w:val="ListParagraph"/>
        <w:numPr>
          <w:ilvl w:val="0"/>
          <w:numId w:val="1"/>
        </w:numPr>
        <w:spacing w:after="240" w:line="240"/>
      </w:pPr>
      <w:r>
        <w:t xml:space="preserve">SEO content expansion (4–6 more long-form pieces)</w:t>
      </w:r>
    </w:p>
    <w:p>
      <w:pPr>
        <w:pStyle w:val="Heading2"/>
        <w:spacing w:after="160" w:line="360"/>
      </w:pPr>
      <w:r>
        <w:t xml:space="preserve">Months 4–6 (July–September 2026)</w:t>
      </w:r>
    </w:p>
    <w:p>
      <w:pPr>
        <w:pStyle w:val="ListParagraph"/>
        <w:numPr>
          <w:ilvl w:val="0"/>
          <w:numId w:val="1"/>
        </w:numPr>
        <w:spacing w:after="80" w:line="240"/>
      </w:pPr>
      <w:r>
        <w:t xml:space="preserve">Organic growth phase: Monitor API key adoption, human user activation, tidings donation rate</w:t>
      </w:r>
    </w:p>
    <w:p>
      <w:pPr>
        <w:pStyle w:val="ListParagraph"/>
        <w:numPr>
          <w:ilvl w:val="0"/>
          <w:numId w:val="1"/>
        </w:numPr>
        <w:spacing w:after="80" w:line="240"/>
      </w:pPr>
      <w:r>
        <w:t xml:space="preserve">Community building: Host developer AMAs, participate in AI safety forums, respond to GitHub issues</w:t>
      </w:r>
    </w:p>
    <w:p>
      <w:pPr>
        <w:pStyle w:val="ListParagraph"/>
        <w:numPr>
          <w:ilvl w:val="0"/>
          <w:numId w:val="1"/>
        </w:numPr>
        <w:spacing w:after="240" w:line="240"/>
      </w:pPr>
      <w:r>
        <w:t xml:space="preserve">SEO content continues (10–15 articles published by M6)</w:t>
      </w:r>
    </w:p>
    <w:p>
      <w:pPr>
        <w:pStyle w:val="Heading2"/>
        <w:spacing w:after="160" w:line="360"/>
      </w:pPr>
      <w:r>
        <w:t xml:space="preserve">Months 7–12 (October 2026–March 2027)</w:t>
      </w:r>
    </w:p>
    <w:p>
      <w:pPr>
        <w:pStyle w:val="ListParagraph"/>
        <w:numPr>
          <w:ilvl w:val="0"/>
          <w:numId w:val="1"/>
        </w:numPr>
        <w:spacing w:after="80" w:line="240"/>
      </w:pPr>
      <w:r>
        <w:t xml:space="preserve">Scale based on traction data: If API adoption is strong, invest in developer relations and partnerships. If human user base is growing, expand SEO and refine tidings model.</w:t>
      </w:r>
    </w:p>
    <w:p>
      <w:pPr>
        <w:pStyle w:val="ListParagraph"/>
        <w:numPr>
          <w:ilvl w:val="0"/>
          <w:numId w:val="1"/>
        </w:numPr>
        <w:spacing w:after="240" w:line="240"/>
      </w:pPr>
      <w:r>
        <w:t xml:space="preserve">Monitor profitability. Break-even is Month 2–3. Any growth capital is reinvested into content, community, or infrastructure.</w:t>
      </w:r>
    </w:p>
    <w:r>
      <w:br w:type="page"/>
    </w:r>
    <w:p>
      <w:pPr>
        <w:pStyle w:val="Heading1"/>
        <w:spacing w:after="200" w:line="360"/>
      </w:pPr>
      <w:r>
        <w:t xml:space="preserve">7. What This Strategy Deliberately Avoids</w:t>
      </w:r>
    </w:p>
    <w:p>
      <w:pPr>
        <w:spacing w:after="240" w:line="360"/>
      </w:pPr>
      <w:r>
        <w:t xml:space="preserve">This strategy rejects common growth-hacking tactics, not for slowness, but because they corrupt unified virtue. Each rejected tactic is diagnosed against V3 passions:</w:t>
      </w:r>
    </w:p>
    <w:p>
      <w:pPr>
        <w:pStyle w:val="Heading2"/>
        <w:spacing w:after="160" w:line="360"/>
      </w:pPr>
      <w:r>
        <w:t xml:space="preserve">Growth hacking</w:t>
      </w:r>
    </w:p>
    <w:p>
      <w:pPr>
        <w:spacing w:after="240" w:line="360"/>
      </w:pPr>
      <w:r>
        <w:t xml:space="preserve">Viral loops, referral incentives, cohort re-engagement tricks. Rejected because: philodoxia (craving metrics over substance). If user acquisition is short-lived, velocity masks dysfunction. Slow, honest adoption is preferred indifferent. Fast, deceitful growth is not preferred at any cost.</w:t>
      </w:r>
    </w:p>
    <w:p>
      <w:pPr>
        <w:pStyle w:val="Heading2"/>
        <w:spacing w:after="160" w:line="360"/>
      </w:pPr>
      <w:r>
        <w:t xml:space="preserve">Dark UX</w:t>
      </w:r>
    </w:p>
    <w:p>
      <w:pPr>
        <w:spacing w:after="240" w:line="360"/>
      </w:pPr>
      <w:r>
        <w:t xml:space="preserve">Dark patterns, hidden cancellation flows, unsolicited notifications. Rejected because: violation of dikaiosyne (not giving users their due clarity). Every UI decision is visible and defends itself on principle.</w:t>
      </w:r>
    </w:p>
    <w:p>
      <w:pPr>
        <w:pStyle w:val="Heading2"/>
        <w:spacing w:after="160" w:line="360"/>
      </w:pPr>
      <w:r>
        <w:t xml:space="preserve">Artificial urgency</w:t>
      </w:r>
    </w:p>
    <w:p>
      <w:pPr>
        <w:spacing w:after="240" w:line="360"/>
      </w:pPr>
      <w:r>
        <w:t xml:space="preserve">Countdown timers, "limited spots", "only 3 left". Rejected because: sophrosyne (excessive impulse). Decisions forced under pressure are not sound. If SageReasoning is valuable, it is valuable tomorrow too.</w:t>
      </w:r>
    </w:p>
    <w:p>
      <w:pPr>
        <w:pStyle w:val="Heading2"/>
        <w:spacing w:after="160" w:line="360"/>
      </w:pPr>
      <w:r>
        <w:t xml:space="preserve">Fake testimonials</w:t>
      </w:r>
    </w:p>
    <w:p>
      <w:pPr>
        <w:spacing w:after="240" w:line="360"/>
      </w:pPr>
      <w:r>
        <w:t xml:space="preserve">Stock photos, fake reviews, "customers rave". Rejected because: aischyne (hiding intent). If the framework is source-cited and auditable, it does not need manufactured social proof.</w:t>
      </w:r>
    </w:p>
    <w:p>
      <w:pPr>
        <w:pStyle w:val="Heading2"/>
        <w:spacing w:after="160" w:line="360"/>
      </w:pPr>
      <w:r>
        <w:t xml:space="preserve">Unsustainable burn</w:t>
      </w:r>
    </w:p>
    <w:p>
      <w:pPr>
        <w:spacing w:after="240" w:line="360"/>
      </w:pPr>
      <w:r>
        <w:t xml:space="preserve">Venture capital to subsidize unit economics. Rejected because: orge (anger at slow growth leading to reckless scaling). Break-even by M2–3 is achievable. Growth that requires destroying profitability is not growth — it is insolvency dressed as ambition.</w:t>
      </w:r>
    </w:p>
    <w:p>
      <w:pPr>
        <w:pStyle w:val="Heading2"/>
        <w:spacing w:after="160" w:line="360"/>
      </w:pPr>
      <w:r>
        <w:t xml:space="preserve">Sacrificing source fidelity</w:t>
      </w:r>
    </w:p>
    <w:p>
      <w:pPr>
        <w:spacing w:after="240" w:line="360"/>
      </w:pPr>
      <w:r>
        <w:t xml:space="preserve">Simplifying Stoic concepts for marketability. Rejected because: phronesis (seeing clearly). If Stoicism is misrepresented, the entire framework collapses. No growth target justifies watering down primary sources.</w:t>
      </w:r>
    </w:p>
    <w:p>
      <w:pPr>
        <w:pStyle w:val="Heading2"/>
        <w:spacing w:after="160" w:line="360"/>
      </w:pPr>
      <w:r>
        <w:t xml:space="preserve">Pay-to-play reviews</w:t>
      </w:r>
    </w:p>
    <w:p>
      <w:pPr>
        <w:spacing w:after="240" w:line="360"/>
      </w:pPr>
      <w:r>
        <w:t xml:space="preserve">Sponsored product placements, influencer seeding, review site manipulation. Rejected because: dikaiosyne (corrupting trust). Honest feedback — including criticism — is owed to the community.</w:t>
      </w:r>
    </w:p>
    <w:p>
      <w:pPr>
        <w:pStyle w:val="Heading2"/>
        <w:spacing w:after="160" w:line="360"/>
      </w:pPr>
      <w:r>
        <w:t xml:space="preserve">SEO spam</w:t>
      </w:r>
    </w:p>
    <w:p>
      <w:pPr>
        <w:spacing w:after="240" w:line="360"/>
      </w:pPr>
      <w:r>
        <w:t xml:space="preserve">Keyword stuffing, private link farms, cloaking. Rejected because: andreia (acting rightly despite difficulty). Organic SEO is slower. That is the cost of integrity.</w:t>
      </w:r>
    </w:p>
    <w:p>
      <w:pPr>
        <w:pStyle w:val="Heading2"/>
        <w:spacing w:after="160" w:line="360"/>
      </w:pPr>
      <w:r>
        <w:t xml:space="preserve">R9 Covenant</w:t>
      </w:r>
    </w:p>
    <w:p>
      <w:pPr>
        <w:spacing w:after="240" w:line="360"/>
      </w:pPr>
      <w:r>
        <w:t xml:space="preserve">SageReasoning makes no promises about outcomes. Growth is a preferred indifferent — worth selecting, not worth compromising unified virtue for. If we reach Month 12 with 100 users and $1,000/month revenue, the framework is sound. If we reach Month 12 with 100,000 users and $100,000/month revenue through dark UX and false claims, the framework is corrupted.</w:t>
      </w:r>
    </w:p>
    <w:r>
      <w:br w:type="page"/>
    </w:r>
    <w:p>
      <w:pPr>
        <w:pStyle w:val="Heading1"/>
        <w:spacing w:after="200" w:line="360"/>
      </w:pPr>
      <w:r>
        <w:t xml:space="preserve">8. Success Metrics (at Month 12)</w:t>
      </w:r>
    </w:p>
    <w:p>
      <w:pPr>
        <w:pStyle w:val="Heading2"/>
        <w:spacing w:after="160" w:line="360"/>
      </w:pPr>
      <w:r>
        <w:t xml:space="preserve">Track 1 (AI Agents &amp; Developers)</w:t>
      </w:r>
    </w:p>
    <w:p>
      <w:pPr>
        <w:pStyle w:val="ListParagraph"/>
        <w:numPr>
          <w:ilvl w:val="0"/>
          <w:numId w:val="1"/>
        </w:numPr>
        <w:spacing w:after="80" w:line="240"/>
      </w:pPr>
      <w:r>
        <w:t xml:space="preserve">25 active agent integrations (API keys in active use)</w:t>
      </w:r>
    </w:p>
    <w:p>
      <w:pPr>
        <w:pStyle w:val="ListParagraph"/>
        <w:numPr>
          <w:ilvl w:val="0"/>
          <w:numId w:val="1"/>
        </w:numPr>
        <w:spacing w:after="80" w:line="240"/>
      </w:pPr>
      <w:r>
        <w:t xml:space="preserve">$9,117/month API revenue</w:t>
      </w:r>
    </w:p>
    <w:p>
      <w:pPr>
        <w:pStyle w:val="ListParagraph"/>
        <w:numPr>
          <w:ilvl w:val="0"/>
          <w:numId w:val="1"/>
        </w:numPr>
        <w:spacing w:after="80" w:line="240"/>
      </w:pPr>
      <w:r>
        <w:t xml:space="preserve">90%+ API margin (weighted average across skill tiers)</w:t>
      </w:r>
    </w:p>
    <w:p>
      <w:pPr>
        <w:pStyle w:val="ListParagraph"/>
        <w:numPr>
          <w:ilvl w:val="0"/>
          <w:numId w:val="1"/>
        </w:numPr>
        <w:spacing w:after="80" w:line="240"/>
      </w:pPr>
      <w:r>
        <w:t xml:space="preserve">&lt;5% churn on paid API keys (retention)</w:t>
      </w:r>
    </w:p>
    <w:p>
      <w:pPr>
        <w:pStyle w:val="ListParagraph"/>
        <w:numPr>
          <w:ilvl w:val="0"/>
          <w:numId w:val="1"/>
        </w:numPr>
        <w:spacing w:after="80" w:line="240"/>
      </w:pPr>
      <w:r>
        <w:t xml:space="preserve">&gt;3 average calls per agent session</w:t>
      </w:r>
    </w:p>
    <w:p>
      <w:pPr>
        <w:pStyle w:val="ListParagraph"/>
        <w:numPr>
          <w:ilvl w:val="0"/>
          <w:numId w:val="1"/>
        </w:numPr>
        <w:spacing w:after="240" w:line="240"/>
      </w:pPr>
      <w:r>
        <w:t xml:space="preserve">Positive developer NPS (Net Promoter Score)</w:t>
      </w:r>
    </w:p>
    <w:p>
      <w:pPr>
        <w:pStyle w:val="Heading2"/>
        <w:spacing w:after="160" w:line="360"/>
      </w:pPr>
      <w:r>
        <w:t xml:space="preserve">Track 2 (Human Users)</w:t>
      </w:r>
    </w:p>
    <w:p>
      <w:pPr>
        <w:pStyle w:val="ListParagraph"/>
        <w:numPr>
          <w:ilvl w:val="0"/>
          <w:numId w:val="1"/>
        </w:numPr>
        <w:spacing w:after="80" w:line="240"/>
      </w:pPr>
      <w:r>
        <w:t xml:space="preserve">1,000+ active human users (monthly decision evaluations)</w:t>
      </w:r>
    </w:p>
    <w:p>
      <w:pPr>
        <w:pStyle w:val="ListParagraph"/>
        <w:numPr>
          <w:ilvl w:val="0"/>
          <w:numId w:val="1"/>
        </w:numPr>
        <w:spacing w:after="80" w:line="240"/>
      </w:pPr>
      <w:r>
        <w:t xml:space="preserve">~$211/month tidings revenue (2% donor rate at $10.58 avg)</w:t>
      </w:r>
    </w:p>
    <w:p>
      <w:pPr>
        <w:pStyle w:val="ListParagraph"/>
        <w:numPr>
          <w:ilvl w:val="0"/>
          <w:numId w:val="1"/>
        </w:numPr>
        <w:spacing w:after="80" w:line="240"/>
      </w:pPr>
      <w:r>
        <w:t xml:space="preserve">&lt;$0.03/user/month free tier cost (sage-guard pricing)</w:t>
      </w:r>
    </w:p>
    <w:p>
      <w:pPr>
        <w:pStyle w:val="ListParagraph"/>
        <w:numPr>
          <w:ilvl w:val="0"/>
          <w:numId w:val="1"/>
        </w:numPr>
        <w:spacing w:after="240" w:line="240"/>
      </w:pPr>
      <w:r>
        <w:t xml:space="preserve">10+ long-form SEO articles published (organic traffic growth)</w:t>
      </w:r>
    </w:p>
    <w:p>
      <w:pPr>
        <w:pStyle w:val="Heading2"/>
        <w:spacing w:after="160" w:line="360"/>
      </w:pPr>
      <w:r>
        <w:t xml:space="preserve">Combined Results</w:t>
      </w:r>
    </w:p>
    <w:p>
      <w:pPr>
        <w:pStyle w:val="ListParagraph"/>
        <w:numPr>
          <w:ilvl w:val="0"/>
          <w:numId w:val="1"/>
        </w:numPr>
        <w:spacing w:after="80" w:line="240"/>
      </w:pPr>
      <w:r>
        <w:t xml:space="preserve">M12 Total Revenue: $10,329/month ($105,821 annualised)</w:t>
      </w:r>
    </w:p>
    <w:p>
      <w:pPr>
        <w:pStyle w:val="ListParagraph"/>
        <w:numPr>
          <w:ilvl w:val="0"/>
          <w:numId w:val="1"/>
        </w:numPr>
        <w:spacing w:after="80" w:line="240"/>
      </w:pPr>
      <w:r>
        <w:t xml:space="preserve">M12 Net Profit: $8,818/month</w:t>
      </w:r>
    </w:p>
    <w:p>
      <w:pPr>
        <w:pStyle w:val="ListParagraph"/>
        <w:numPr>
          <w:ilvl w:val="0"/>
          <w:numId w:val="1"/>
        </w:numPr>
        <w:spacing w:after="80" w:line="240"/>
      </w:pPr>
      <w:r>
        <w:t xml:space="preserve">Break-even achieved: Month 2–3</w:t>
      </w:r>
    </w:p>
    <w:p>
      <w:pPr>
        <w:pStyle w:val="ListParagraph"/>
        <w:numPr>
          <w:ilvl w:val="0"/>
          <w:numId w:val="1"/>
        </w:numPr>
        <w:spacing w:after="240" w:line="240"/>
      </w:pPr>
      <w:r>
        <w:t xml:space="preserve">Zero debt, self-funded, profitable by M3</w:t>
      </w:r>
    </w:p>
    <w:r>
      <w:br w:type="page"/>
    </w:r>
    <w:p>
      <w:pPr>
        <w:pStyle w:val="Heading1"/>
        <w:spacing w:after="200" w:line="360"/>
      </w:pPr>
      <w:r>
        <w:t xml:space="preserve">9. Budget Summary</w:t>
      </w:r>
    </w:p>
    <w:p>
      <w:pPr>
        <w:pStyle w:val="Heading2"/>
        <w:spacing w:after="160" w:line="360"/>
      </w:pPr>
      <w:r>
        <w:t xml:space="preserve">Operational Costs (One-Time)</w:t>
      </w:r>
    </w:p>
    <w:p>
      <w:pPr>
        <w:spacing w:after="240" w:line="360"/>
      </w:pPr>
      <w:r>
        <w:t xml:space="preserve">Upfront investment: $5,674 (API infrastructure, domain, SSL, initial tooling)</w:t>
      </w:r>
    </w:p>
    <w:p>
      <w:pPr>
        <w:pStyle w:val="Heading2"/>
        <w:spacing w:after="160" w:line="360"/>
      </w:pPr>
      <w:r>
        <w:t xml:space="preserve">Fixed Monthly Costs</w:t>
      </w:r>
    </w:p>
    <w:p>
      <w:pPr>
        <w:spacing w:after="240" w:line="360"/>
      </w:pPr>
      <w:r>
        <w:t xml:space="preserve">$279/month (Vercel hosting, Xero accounting, domain renewal, liability insurance, misc.)</w:t>
      </w:r>
    </w:p>
    <w:p>
      <w:pPr>
        <w:pStyle w:val="Heading2"/>
        <w:spacing w:after="160" w:line="360"/>
      </w:pPr>
      <w:r>
        <w:t xml:space="preserve">Growth Budget (Year 1)</w:t>
      </w:r>
    </w:p>
    <w:p>
      <w:pPr>
        <w:spacing w:after="80" w:line="240"/>
      </w:pPr>
      <w:r>
        <w:t xml:space="preserve">Initiative | Cost | Notes</w:t>
      </w:r>
    </w:p>
    <w:p>
      <w:pPr>
        <w:spacing w:after="80" w:line="240"/>
      </w:pPr>
      <w:r>
        <w:t xml:space="preserve">MCP Registry listing | Free | Anthropic MCP registry</w:t>
      </w:r>
    </w:p>
    <w:p>
      <w:pPr>
        <w:spacing w:after="80" w:line="240"/>
      </w:pPr>
      <w:r>
        <w:t xml:space="preserve">GitHub repo (v3-stoic-brain-mcp) | $0 | Self-hosted, no cost</w:t>
      </w:r>
    </w:p>
    <w:p>
      <w:pPr>
        <w:spacing w:after="80" w:line="240"/>
      </w:pPr>
      <w:r>
        <w:t xml:space="preserve">Developer articles (4-series) | $0 | Self-written</w:t>
      </w:r>
    </w:p>
    <w:p>
      <w:pPr>
        <w:spacing w:after="80" w:line="240"/>
      </w:pPr>
      <w:r>
        <w:t xml:space="preserve">LessWrong post | $0 | Self-written</w:t>
      </w:r>
    </w:p>
    <w:p>
      <w:pPr>
        <w:spacing w:after="80" w:line="240"/>
      </w:pPr>
      <w:r>
        <w:t xml:space="preserve">SEO content (long-form articles) | $0–500/month | Self-written or freelance</w:t>
      </w:r>
    </w:p>
    <w:p>
      <w:pPr>
        <w:spacing w:after="80" w:line="240"/>
      </w:pPr>
      <w:r>
        <w:t xml:space="preserve">Community engagement | $0 | Organic participation</w:t>
      </w:r>
    </w:p>
    <w:p>
      <w:pPr>
        <w:spacing w:after="240" w:line="240"/>
      </w:pPr>
      <w:r>
        <w:t xml:space="preserve">Total growth budget | $0–500/month | Lean, sustainable</w:t>
      </w:r>
    </w:p>
    <w:p>
      <w:pPr>
        <w:spacing w:after="240" w:line="360"/>
      </w:pPr>
      <w:r>
        <w:t xml:space="preserve">Total growth spend (Year 1): $0–500/month</w:t>
      </w:r>
    </w:p>
    <w:p>
      <w:pPr>
        <w:pStyle w:val="Heading2"/>
        <w:spacing w:after="160" w:line="360"/>
      </w:pPr>
      <w:r>
        <w:t xml:space="preserve">Financial Position at Month 12</w:t>
      </w:r>
    </w:p>
    <w:p>
      <w:pPr>
        <w:spacing w:after="480" w:line="360"/>
      </w:pPr>
      <w:r>
        <w:t xml:space="preserve">At M12 net profit of $8,818/month ($105,821 annualised), growth budget is entirely self-funding. No external capital required. All profits can be reinvested or retained.</w:t>
      </w:r>
    </w:p>
    <w:p>
      <w:pPr>
        <w:spacing w:line="360"/>
        <w:jc w:val="center"/>
      </w:pPr>
      <w:r>
        <w:t xml:space="preserve">Ancient reasoning, modern application. Does not consider legal, medical, financial, or personal obligations.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2026-04-03T02:40:46.833Z</dcterms:created>
  <dcterms:modified xsi:type="dcterms:W3CDTF">2026-04-03T02:40:46.833Z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