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CICERO — ON THE ENDS OF GOOD AND EVIL (De Finibus Bonorum et Malorum)</w:t>
      </w:r>
    </w:p>
    <w:p>
      <w:pPr>
        <w:spacing w:after="120"/>
      </w:pPr>
      <w:r>
        <w:rPr>
          <w:rFonts w:ascii="Arial" w:cs="Arial" w:eastAsia="Arial" w:hAnsi="Arial"/>
          <w:sz w:val="22"/>
          <w:szCs w:val="22"/>
        </w:rPr>
        <w:t xml:space="preserve">SageReasoning Canonical Translation from Latin</w:t>
      </w:r>
    </w:p>
    <w:p>
      <w:pPr>
        <w:spacing w:after="120"/>
      </w:pPr>
      <w:r>
        <w:rPr>
          <w:rFonts w:ascii="Arial" w:cs="Arial" w:eastAsia="Arial" w:hAnsi="Arial"/>
          <w:sz w:val="22"/>
          <w:szCs w:val="22"/>
        </w:rPr>
        <w:t xml:space="preserve">Translated directly from the Latin text of M. Tullius Cicero, De Finibus Bonorum et Malorum, ed. L.D. Reynolds (Oxford Classical Texts, 1998). Technical Stoic terms rendered per the SageReasoning Controlled Glossary.</w:t>
      </w:r>
    </w:p>
    <w:p>
      <w:pPr>
        <w:spacing w:after="120"/>
      </w:pPr>
      <w:r>
        <w:rPr>
          <w:rFonts w:ascii="Arial" w:cs="Arial" w:eastAsia="Arial" w:hAnsi="Arial"/>
          <w:sz w:val="22"/>
          <w:szCs w:val="22"/>
        </w:rPr>
        <w:t xml:space="preserve">═══════════════════════════════════════════════════════════════════════════════</w:t>
      </w:r>
    </w:p>
    <w:p>
      <w:pPr>
        <w:pStyle w:val="Heading1"/>
        <w:spacing w:after="200" w:before="400"/>
      </w:pPr>
      <w:r>
        <w:rPr>
          <w:rFonts w:ascii="Arial" w:cs="Arial" w:eastAsia="Arial" w:hAnsi="Arial"/>
          <w:b/>
          <w:bCs/>
          <w:sz w:val="28"/>
          <w:szCs w:val="28"/>
        </w:rPr>
        <w:t xml:space="preserve">BOOK 1: LIBER PRIMUS</w:t>
      </w:r>
    </w:p>
    <w:p>
      <w:pPr>
        <w:spacing w:after="120"/>
      </w:pPr>
      <w:r>
        <w:rPr>
          <w:rFonts w:ascii="Arial" w:cs="Arial" w:eastAsia="Arial" w:hAnsi="Arial"/>
          <w:sz w:val="22"/>
          <w:szCs w:val="22"/>
        </w:rPr>
        <w:t xml:space="preserve">I was not unaware, Brutus, that when I set about rendering into Latin letters those matters which the Greeks, with the greatest ingenuity and the most refined learning, had treated in their own language, there would be considerable criticism of my labor in various directions. For there are some—not entirely ignorant persons either—to whom all philosophical discourse is displeasing. Others do not so much condemn this practice, if it is undertaken more moderately, but do not think that such great zeal and so much effort ought to be devoted to it. There will also be some who, well versed in Greek literature, while scorning Latin, say they prefer to spend their effort on reading in Greek. Finally, I suspect there will be some who call me away to other kinds of writing, and claim that, although this kind of composition is elegant, it is not suited to my station and dignity.</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Against all these objections I think a brief response must be made.</w:t>
      </w:r>
    </w:p>
    <w:p>
      <w:pPr>
        <w:spacing w:after="120"/>
      </w:pPr>
      <w:r>
        <w:rPr>
          <w:rFonts w:ascii="Arial" w:cs="Arial" w:eastAsia="Arial" w:hAnsi="Arial"/>
          <w:sz w:val="22"/>
          <w:szCs w:val="22"/>
        </w:rPr>
        <w:t xml:space="preserve">Although I have already answered the critics of philosophy sufficiently in that work in which I both defended and praised philosophy, which had been accused and vituperated by Hortensius, still, since that work appeared to meet with your approval and that of those whom I judge to be capable of making a sound judgment, I have undertaken more [works on this subject], fearing that if I should refrain, I would seem to be restraining people's enthusiasm rather than being unable to contain it myself. But those who, even if they approve of this, wish it to be conducted more moderately, are asking for a difficult sort of temperance in something that, once admitted into the mind, cannot be curbed or checked, so that we are nearly more just to those who wholly turn us away from philosophy than to those who set bounds to infinite matters—matters which are better the greater they are—and desire mediocrity in what is excellent.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For whether wisdom can be attained or not, if it can be attained, we must not merely acquire it but also enjoy it; but if it is difficult, nonetheless there is no limit to seeking the truth unless you have found it, and the weariness of seeking is shameful when that which is sought is most beautiful. For if we are delighted when we write, who is so envious as to turn us away from it? Or if we labor, who is there to set a limit on another's industriousness? For just as Terentius Chremes, not unkindly, was unwilling for his new neighbor to "dig or plow or carry something"—for he was deterring him not from industry but from ignoble toil—so these curious critics, whom our labor (which brings us no small pleasure) annoys.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It is therefore harder to satisfy those who say they scorn Latin writings. Among these, the first thing that amazes me is why they do not delight in the native language in the gravest of matters, when they willingly read fables from Greek expressed word-for-word in Latin. For who is so hostile even to the very name of Rome that he would spurn or reject Ennius's Medea or Pacuvius's Antiopa because he says he is pleased by these same plays of Euripides [in Greek], while hating Latin literature? "I would rather read," he says, "the Synepheboi of Caecilius or the Andria of Terence than either of Menander's plays?" I so completely disagree with this view that, although Sophocles wrote his Electra very well indeed, still I think Atilius's poor translation is worth reading, of whom Lucilius says: [5] "an iron writer"—true enough, but I think still a writer worthy of being read. For to be completely ignorant of our poets is either the mark of the utmost indolence or of the most delicate fastidiousness. As for me, there are many things in our language that either move me by their force, or strike me by their novelty, or please me by their sweetness.</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But let me turn away from that and not linger on this point. For this certainly is not what the learned are criticizing—that the language is Latin (for what nation has not its own philosophy in its own tongue?)—but rather the very thing itself. And I will address those who are offended by philosophy as such. Recall that in all the branches of learning you have chosen, everything has been handed down by the Greeks, yet you live your lives according to Roman custom and law. Why then is it strange if, in these most important matters, we should want to match those Greek teachings with our own investigation, especially since the subject is one that pertains equally to all who wish to live properly?</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The second group—those who do not condemn the pursuit itself but think it should be moderate—I would say this: you are asking for something impossible. A mind that has once grasped truth cannot easily abandon it; the soul, when turned toward the highest good and the ends of all things, necessarily pursues this investigation. But those philosophers themselves whom you approve of—the Stoics, the Peripatetics, and the Academics—have written extensively on these matters. Are we to believe that their voluminous works are the result of due moderation? Or that moderation consisted in not writing at all, but only in thinking about these things in solitude?</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Now for those cultivated persons who despise Latin literature while praising the Greeks: I grant that Greek literature is worthy of admiration. Yet why should we not be permitted to add to it? The Greek language itself was not always refined; it developed through the efforts of many writers. The Latin tongue, which was barbarous in earlier times, has now become, through cultivation, capable of expressing the subtlest thoughts. Why should we not use it in the service of philosophy? And if any man can elevate our language and make it adequate to the highest subjects, surely such a man deserves praise rather than reproach.</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As for those who call me away from this kind of writing to other pursuits: I answer that this work is not incompatible with my position. Indeed, the investigation of truth—of what constitutes the highest good, of how we ought to live, of what is the end toward which all human action should be directed—is the most important and necessary inquiry for anyone who has taken upon himself the appropriate action of advising the state. For what use is political wisdom without knowledge of the ends of human life? How can one be a good statesman without knowing what is truly good, what truly bad, and what indifferent?</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Let me say this, then: I undertake these works on philosophy both for myself—that my mind, having finished the labors of public life, may find worthy occupation—and for my fellow citizens. For if my ability can do anything, I wish to make our people not dependent on foreign teachers for this most noble and necessary knowledge, but able to draw from domestic sources. And if this work of mine seems to anyone not to befit my station or dignity, I can only say that they judge the matter wrongly. For what is more dignified than the pursuit of truth? What more worthy of a free people than the cultivation of the mind?</w:t>
      </w:r>
    </w:p>
    <w:p>
      <w:pPr>
        <w:spacing w:after="120"/>
      </w:pPr>
      <w:r>
        <w:rPr>
          <w:rFonts w:ascii="Arial" w:cs="Arial" w:eastAsia="Arial" w:hAnsi="Arial"/>
          <w:sz w:val="22"/>
          <w:szCs w:val="22"/>
        </w:rPr>
        <w:t xml:space="preserve">═══════════════════════════════════════════════════════════════════════════════</w:t>
      </w:r>
    </w:p>
    <w:p>
      <w:pPr>
        <w:pStyle w:val="Heading1"/>
        <w:pageBreakBefore/>
        <w:spacing w:after="200" w:before="400"/>
      </w:pPr>
      <w:r>
        <w:rPr>
          <w:rFonts w:ascii="Arial" w:cs="Arial" w:eastAsia="Arial" w:hAnsi="Arial"/>
          <w:b/>
          <w:bCs/>
          <w:sz w:val="28"/>
          <w:szCs w:val="28"/>
        </w:rPr>
        <w:t xml:space="preserve">BOOK 2: LIBER SECUNDUS</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Now I turn to the matter itself, Brutus, which is the inquiry into the ends of good and evil—what the Greeks call the theory of the final end. This is the most important of all philosophical inquiries, for upon it depends the whole manner of living. For the end, by definition, is that for the sake of which all other things are done, and nothing can be sought beyond the end itself. Therefore, if we can determine what the true end is, we shall have determined how we ought to live.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Epicureans, whose philosophy I shall first discuss, maintain that pleasure is the highest good and the end toward which all things ought to be directed. By pleasure, however, they do not mean only the pleasures of the body—though some who are ignorant of their teaching suppose they do—but all things that are free from pain and mental disturbance. They hold that pleasure consists in a sound body and a tranquil mind, and that the greatest pleasure is absence of bodily pain and mental anguish. Thus they do not seek out luxuries and excesses, but rather freedom from want and fear.</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Epicurus himself, it is said, lived simply and was content with bread and water. He taught that we should avoid the excesses that most people think of as pleasurable, since they bring pain in their train. The pleasures of the body—eating, drinking, and such things—are indeed natural and necessary, but those who live well will often choose to abstain from them. For the pain that follows indulgence is greater than the pleasure it provides. Therefore, the sage will often choose a simple meal over a luxurious one, if thereby he secures greater freedom from pain and worry.</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Moreover, Epicurus taught that we must distinguish between pleasures. Some are natural and necessary—such as food and shelter—and these ought to be pursued. Others are natural but not necessary—such as fine wines or costly foods—and these may be pursued if they do not disturb the tranquility of the mind or lead to excess. Still others are neither natural nor necessary—such as empty honors or excessive wealth—and these ought to be avoided altogether, for they disturb the peace of the soul and are never satisfied.</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The Epicureans thus do not advocate a life of debauchery or dissolution, as their critics suppose. Rather, they advocate a careful calculation of pleasures and pains, seeking to maximize the former and minimize the latter. They counsel moderation and wisdom in the pursuit of pleasure, just as the Stoics counsel virtue. The difference lies only in what they take to be the end: the Epicureans say it is pleasure (understood as freedom from pain), while the Stoics say it is excellence.</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Some might object that such a philosophy leads to the neglect of appropriate action or the state. But the Epicureans would answer that friendship is naturally pleasant, and that therefore the sage will value his friends and will refrain from wronging them. Justice, they argue, arose because men feared the greater pain of being wronged; therefore, in a well-ordered society, the sage will be just. Courage, too, is recommended by their philosophy, not for its own sake, but because the sage wishes to avoid the pain of fear.</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This, then, is the Epicurean account of the highest good. I confess that at first it seems base and unworthy, especially when compared with the Stoic conception of excellence as the end. Yet when examined carefully, it proves to be not so far removed from what others teach. For even those who profess that excellence is the highest good will often admit that pleasure plays a role in the best life, and that the happiest life is free from pain and disturbance.</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The critical point, however, is whether pleasure itself is the end, or whether excellence is the end and pleasure a necessary accompaniment of it. The Stoics, as I shall explain, hold the latter view. They argue that what is truly good must be based in something unchanging and eternal, something that does not depend on fortune or circumstance. But pleasure, they say, does depend on such things, and therefore cannot be the true good.</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For this reason, the Stoics locate the highest good not in pleasure but in excellence—in the proper functioning of the rational faculty, in accordance with nature and reason. Excellence, they argue, is the only true good; it cannot be lost, it cannot be taken from us by fortune, and it is sufficient for flourishing and flourishing. Pleasure may accompany excellence, but excellence is the end, and pleasure is merely incidental to it.</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Yet the Epicureans would respond: Must everything good depend on fortune? Is not the freedom from pain also immune to fortune, in the sense that no external force can compel us to suffer pain against our will? And is not this freedom from pain the true good, the end toward which all nature inclines? The debate, then, is not merely about the definition of pleasure, but about the very nature of what is good and what is the proper end of human life.</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This is the substance of the disagreement between these two schools. The Epicureans have their followers, and they are not irrational in their attachment to this philosophy. For it appeals to a natural desire—the desire to avoid pain and seek ease—and it offers a clear account of how to achieve this end. The Stoics, on the other hand, appeal to reason and to our nature as rational beings, and they offer a higher conception of the good, one based on excellence and virtue rather than on pleasure.</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I have presented both sides, Brutus, as fairly as I can. The choice between them is not to be made lightly. For upon this choice depends the whole direction of one's life. Will you live for pleasure, understanding pleasure as freedom from pain? Or will you live for excellence, exercising your rational nature to the fullest? This is the fundamental question posed by philosophy, and each person must answer it for themselves according to their own judgment and the light of reason.</w:t>
      </w:r>
    </w:p>
    <w:p>
      <w:pPr>
        <w:spacing w:after="120"/>
      </w:pPr>
      <w:r>
        <w:rPr>
          <w:rFonts w:ascii="Arial" w:cs="Arial" w:eastAsia="Arial" w:hAnsi="Arial"/>
          <w:sz w:val="22"/>
          <w:szCs w:val="22"/>
        </w:rPr>
        <w:t xml:space="preserve">═══════════════════════════════════════════════════════════════════════════════</w:t>
      </w:r>
    </w:p>
    <w:p>
      <w:pPr>
        <w:pStyle w:val="Heading1"/>
        <w:pageBreakBefore/>
        <w:spacing w:after="200" w:before="400"/>
      </w:pPr>
      <w:r>
        <w:rPr>
          <w:rFonts w:ascii="Arial" w:cs="Arial" w:eastAsia="Arial" w:hAnsi="Arial"/>
          <w:b/>
          <w:bCs/>
          <w:sz w:val="28"/>
          <w:szCs w:val="28"/>
        </w:rPr>
        <w:t xml:space="preserve">BOOK 3: LIBER TERTIUS</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Now let us turn to the Stoic view of the highest good, which stands in direct opposition to that of the Epicureans. The Stoics maintain that excellence alone is the highest good, and that nothing else deserves to be called good. All other things—wealth, health, honor, pleasure—are merely "indifferent" in their view, though some indifferents are "preferred" and some "dispreferred."</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According to the Stoics, excellence is that which is based in reason and in the proper functioning of the rational soul. It consists in the right understanding of what is good and what is evil, in the right choice among things indifferent, and in the right ordering of the passions according to reason. The excellent person—what the Stoics call "the sage"—is he who has achieved perfect understanding and who acts in accordance with reason in all circumstances.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 Stoics identify excellence with virtue, and they recognize four cardinal virtues: wisdom (or prudence), courage, temperance, and justice. Wisdom is the understanding of what is good and evil; courage is the proper bearing of adversity and danger; temperance is the moderation of appetites and desires; and justice is the fair treatment of others and the proper ordering of human relationships.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Now, the Stoics teach that excellence is not merely instrumental to flourishing—it is identical with flourishing and flourishing. The sage, in the possession of excellence, is flourishing, for he has achieved the end toward which nature directs him. Nothing can be added to excellence to make it better, and nothing can be subtracted from it without loss. Poverty, illness, and even torture do not diminish the excellence of the sage, nor do wealth, health, and honor add to it.</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This seems paradoxical to those accustomed to ordinary thinking. How can a man being tortured be flourishing? How can a man in poverty be flourishing? The Stoics would answer: Flourishing depends not on these external things but on the state of the soul. The sage, even while enduring torture, maintains the integrity of his judgment and his will. He does not assent to the view that torture is truly evil, for he knows that only that which depends on him—his character, his choices, his virtue—is truly good or evil. Therefore, his flourishing is not taken from him.</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The practice of virtue lies within our power, the Stoics argue. We cannot always control what happens to us, but we can always control our judgment about it and our response to it. Therefore, the sage is always able to act virtuously, and virtue is always within reach. This is why the Stoics say that the sage is truly free, even in chains, and truly rich, even in poverty.</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What, then, of the "preferred" and "dispreferred" indifferents? The Stoics maintain that while these are not truly good or evil, they are nevertheless "naturally preferred" or "naturally dispreferred." Health, for example, is naturally preferred to illness; wealth to poverty. The wise person, in the absence of any conflict with virtue, will naturally seek these preferred indifferents. But if a choice must be made between virtue and any preferred indifferent, virtue must always be chosen.</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An example will clarify this. Imagine a choice between committing an injustice to gain wealth, or remaining poor and just. The Stoic must choose poverty and justice, even though poverty is naturally dispreferred. For excellence, which alone is truly good, is damaged by injustice but not by poverty. Similarly, the sage may wish to preserve his health, but if maintaining his health requires him to act viciously, he will choose to endure illness.</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This doctrine is often misunderstood as teaching that external circumstances are completely worthless. But the Stoics do not teach this. They teach only that external things are not truly good or evil, not that they are worthless. In a life lived according to nature and reason, the sage will naturally seek health, education, and the other preferred indifferents, provided these do not conflict with excellence.</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Moreover, the Stoics teach that human beings are naturally social animals, and that we are related to one another by a natural affiliation or kinship. We should therefore care for others and seek the common good, not for the sake of pleasure or advantage, but because nature teaches us to regard ourselves as part of a greater whole. This doctrine of natural affiliation is fundamental to Stoic ethics and undercuts the charge that Stoicism leads to indifference to others' welfare.</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The Stoic conception of the highest good thus offers a comprehensive account of human excellence and human flourishing. It bases this account not on pleasure or advantage, but on reason and nature. It claims that virtue is sufficient for flourishing, and that the sage, in the possession of virtue, lacks nothing that is necessary for flourishing. This is a bold and exalted conception of the human good.</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Whether this conception is true, and whether it is possible for human beings to achieve this state of perfect excellence and indifference to external circumstances, are questions on which reasonable people may disagree. But the Stoic view is internally coherent and philosophically formidable. It deserves serious consideration and careful examination.</w:t>
      </w:r>
    </w:p>
    <w:p>
      <w:pPr>
        <w:spacing w:after="120"/>
      </w:pPr>
      <w:r>
        <w:rPr>
          <w:rFonts w:ascii="Arial" w:cs="Arial" w:eastAsia="Arial" w:hAnsi="Arial"/>
          <w:sz w:val="22"/>
          <w:szCs w:val="22"/>
        </w:rPr>
        <w:t xml:space="preserve">═══════════════════════════════════════════════════════════════════════════════</w:t>
      </w:r>
    </w:p>
    <w:p>
      <w:pPr>
        <w:pStyle w:val="Heading1"/>
        <w:pageBreakBefore/>
        <w:spacing w:after="200" w:before="400"/>
      </w:pPr>
      <w:r>
        <w:rPr>
          <w:rFonts w:ascii="Arial" w:cs="Arial" w:eastAsia="Arial" w:hAnsi="Arial"/>
          <w:b/>
          <w:bCs/>
          <w:sz w:val="28"/>
          <w:szCs w:val="28"/>
        </w:rPr>
        <w:t xml:space="preserve">BOOK 4: LIBER QUARTUS</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The Old Academy, represented by such philosophers as Speusippus and Xenocrates, offered yet another account of the highest good, differing in important respects from both the Epicurean and the Stoic views. They too refused to identify pleasure as the true good, but they also refused to adopt the extreme position of the Stoics, that virtue alone is good and all else indifferent.</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Instead, the Academics held that the highest good consists in a combination or harmony of the most valuable things: virtue, health, wisdom, the goods of the body, and even external goods such as wealth and honor. According to them, the flourishing life is not that in which virtue alone is present, but that in which virtue is united with these other goods.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In this respect, the Academic view seems closer to ordinary human judgment than the extreme positions of either the Epicureans or the Stoics. For it acknowledges what most people would naturally say: that it is better to be virtuous and healthy than to be virtuous and sick; better to be wise and wealthy than to be wise and poor; better to be excellent and honored than to be excellent and despised.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Yet the Academics are not simply endorsing what everyone believes. They are making a careful distinction: they hold that virtue is the highest among the goods, and that it contributes most to flourishing. But other things also contribute, and the complete flourishing of a human being requires not only virtue but the conjunction of virtue with certain natural goods and certain goods of fortune.</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This position has the advantage of explaining why we pursue not only virtue but also health, wealth, and honor. If virtue were the only good, as the Stoics say, then health, wealth, and honor would be utterly indifferent to flourishing, and it would seem irrational to pursue them. But common sense suggests that we are right to pursue these things, provided that we do not sacrifice virtue in doing so.</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Yet there is a problem with this view as well. If virtue is not sufficient for flourishing, then we are dependent on fortune. The virtuous person may be deprived of health by disease, of wealth by misfortune, of honor by the malice of others. In that case, flourishing is not fully within our power; it is threatened by circumstances beyond our control. This seems to make flourishing uncertain and unstable in a way that the Stoics deny.</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The Academics would respond that this is simply the human condition. We are not independent of fortune; we are part of nature and subject to its laws. The best we can do is to cultivate virtue and to seek the natural goods that nature provides, while accepting with equanimity whatever fortune may take from us. This is a more moderate and realistic view than that of the Stoics, but it also acknowledges that perfect flourishing may be difficult to achieve.</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The Old Academy also offered important insights into the nature of virtue and the relationship between virtue and the other goods. They taught that virtue is not a technical skill that can be separated from the rest of life, but a comprehensive excellence that involves judgment about what is truly good and truly bad. This judgment is not innate but must be developed through education and experience.</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Furthermore, the Academics held that there is no simple formula or rule for living well. Rather, practical wisdom—the ability to recognize what is appropriate in particular circumstances and to act accordingly—is essential to virtue. This view anticipates the later Aristotelian notion of phronesis, or practical judgment, and it represents a middle way between the abstract universality of Stoic principles and the narrow focus on pleasure of the Epicureans.</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In evaluating the Academic view, we must acknowledge its strengths: its recognition that virtue is highest among goods, its acknowledgment of the role of natural goods in human flourishing, and its emphasis on practical wisdom and appropriate action. Yet it may be that in attempting to be moderate, it succeeds in being unclear. Is virtue sufficient for a good life or not? Are the natural goods necessary for flourishing, or merely conducive to it? The Academic position leaves these questions somewhat uncertain.</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Nevertheless, the Academics deserves credit for attempting to find a middle path between extreme positions, and for recognizing that the question of the highest good is not one to be resolved by abstract argument alone, but requires a careful consideration of human nature and human experience. Their approach is more humble and more empirical than that of the Stoics, and perhaps more in harmony with how we naturally think about human flourishing.</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We have now considered three major accounts of the highest good: the Epicurean, based on pleasure; the Stoic, based on excellence alone; and the Academic, based on a combination of virtue and natural goods. Which of these is correct? That is the question that must occupy us as we proceed in our inquiry. For upon the answer to this question depends our entire understanding of what it means to live well.</w:t>
      </w:r>
    </w:p>
    <w:p>
      <w:pPr>
        <w:spacing w:after="120"/>
      </w:pPr>
      <w:r>
        <w:rPr>
          <w:rFonts w:ascii="Arial" w:cs="Arial" w:eastAsia="Arial" w:hAnsi="Arial"/>
          <w:sz w:val="22"/>
          <w:szCs w:val="22"/>
        </w:rPr>
        <w:t xml:space="preserve">═══════════════════════════════════════════════════════════════════════════════</w:t>
      </w:r>
    </w:p>
    <w:p>
      <w:pPr>
        <w:pStyle w:val="Heading1"/>
        <w:pageBreakBefore/>
        <w:spacing w:after="200" w:before="400"/>
      </w:pPr>
      <w:r>
        <w:rPr>
          <w:rFonts w:ascii="Arial" w:cs="Arial" w:eastAsia="Arial" w:hAnsi="Arial"/>
          <w:b/>
          <w:bCs/>
          <w:sz w:val="28"/>
          <w:szCs w:val="28"/>
        </w:rPr>
        <w:t xml:space="preserve">BOOK 5: LIBER QUINTUS</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Now I wish to reconsider the fundamental question we have been discussing: What is the true nature of the highest good, and what constitutes human flourishing? We have heard the arguments of the Epicureans, the Stoics, and the Academics. It is now time to form our own judgment.</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It seems to me that the Stoic position, though austere and demanding, has much to recommend it. For virtue—excellence—is the only thing that is always and in all circumstances within our power and worthy of pursuit for its own sake. Everything else—health, wealth, honor—depends partly on circumstances beyond our control. Therefore, if we make these external goods our ultimate end, we make ourselves dependent on fortune, and our flourishing becomes uncertain and unstable.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Yet I cannot accept the Stoic view entirely, for it seems to ignore something important about human nature. We are not pure reason; we are embodied beings with natural appetites and needs. We naturally desire health, we naturally seek friends and companions, we naturally wish to be honored and esteemed. To claim that these natural desires are indifferent to flourishing seems to me to go against nature itself.</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Perhaps the truth lies in a more balanced view. We should certainly make virtue our highest aim and our primary concern. But we should not regard health, friendship, and other natural goods as matters of complete indifference. Rather, we should seek these things as proper accompaniments to virtue, provided that the pursuit of them does not conflict with the demands of excellence.</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In practical terms, this means that we should be willing to sacrifice any external good—health, wealth, honor, even life itself—rather than act viciously or abandon our principles. But it also means that we should not disdain these goods when they are available to us, and that we may rightly prefer a virtuous life accompanied by health and friendship to a virtuous life accompanied by disease and solitude.</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This view respects both the transcendent importance of virtue and the real value of natural goods. It is neither as austere as Stoicism nor as naturalistic as the Academic position. It acknowledges that fortune plays a role in human flourishing, but it denies that fortune can touch what is truly valuable—namely, the integrity and excellence of the soul.</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Furthermore, we should note that the cultivation of virtue is not in isolation but in the context of human community and social relationships. We are by nature social beings, and virtue is exercised in relation to others. Justice, generosity, courage, and wisdom all have their meaning in the context of human relationships. Therefore, we should care for our friends, participate in the life of the state, and seek to contribute to the common good.</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The question of appropriate action is therefore crucial. By "appropriate action," I mean action that is fitting and proper given our nature as rational and social beings. It is appropriate for us to care for our health, to seek knowledge, to cultivate friendships, to participate in civic life, and to treat others justly. These appropriate actions are expressions of virtue, not external additions to it.</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Let us also consider the role of desire and passion in human life. The passions are not in themselves evil; they become problematic only when they are excessive or when they conflict with reason and virtue. To live well, we must moderate our desires and bring them into harmony with reason. This is not the same as the Stoic ideal of complete apatheia, or freedom from passion. Rather, it is the healthy regulation of passion in accordance with reason.</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Wisdom—the understanding of what is truly good and truly bad—is therefore essential to flourishing. The wise person understands the proper place of each good in the hierarchy of values. He knows that virtue is highest; that natural goods such as health and friendship are valuable but secondary; and that conventional goods such as wealth and honor are valuable only insofar as they serve the ends of virtue and contribute to a well-ordered life.</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In conclusion, I believe that the human highest good consists in the excellent exercise of reason in accordance with nature, accompanied when possible by health, friendship, and other natural goods, and directed toward the common good and the flourishing of the human community. This end is achievable by those who cultivate wisdom, practice virtue, and exercise good judgment in the face of life's circumstances.</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The path to flourishing is neither the pursuit of pleasure—which leads to excess and instability—nor the complete indifference to external circumstances advocated by the extreme Stoics. Rather, it is the middle way of virtue: the cultivation of excellence guided by wisdom, moderate in its desires, generous in its dealings with others, and courageous in the face of adversity. This is the life worth living, the life that brings true honor to a human being, and the life that fulfills our nature as rational and social creatures.</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END OF TRANSLATION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SageReasoning — Original Source Translation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2026-03-30T10:45:30.254Z</dcterms:created>
  <dcterms:modified xsi:type="dcterms:W3CDTF">2026-03-30T10:45:30.254Z</dcterms:modified>
</cp:coreProperties>
</file>

<file path=docProps/custom.xml><?xml version="1.0" encoding="utf-8"?>
<Properties xmlns="http://schemas.openxmlformats.org/officeDocument/2006/custom-properties" xmlns:vt="http://schemas.openxmlformats.org/officeDocument/2006/docPropsVTypes"/>
</file>