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Crossref Test</w:t>
      </w:r>
    </w:p>
    <w:bookmarkStart w:id="13" w:name="simple-figure"/>
    <w:p>
      <w:pPr>
        <w:pStyle w:val="Heading2"/>
      </w:pPr>
      <w:r>
        <w:t xml:space="preserve">Simple Figure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elephant"/>
          <w:p>
            <w:pPr>
              <w:pStyle w:val="Compact"/>
              <w:jc w:val="center"/>
            </w:pPr>
            <w:r>
              <w:drawing>
                <wp:inline>
                  <wp:extent cx="5334000" cy="3861816"/>
                  <wp:effectExtent b="0" l="0" r="0" t="0"/>
                  <wp:docPr descr="Elephant" title="" id="10" name="Picture"/>
                  <a:graphic>
                    <a:graphicData uri="http://schemas.openxmlformats.org/drawingml/2006/picture">
                      <pic:pic>
                        <pic:nvPicPr>
                          <pic:cNvPr descr="img/thinker.jp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618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Elephant</w:t>
            </w:r>
          </w:p>
          <w:bookmarkEnd w:id="12"/>
        </w:tc>
      </w:tr>
    </w:tbl>
    <w:p>
      <w:pPr>
        <w:pStyle w:val="BodyText"/>
      </w:pPr>
      <w:r>
        <w:t xml:space="preserve">See</w:t>
      </w:r>
      <w:r>
        <w:t xml:space="preserve"> </w:t>
      </w:r>
      <w:hyperlink w:anchor="fig-elephan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an illustration</w:t>
      </w:r>
    </w:p>
    <w:bookmarkEnd w:id="13"/>
    <w:bookmarkStart w:id="15" w:name="simple-crossref-table"/>
    <w:p>
      <w:pPr>
        <w:pStyle w:val="Heading2"/>
      </w:pPr>
      <w:r>
        <w:t xml:space="preserve">Simple Crossref Table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lett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My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</w:t>
                  </w:r>
                </w:p>
              </w:tc>
            </w:tr>
          </w:tbl>
          <w:bookmarkEnd w:id="14"/>
          <w:p/>
        </w:tc>
      </w:tr>
    </w:tbl>
    <w:p>
      <w:pPr>
        <w:pStyle w:val="BodyText"/>
      </w:pPr>
      <w:r>
        <w:t xml:space="preserve">See</w:t>
      </w:r>
      <w:r>
        <w:t xml:space="preserve"> </w:t>
      </w:r>
      <w:hyperlink w:anchor="tbl-letters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15"/>
    <w:bookmarkStart w:id="17" w:name="math"/>
    <w:p>
      <w:pPr>
        <w:pStyle w:val="Heading2"/>
      </w:pPr>
      <w:r>
        <w:t xml:space="preserve">Math</w:t>
      </w:r>
    </w:p>
    <w:bookmarkStart w:id="16" w:name="thm-line"/>
    <w:p>
      <w:pPr>
        <w:pStyle w:val="FirstParagraph"/>
      </w:pPr>
      <w:r>
        <w:rPr>
          <w:b/>
          <w:bCs/>
        </w:rPr>
        <w:t xml:space="preserve">Theorem 1 (Line)</w:t>
      </w:r>
      <w:r>
        <w:t xml:space="preserve"> </w:t>
      </w:r>
      <w:r>
        <w:t xml:space="preserve">The equation of any straight line, called a linear equation, can be written as: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</m:oMath>
      </m:oMathPara>
    </w:p>
    <w:bookmarkEnd w:id="16"/>
    <w:p>
      <w:pPr>
        <w:pStyle w:val="FirstParagraph"/>
      </w:pPr>
      <w:r>
        <w:t xml:space="preserve">See</w:t>
      </w:r>
      <w:r>
        <w:t xml:space="preserve"> </w:t>
      </w:r>
      <w:hyperlink w:anchor="thm-lin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Crossref Test</dc:title>
  <dc:creator/>
  <cp:keywords/>
  <dcterms:created xsi:type="dcterms:W3CDTF">2023-11-14T22:13:20Z</dcterms:created>
  <dcterms:modified xsi:type="dcterms:W3CDTF">2023-11-14T22:13:20Z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format">
    <vt:lpwstr>docx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listing-item">
    <vt:lpwstr/>
  </property>
  <property fmtid="{D5CDD505-2E9C-101B-9397-08002B2CF9AE}" pid="9" name="pagetitle">
    <vt:lpwstr>Crossref Test</vt:lpwstr>
  </property>
  <property fmtid="{D5CDD505-2E9C-101B-9397-08002B2CF9AE}" pid="10" name="quarto">
    <vt:lpwstr/>
  </property>
  <property fmtid="{D5CDD505-2E9C-101B-9397-08002B2CF9AE}" pid="11" name="quarto-template-params">
    <vt:lpwstr/>
  </property>
  <property fmtid="{D5CDD505-2E9C-101B-9397-08002B2CF9AE}" pid="12" name="rendered">
    <vt:lpwstr/>
  </property>
</Properties>
</file>