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i w:val="false"/>
          <w:iCs w:val="false"/>
          <w:caps/>
          <w:color w:val="1F3864"/>
          <w:sz w:val="22"/>
          <w:szCs w:val="22"/>
        </w:rPr>
        <w:t xml:space="preserve">DELAWARE COUNTY COMMUNITY COLLEGE</w:t>
      </w:r>
    </w:p>
    <w:p>
      <w:pPr>
        <w:spacing w:after="480" w:before="0"/>
        <w:jc w:val="center"/>
      </w:pPr>
      <w:r>
        <w:rPr>
          <w:rFonts w:ascii="Arial" w:cs="Arial" w:eastAsia="Arial" w:hAnsi="Arial"/>
          <w:b w:val="false"/>
          <w:bCs w:val="false"/>
          <w:i w:val="false"/>
          <w:iCs w:val="false"/>
          <w:caps w:val="false"/>
          <w:color w:val="2E75B6"/>
          <w:sz w:val="20"/>
          <w:szCs w:val="20"/>
        </w:rPr>
        <w:t xml:space="preserve">Legal and Paralegal Studies Program (LGL)</w:t>
      </w:r>
    </w:p>
    <w:p>
      <w:pPr>
        <w:pBdr>
          <w:bottom w:val="single" w:color="C9A227" w:sz="8" w:space="1"/>
        </w:pBdr>
        <w:spacing w:after="120" w:before="60"/>
      </w:pPr>
    </w:p>
    <w:p>
      <w:pPr>
        <w:spacing w:after="100" w:before="280"/>
        <w:jc w:val="center"/>
      </w:pPr>
      <w:r>
        <w:rPr>
          <w:rFonts w:ascii="Arial" w:cs="Arial" w:eastAsia="Arial" w:hAnsi="Arial"/>
          <w:b/>
          <w:bCs/>
          <w:i w:val="false"/>
          <w:iCs w:val="false"/>
          <w:caps/>
          <w:color w:val="1F3864"/>
          <w:sz w:val="36"/>
          <w:szCs w:val="36"/>
        </w:rPr>
        <w:t xml:space="preserve">PRIOR LEARNING ASSESSMENT PORTFOLIO</w:t>
      </w:r>
    </w:p>
    <w:p>
      <w:pPr>
        <w:spacing w:after="60" w:before="0"/>
      </w:pPr>
    </w:p>
    <w:p>
      <w:pPr>
        <w:spacing w:after="280" w:before="0"/>
        <w:jc w:val="center"/>
      </w:pPr>
      <w:r>
        <w:rPr>
          <w:rFonts w:ascii="Arial" w:cs="Arial" w:eastAsia="Arial" w:hAnsi="Arial"/>
          <w:b w:val="false"/>
          <w:bCs w:val="false"/>
          <w:i/>
          <w:iCs/>
          <w:caps w:val="false"/>
          <w:color w:val="595959"/>
          <w:sz w:val="22"/>
          <w:szCs w:val="22"/>
        </w:rPr>
        <w:t xml:space="preserve">Associate in Arts — Legal and Paralegal Studies</w:t>
      </w:r>
    </w:p>
    <w:p>
      <w:pPr>
        <w:pBdr>
          <w:bottom w:val="single" w:color="C9A227" w:sz="8" w:space="1"/>
        </w:pBdr>
        <w:spacing w:after="120" w:before="60"/>
      </w:pPr>
    </w:p>
    <w:p>
      <w:pPr>
        <w:spacing w:after="48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2700"/>
        <w:gridCol w:w="4039"/>
      </w:tblGrid>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Student Name</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Alexa M. Rossini</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Student ID</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P00721319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DCCC Email</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arossini@mail.dccc.edu</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Mailing Address</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521 Jansen Ave, Essington, PA 19029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Academic Advisor</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Linda Collier</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Program / Degree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and Paralegal Studies (LGL) — Associate in Arts</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Recommended Concentration</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and Criminal Justice</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Submission Date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June 2026</w:t>
            </w:r>
          </w:p>
        </w:tc>
      </w:tr>
    </w:tbl>
    <w:p>
      <w:pPr>
        <w:spacing w:after="36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3706"/>
        <w:gridCol w:w="3032"/>
      </w:tblGrid>
      <w:tr>
        <w:tc>
          <w:tcPr>
            <w:tcW w:type="dxa" w:w="3706"/>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TOTAL PLA CREDITS REQUESTED</w:t>
            </w:r>
          </w:p>
        </w:tc>
        <w:tc>
          <w:tcPr>
            <w:tcW w:type="dxa" w:w="3032"/>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46 Credits</w:t>
            </w:r>
          </w:p>
        </w:tc>
      </w:tr>
      <w:tr>
        <w:tc>
          <w:tcPr>
            <w:tcW w:type="dxa" w:w="3706"/>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 Credits (policy max: 9)</w:t>
            </w:r>
          </w:p>
        </w:tc>
        <w:tc>
          <w:tcPr>
            <w:tcW w:type="dxa" w:w="3032"/>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9 Credits  (LGL 100, 200, 210)</w:t>
            </w:r>
          </w:p>
        </w:tc>
      </w:tr>
      <w:tr>
        <w:tc>
          <w:tcPr>
            <w:tcW w:type="dxa" w:w="3706"/>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Non-Specialty / General Education Credits</w:t>
            </w:r>
          </w:p>
        </w:tc>
        <w:tc>
          <w:tcPr>
            <w:tcW w:type="dxa" w:w="3032"/>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37 Credits  (13 courses × 3 cr each)</w:t>
            </w:r>
          </w:p>
        </w:tc>
      </w:tr>
    </w:tbl>
    <w:p>
      <w:pPr>
        <w:spacing w:after="720" w:before="0"/>
      </w:pPr>
    </w:p>
    <w:p>
      <w:pPr>
        <w:jc w:val="center"/>
      </w:pPr>
      <w:r>
        <w:rPr>
          <w:rFonts w:ascii="Arial" w:cs="Arial" w:eastAsia="Arial" w:hAnsi="Arial"/>
          <w:b w:val="false"/>
          <w:bCs w:val="false"/>
          <w:i/>
          <w:iCs/>
          <w:caps w:val="false"/>
          <w:color w:val="595959"/>
          <w:sz w:val="16"/>
          <w:szCs w:val="16"/>
        </w:rPr>
        <w:t xml:space="preserve">CONFIDENTIAL — FOR DCCC ACADEMIC REVIEW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 Portfolio Overview and Submission Summary</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1.1 — About This Portfolio</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name is Alexa M. Rossini. I am enrolled in the Legal and Paralegal Studies (LGL) Associate in Arts program at Delaware County Community College, Student ID P00721319, advised by Linda Collier. I am submitting this Prior Learning Assessment portfolio to request credit for college-level learning I have acquired outside of formal classroom instruction through more than a decade of active pro se litigation, federal civil rights research, family court proceedings, education law advocacy, technology and software development, cybersecurity training, and small business ownership.</w:t>
      </w:r>
    </w:p>
    <w:p>
      <w:pPr>
        <w:spacing w:after="120" w:before="80" w:line="276"/>
        <w:jc w:val="left"/>
      </w:pPr>
      <w:r>
        <w:rPr>
          <w:rFonts w:ascii="Arial" w:cs="Arial" w:eastAsia="Arial" w:hAnsi="Arial"/>
          <w:b w:val="false"/>
          <w:bCs w:val="false"/>
          <w:i w:val="false"/>
          <w:iCs w:val="false"/>
          <w:caps w:val="false"/>
          <w:color w:val="333333"/>
          <w:sz w:val="20"/>
          <w:szCs w:val="20"/>
        </w:rPr>
        <w:t xml:space="preserve">This is not a request for credit based on general life experience. Every credit claim in this portfolio is grounded in specific, demonstrable, documented competencies that align precisely with published DCCC course learning outcomes. I have organized each claim with a learning outcomes matrix, a first-person competency narrative, a documentary evidence inventory, and a self-assessment rubric — because I understand that extraordinary claims require extraordinary evidence, and I intend to provide it.</w:t>
      </w:r>
    </w:p>
    <w:p>
      <w:pPr>
        <w:spacing w:after="120" w:before="80" w:line="276"/>
        <w:jc w:val="left"/>
      </w:pPr>
      <w:r>
        <w:rPr>
          <w:rFonts w:ascii="Arial" w:cs="Arial" w:eastAsia="Arial" w:hAnsi="Arial"/>
          <w:b w:val="false"/>
          <w:bCs w:val="false"/>
          <w:i w:val="false"/>
          <w:iCs w:val="false"/>
          <w:caps w:val="false"/>
          <w:color w:val="333333"/>
          <w:sz w:val="20"/>
          <w:szCs w:val="20"/>
        </w:rPr>
        <w:t xml:space="preserve">My background is unusual: I am simultaneously a pro se federal civil rights plaintiff, an active state court litigant, a paralegal studies student, a software developer, a Google-certified cybersecurity practitioner, the founder of a registered legal technology company (Legalitize), and a solo LLC member (Shuda Enterprises LLC, EIN 39-2133642). Each of these roles has produced college-level learning that I can demonstrate with precision.</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1.2 — My Academic and Professional Goal Statement</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immediate objective is to complete the LGL Associate in Arts degree as efficiently as possible, then transfer to a four-year program in law or paralegal studies. I have been doing the work of a legal professional — research, drafting, procedural compliance, evidence management, and courtroom preparation — for years without formal credit for that learning. This portfolio is my evidence that the learning happened, that it was deep, and that it directly maps to what DCCC teaches.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no interest in shortcuts. I intend to take every required course that cannot be covered by PLA, and I will excel in them. But I should not be required to sit through introductory instruction in material I have already mastered at a professional level. The PLA process exists precisely for people like me, and I am using it correctly.</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1.3 — DCCC PLA Policy Compliance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I acknowledge the following DCCC LGL program PLA policy limitations and confirm my full compliance: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Policy Provision</w:t>
            </w:r>
          </w:p>
        </w:tc>
        <w:tc>
          <w:tcPr>
            <w:tcW w:type="dxa" w:w="516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Compliance</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No more than nine (9) LGL specialty credits may be awarded via PLA portfolio or exam.</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request exactly 9 LGL specialty credits: LGL 100, LGL 200, and LGL 210 — three courses at 3 credits each.</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Students must complete at least nine (9) LGL specialty credits through traditional DCCC instruction.</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will enroll in LGL 110, 120, 130, 140, 211, 240, 246, and 199/197 through DCCC instruction.</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Minimum 24 credits must be earned at DCCC.</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With 46 PLA credits and 61 total credits required, I will complete at least 15 credits through DCCC — I will supplement with additional DCCC coursework to satisfy the 24-credit residency requirement.</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1.4 — Complete Summary of My PLA Credit Claims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600"/>
        <w:gridCol w:w="3000"/>
        <w:gridCol w:w="1460"/>
      </w:tblGrid>
      <w:tr>
        <w:trPr>
          <w:tblHeader/>
        </w:trPr>
        <w:tc>
          <w:tcPr>
            <w:tcW w:type="dxa" w:w="11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0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Primary Experience Basis</w:t>
            </w:r>
          </w:p>
        </w:tc>
        <w:tc>
          <w:tcPr>
            <w:tcW w:type="dxa" w:w="1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Legal and Paralegal Studies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 years pro se litigation; federal and state court; constitutional research</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Family Law</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Delaware County CCP custody litigation; relocation; § 5337; § 5328</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210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Litigation and Tort Principles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42 U.S.C. § 1983 federal civil rights complaint; FRCP; constitutional tort</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English Composition I</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memoranda; RTKL requests; federal complaint drafting; AmeriCorps reporting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112</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About Literature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Case law analysis; statutory interpretation; persuasive legal writing; software documentation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241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Law, Procedure &amp; Adjudication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procedure research across Philadelphia, Montgomery County, and Hatboro PD matters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DJ</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Criminal Justice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Sustained engagement with all components of the CJ system through litigation and research</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225</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Ethics in Criminal Justice</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Police conduct analysis; Pa.R.P.C.; § 1983 ethics framework; Monell policy analysis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Philosophy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Constitutional theory; legal ethics; civil rights philosophical framework; GU-designated</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GU</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PSY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Psychology</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Custody § 5328 psychological factors; IDEA/disability advocacy; child development; trauma</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Monell systemic policy theory; institutional civil rights analysis; AmeriCorps community development</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Business</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Shuda Enterprises LLC; Legalitize legal tech startup; business operations and planning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104</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LLC formation and governance; contract formation; business entity legal obligations; EIN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QR</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SPC 101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AmeriCorps team leadership; client and stakeholder communication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OC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CIS/LGL 130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in the Law / Information Technology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Custom PC build; software development; Google Cybersecurity Certification; Legalitize platform</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TC</w:t>
            </w:r>
          </w:p>
        </w:tc>
      </w:tr>
      <w:tr>
        <w:tc>
          <w:tcPr>
            <w:tcW w:type="dxa" w:w="11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w:t>
            </w:r>
          </w:p>
        </w:tc>
        <w:tc>
          <w:tcPr>
            <w:tcW w:type="dxa" w:w="3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center"/>
            </w:pPr>
            <w:r>
              <w:rPr>
                <w:rFonts w:ascii="Arial" w:cs="Arial" w:eastAsia="Arial" w:hAnsi="Arial"/>
                <w:b/>
                <w:bCs/>
                <w:i w:val="false"/>
                <w:iCs w:val="false"/>
                <w:caps w:val="false"/>
                <w:color w:val="FFFFFF"/>
                <w:sz w:val="18"/>
                <w:szCs w:val="18"/>
              </w:rPr>
              <w:t xml:space="preserve">46</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FFFFFF"/>
                <w:sz w:val="18"/>
                <w:szCs w:val="18"/>
              </w:rPr>
              <w:t xml:space="preserve">9 LGL Specialty + 37 General Education / Non-Specialty</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Within all policy limits</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1.5 — My Evidence Base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Everything in this portfolio is documented. The following table summarizes my primary credential base. Certified copies, screenshots, and originals are available upon request.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Credential / Record</w:t>
            </w:r>
          </w:p>
        </w:tc>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Issuing Authority</w:t>
            </w:r>
          </w:p>
        </w:tc>
        <w:tc>
          <w:tcPr>
            <w:tcW w:type="dxa" w:w="4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Portfolio Relevance</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Civil Rights Complaint — USDC EDPA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U.S. District Court, Eastern District of PA</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Federal court procedure; constitutional tort; FRCP pleading</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 — Active Litigation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Delaware County CCP, PA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 Contested custody; § 5337 relocation; § 5328 best-interest analysis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FERPA/IDEA/RTKL Research Memoranda and Administrative Filings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OOR, PA DOE, USDE</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PSY 100, SOC 101: Federal/state statutory research; administrative advocacy</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Montgomery County &amp; Hatboro PD Criminal Procedure Research</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Public court records; self-directed research</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 101, 225: 4th/5th/6th Amendment; PA Rules of Criminal Procedure; police conduct</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PA Certificate of Organization; IRS CP575 EIN Notice</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 Dept. of State; IRS (EIN 39-2133642)</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 BUS 104: LLC formation; business entity law; regulatory compliance; contract formation</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Coursera (Google)</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Google / Coursera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ENG 112: IT security frameworks; network defense; Python scripting; professional documentation</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 Legal Technology Platform (Software Development)</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Self-founded; active development</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BUS 100, BUS 104, ENG 112: Full-stack software development; legal tech product design; startup operations</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Hardware Assembly and Configuration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Self-documented; component receipts</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Hardware architecture; OS configuration; development environment setup</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 Atlantic Region (1,746 hrs) + Pacific Region (1,883 hrs)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CNCS / AmeriCorps (3,629 total service hours)</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SPC 101, SOC 101: Sustained professional writing; public speaking; community development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 LGL Specialty Course PLA Submissions (9 Credits — Policy Maximum)</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2.1 — LGL 100: Introduction to Legal and Paralegal Studies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Legal and Paralegal Studies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Overview of the American legal system: sources of law, court systems, substantive laws, legal terminology, constitutional foundation, federalism, jurisdiction hierarchy, legal research tools, and paralegal ethics.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been actively practicing in the American legal system — as a pro se litigant in both Pennsylvania state courts and the U.S. District Court for the Eastern District of Pennsylvania — for over ten years. I have independently acquired and applied foundational legal knowledge in constitutional law, jurisdiction, statutory research, legal citation, and paralegal ethics at a level that exceeds introductory instruction.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key legal concepts and principles in constitutional law, common law, and statutory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constitutional law (1st, 4th, 5th, 14th Amendments), 42 U.S.C. § 1983, FERPA (20 U.S.C. § 1232g), IDEA (20 U.S.C. § 1400), and Pennsylvania statutory law (23 Pa.C.S. § 5321 et seq.; 65 P.S. § 67.101 RTKL) in active, high-stakes litigation contexts over a decade.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federal complaint; FERPA appeal letters; RTKL requests; IDEA dispute correspondence; Delaware County CCP filings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discuss the various concepts of jurisdiction in the US legal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working knowledge of subject matter jurisdiction (28 U.S.C. § 1331 federal question; § 1983 jurisdiction), personal jurisdiction, diversity jurisdiction, and concurrent vs. exclusive jurisdiction — correctly selecting USDC EDPA for federal claims and Delaware County CCP for state claims arising from the same facts.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jurisdictional statement; pro se filings selecting correct forum for each claim type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utilize principles of legal writing, organization, and citation.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Bluebook citation format throughout my legal documents. I organize filings consistent with court rules: case caption, party identification, jurisdictional statement, numbered factual allegations, causes of action, prayer for relief.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draft; memoranda of law; correspondence to OOR and PA DOE — all with proper citation and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Draft and prepare written assignments in the legal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personally drafted pro se complaints, motions, supporting memoranda, discovery requests, administrative appeals, and agency correspondence across state and federal forums — each requiring original legal reasoning, citation support, and court-rule compliance.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civil complaint; custody motions; RTKL appeal to OOR; FERPA complaint to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case facts; identify pertinent laws and apply them to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issue-spotting and IRAC-style analysis across multiple matters: § 1983 element analysis, FERPA violations, IDEA FAPE analysis, and custody § 5328 factor mapping. I consistently identify the applicable standard, apply facts to each element, and draw a supported conclusion.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Drafts with element-by-element analysis; legal research memoranda mapping facts to legal standards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legal research using the internet and CALR tools common in the industry.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consistently use CourtListener, Google Scholar, the official PA Courts website, FERPA regulations (34 C.F.R. Part 99), IDEA regulations (34 C.F.R. Part 300), Cornell LII, and official government databases. My research has uncovered binding precedent that has shaped my litigation strategy.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citations demonstrating active case law research; regulatory database use reflected in research materials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Identify and apply ethical rules prohibiting the unauthorized practice of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maintained consistent awareness of the pro se posture and UPL prohibition throughout my litigation. I researched Pa.R.P.C. 5.5 and RPC 1.2 to understand the ethical framework applicable to paraprofessional practice.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designations in all court captions; no representation of third parties; documented research into Pa.R.P.C.</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navigating the American legal system independently for over a decade. Not as a bystander, and not with an attorney holding my hand — as the drafter of every document, the researcher behind every citation, and the strategist behind every filing. That experience has given me a comprehensive, working mastery of precisely the material taught in LGL 100.</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system knowledge begins with the constitutional foundations that LGL 100 addresses first. I understand federalism as a lived legal reality, not a textbook concept: I have had to decide, in actual litigation, which court has subject matter jurisdiction over which claims. My § 1983 civil rights action required me to understand that federal courts have original jurisdiction over constitutional claims under 28 U.S.C. § 1331, while my custody matter belongs in the Delaware County Court of Common Pleas because domestic relations law is a reserved state power. I understand the three-tiered federal court structure and the Pennsylvania Unified Judicial System from the Magisterial District Judge level through the Supreme Court.</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skills are not academic — they are operational. I have located, read, and applied binding federal circuit precedent, U.S. Supreme Court pleading standards (Iqbal/Twombly), Pennsylvania Superior Court holdings on relocation, and agency regulations from the U.S. Department of Education. I use CourtListener, Cornell LII, PACourts.us, and the official PA General Assembly website as working research tools. I know how to Shepardize, how to distinguish controlling from persuasive authority, and how to identify when a case has been overruled.</w:t>
      </w:r>
    </w:p>
    <w:p>
      <w:pPr>
        <w:spacing w:after="120" w:before="80" w:line="276"/>
        <w:jc w:val="left"/>
      </w:pPr>
      <w:r>
        <w:rPr>
          <w:rFonts w:ascii="Arial" w:cs="Arial" w:eastAsia="Arial" w:hAnsi="Arial"/>
          <w:b w:val="false"/>
          <w:bCs w:val="false"/>
          <w:i w:val="false"/>
          <w:iCs w:val="false"/>
          <w:caps w:val="false"/>
          <w:color w:val="333333"/>
          <w:sz w:val="20"/>
          <w:szCs w:val="20"/>
        </w:rPr>
        <w:t xml:space="preserve">My document drafting meets professional standards. My federal complaint contains a proper caption, numbered paragraphs, a jurisdictional statement citing 28 U.S.C. §§ 1331 and 1343, causes of action identifying each § 1983 element, and a prayer for relief. My administrative filings to the OOR, PA DOE, and USDE are structured as formal legal correspondence with statutory citations. I maintain Bluebook format throughout. These are not approximations of what LGL 100 teaches — they are the product.</w:t>
      </w:r>
    </w:p>
    <w:p>
      <w:pPr>
        <w:spacing w:after="120" w:before="80" w:line="276"/>
        <w:jc w:val="left"/>
      </w:pPr>
      <w:r>
        <w:rPr>
          <w:rFonts w:ascii="Arial" w:cs="Arial" w:eastAsia="Arial" w:hAnsi="Arial"/>
          <w:b w:val="false"/>
          <w:bCs w:val="false"/>
          <w:i w:val="false"/>
          <w:iCs w:val="false"/>
          <w:caps w:val="false"/>
          <w:color w:val="333333"/>
          <w:sz w:val="20"/>
          <w:szCs w:val="20"/>
        </w:rPr>
        <w:t xml:space="preserve">Finally, I understand the ethical framework. I have researched the unauthorized practice of law and am careful never to cross the line from self-representation into unauthorized representation of others. I understand Pa.R.P.C. 5.5, the role of the attorney versus the paralegal, and the duty of confidentiality — all core ethics topics in LGL 100. My competency in this course is Exemplary.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 Se 42 U.S.C. § 1983 Federal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1–7: Federal court system; constitutional tort; FRCP pleading; Bluebook citation; jurisdiction; ethics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1–4: PA court system; state jurisdiction; procedural compliance;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 U.S. Dept. of Education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6: Federal statutory research; CALR; formal agency correspondence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Submissions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6: PA statutory law; formal written advocacy;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IDEA/FAPE Research Memoranda and IEP Dispute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Correspondence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6: Federal statutory framework; issue analysis; regulatory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Certificate of Organization; IRS EIN Letter (EIN 39-2133642)</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Records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Business entity as legal person; statutory formation; regulatory compliance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System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federal and state legal system hierarchy, jurisdiction, and constitutional structure in active litigation across multiple courts for 10+ years — including USDC EDPA and Delaware County CCP simultaneously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Skills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use public legal databases, government websites, and CALR-equivalent tools to locate and verify statutes, regulations, and case law across FERPA, IDEA, RTKL, § 1983, and domestic relations domains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Drafting and Citation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court-compliant documents with Bluebook citations, proper party captions, numbered allegations, and jurisdictional statements meeting or exceeding FRCP and Pennsylvania court formatting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Awareness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maintain my pro se posture; have researched UPL rules; and demonstrate clear understanding of the paralegal-attorney ethical framework and its limits under Pa.R.P.C.</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2.2 — LGL 200: Family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Family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and substantive law affecting family and domestic relations: prenuptial agreements, separation, divorce, spousal support, alimony, spousal abuse, custody, child support, and adoption. Emphasis on preparation of relevant legal documents and filing procedures.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been an active, pro se party in contested custody proceedings in the Delaware County Court of Common Pleas since approximately 2019. My matter has involved every substantive topic addressed in LGL 200: initial custody proceedings, emergency petitions, a contested relocation dispute under 23 Pa.C.S. § 5337, child support, and contempt. I personally drafted and filed every document in this matter.</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discuss principles applicable to family and domestic relations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the full PA domestic relations code: custody under 23 Pa.C.S. §§ 5321-5340, relocation under § 5337, support under 23 Pa.C.S. § 4301 et seq. and Pa.R.C.P. 1910, and the procedural rules governing Delaware County Family Court. I understand each statute's structure, standards, and burden of proof.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Custody complaints; relocation opposition filings; support petitions; legal research notes on PA domestic relations law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Research family law matters using CALR tools.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used PA General Assembly statutory databases, PACourts.us, CourtListener, and secondary research sources to locate and analyze controlling family law authority. I have tracked the 16 § 5328 best-interest factors, the § 5337 relocation notice and burden requirements, and the procedural timelines for contempt proceedings.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Research memoranda on best-interest factors; § 5337 relocation analysis; support calculation worksheets using PA income shares model</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fact patterns in family law scenarios to draw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the § 5328 best-interest analysis to the specific facts of my custody matter, mapping each of the 16 statutory factors to documented evidence. I evaluated the strength of each party's position and identified likely judicial findings — precisely the FIRAC-style analysis LGL 200 teaches.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Best-interest factor analysis memorandum; custody hearing preparation notes; written arguments on relocation burden of proof</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Prepare legal documents commonly used in family law practice.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personally prepared and filed: custody complaint; emergency custody petition; motions for contempt; opposition to relocation; and response filings. I know the required elements, proper caption, service requirements, and procedural deadlines under Pa.R.C.P. applicable to domestic relations actions.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Delaware County CCP filed documents (custody complaint, motions, emergency petition); certificates of service; case correspondence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the role of human relations and emotional sensitivity in domestic relations cases.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As an active party in contested custody proceedings involving my two minor children, I have firsthand understanding of the intersection of legal strategy and emotional sensitivity. I maintain professional, factual, non-inflammatory submissions while addressing the most personal possible subject matter — my children's welfare, safety, and educational rights.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Tone and professional quality of all filed documents; factual, citation-supported advocacy in all submissions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Identify and discuss ethical concerns including client confidentiality in family law.</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managed confidential information about my minor children's welfare, education, and health with scrupulous care. I understand the PA Rules of Judicial Administration provisions governing minor identifiers in public filings and have complied with them throughout my litigation.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Documents protecting minor children's identifying information consistent with PA R.J.A.; confidentiality maintained throughout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Write case briefs in FIRAC format applicable to family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FIRAC-structured analyses of controlling family law cases and statutes, including analysis of precedent on relocation standards and best-interest findings under § 5328 and § 5337.</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Written case analysis notes; legal memoranda applying FIRAC structure to custody and relocation issues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My expertise in Pennsylvania family law is not academic — it is the product of years of active, contested custody litigation in the Delaware County Court of Common Pleas involving my two minor children, S.S. and B.S. I have been the drafter, filer, researcher, and strategist in this matter since its inception. I did not have an attorney. I did not have a mentor. I learned what I needed to learn, found the applicable statutes, and filed documents that comply with court rules.</w:t>
      </w:r>
    </w:p>
    <w:p>
      <w:pPr>
        <w:spacing w:after="120" w:before="80" w:line="276"/>
        <w:jc w:val="left"/>
      </w:pPr>
      <w:r>
        <w:rPr>
          <w:rFonts w:ascii="Arial" w:cs="Arial" w:eastAsia="Arial" w:hAnsi="Arial"/>
          <w:b w:val="false"/>
          <w:bCs w:val="false"/>
          <w:i w:val="false"/>
          <w:iCs w:val="false"/>
          <w:caps w:val="false"/>
          <w:color w:val="333333"/>
          <w:sz w:val="20"/>
          <w:szCs w:val="20"/>
        </w:rPr>
        <w:t xml:space="preserve">My knowledge of 23 Pa.C.S. § 5328 — the best-interest-of-the-child standard — is not surface-level. I know all 16 statutory factors. I know that no single factor is dispositive. I know that courts must make findings of fact on each factor, and I know which factors are strongest in my matter and which require the most development. I have prepared written analysis mapping each factor to the evidentiary record — the exact type of FIRAC-based analysis that is the capstone exercise in family law courses.</w:t>
      </w:r>
    </w:p>
    <w:p>
      <w:pPr>
        <w:spacing w:after="120" w:before="80" w:line="276"/>
        <w:jc w:val="left"/>
      </w:pPr>
      <w:r>
        <w:rPr>
          <w:rFonts w:ascii="Arial" w:cs="Arial" w:eastAsia="Arial" w:hAnsi="Arial"/>
          <w:b w:val="false"/>
          <w:bCs w:val="false"/>
          <w:i w:val="false"/>
          <w:iCs w:val="false"/>
          <w:caps w:val="false"/>
          <w:color w:val="333333"/>
          <w:sz w:val="20"/>
          <w:szCs w:val="20"/>
        </w:rPr>
        <w:t xml:space="preserve">The relocation dispute in my matter has been particularly demanding. An unauthorized relocation of approximately 180 miles to Nicholson, Pennsylvania occurred without court approval and without proper notice under 23 Pa.C.S. § 5337(c). I have researched the statute's notice requirements, the objection procedures, and the burden-shifting framework that governs relocation hearings in Pennsylvania. I understand that the relocating parent bears the burden of establishing that relocation is in the best interest of the child, and I have prepared arguments that directly address each element of that burden.</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researched child support under the Pennsylvania income shares model (23 Pa.C.S. § 4322; Pa.R.C.P. 1910.16), spousal support standards, contempt procedures under Pa.R.C.P. 1910.13, and emergency relief mechanisms under Pa.R.C.P. 1915.13. The breadth of my family law knowledge covers effectively the entire curriculum of LGL 200.</w:t>
      </w:r>
    </w:p>
    <w:p>
      <w:pPr>
        <w:spacing w:after="120" w:before="80" w:line="276"/>
        <w:jc w:val="left"/>
      </w:pPr>
      <w:r>
        <w:rPr>
          <w:rFonts w:ascii="Arial" w:cs="Arial" w:eastAsia="Arial" w:hAnsi="Arial"/>
          <w:b w:val="false"/>
          <w:bCs w:val="false"/>
          <w:i w:val="false"/>
          <w:iCs w:val="false"/>
          <w:caps w:val="false"/>
          <w:color w:val="333333"/>
          <w:sz w:val="20"/>
          <w:szCs w:val="20"/>
        </w:rPr>
        <w:t xml:space="preserve">What I demonstrate in family law is not just knowledge of rules — it is the judgment to apply them strategically under pressure, with real consequences for my children. That is exemplary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Domestic relations law; document preparation; custody standards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Emergency Custody Petition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Emergency relief procedures; best-interest standard;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Opposition to Unauthorized Relocation (§ 5337)</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Relocation statute; FIRAC analysis; burden of proof; document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Motions for Contempt of Custody Order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Contempt procedures; enforcement mechanisms;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Memorandum</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7: CALR research; FIRAC analysis; statutory application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Child Support Petition and Research Notes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PA support guidelines; income shares model; Pa.R.C.P. 1910</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Family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the full scope of PA domestic relations law — §§ 5321-5340 custody, § 5337 relocation, § 4301 support — in active contested proceedings in Delaware County CCP over several years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personally prepared every document in my custody matter: complaints, emergency petitions, contempt motions, opposition to relocation — all in compliance with Pa.R.C.P. formatting and filing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FIRAC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written detailed FIRAC-structured analyses of the § 5328 best-interest factors and § 5337 relocation standards as applied to the specific facts of my matter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Professional Conduct and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maintained professional, citation-supported written advocacy throughout deeply personal litigation, protecting minor children's identifying information and adhering to ethical obligations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2.3 — LGL 210: Civil Litigation and Tort Principles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210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Civil Litigation and Tort Principles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of civil litigation: party identification, discovery, pleading, motions, trial procedure. Introduction to tort law including negligence, strict liability, intentional torts, and the constitutional tort framework. Emphasis on civil procedure compliance and document preparation.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prepared a 42 U.S.C. § 1983 federal civil rights complaint for filing in the United States District Court for the Eastern District of Pennsylvania. This required mastery of FRCP pleading standards, constitutional tort doctrine, § 1983 element analysis, qualified immunity research, Monell policy claims, and civil discovery procedures. This is the highest-difficulty civil litigation work LGL 210 addresses.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parties and pleading requirements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identified and analyzed all required parties in my § 1983 action: individual defendants sued in their individual and official capacities; the municipal defendant under Monell; and plaintiff standing. I have structured pleadings consistent with FRCP 8(a) notice pleading requirements as interpreted by Iqbal/Twombly.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party identification analysis; Iqbal/Twombly pleading standard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civil discovery rules and procedures.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FRCP Rules 26-37 governing discovery. I have prepared Rule 34 document requests, Rule 33 interrogatories, and Rule 36 requests for admission targeted to my civil rights claims. I understand the scope of discoverable information, the attorney-client privilege in the pro se context, and document preservation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Discovery request drafts (Rule 33, 34, 36); research into FRCP discovery scope and limitations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apply tort principles including negligence and intentional torts.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the elements of constitutional tort under § 1983 (deprivation of a right secured by the Constitution, under color of state law), analyzed Fourth and Fourteenth Amendment violations as actionable torts, and researched the intentional conduct standard applicable to due process claims.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causes of action; legal research on constitutional tort doctrine; Fourth and Fourteenth Amendment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the elements of a civil rights action under 42 U.S.C. § 1983.</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fully researched the § 1983 framework: the 'under color of state law' requirement, the 'deprivation of a constitutional right' element, the pleading standard post-Iqbal, and the available remedies including compensatory and punitive damages, injunctive relief, and attorney's fees under 42 U.S.C. § 1988.</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with element-by-element analysis; legal research memoranda on color of law, constitutional deprivation, and Monell liability</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and apply procedural motion practice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FRCP Rule 12 motion practice including Rule 12(b)(6) motions to dismiss, Rule 12(c) motions for judgment on the pleadings, and Rule 56 motions for summary judgment. I have prepared responses to anticipated motions to dismiss and researched the standards courts apply in evaluating those motions.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practice research; anticipated 12(b)(6) response preparation; summary judgment standard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Prepare civil litigation documents including complaints, motions, and discovery.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a complete § 1983 federal complaint with numbered factual allegations, jurisdictional statement, causes of action, and prayer for relief. I have prepared discovery requests, motion drafts, and supporting memoranda of law — all formatted for USDC EDPA filing.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USDC EDPA local rule compliance; discovery drafts; memoranda of law</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Civil litigation and tort principles are not abstract for me. I am actively preparing a federal civil rights case under 42 U.S.C. § 1983 for filing in the United States District Court for the Eastern District of Pennsylvania. Every competency that LGL 210 teaches, I have developed by doing the actual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The § 1983 framework is demanding. To plead a viable civil rights claim, I had to understand that § 1983 does not create substantive rights — it is a vehicle for vindicating rights guaranteed by the Constitution or federal law. I had to identify the constitutional provisions at issue (the Fourth Amendment for unreasonable searches; the Fourteenth Amendment for due process and equal protection), establish that the conduct occurred under color of state law, and plead facts sufficient to survive a motion to dismiss under the Iqbal/Twombly standard. I researched all of this independently and applied it in a pleading that is ready for filing.</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researched Monell v. Department of Social Services, 436 U.S. 658 (1978), and the standards for municipal liability in § 1983 actions. I understand that a municipality is not liable under respondeat superior — liability requires proof of an unconstitutional custom, policy, or practice, or a failure to train that amounts to deliberate indifference. I drafted Monell claims in my complaint that are grounded in documented facts about institutional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procedural side, I have mastered the Federal Rules of Civil Procedure as they apply to my case. I know the FRCP 8(a) pleading requirements, FRCP 12 motion practice, FRCP 26-37 discovery procedures, and FRCP 56 summary judgment standards. I have prepared Rule 33 interrogatories, Rule 34 document production requests, and Rule 36 requests for admission — targeted to the specific issues in my civil rights claims. I have researched the USDC EDPA local rules and formatted my documents accordingly.</w:t>
      </w:r>
    </w:p>
    <w:p>
      <w:pPr>
        <w:spacing w:after="120" w:before="80" w:line="276"/>
        <w:jc w:val="left"/>
      </w:pPr>
      <w:r>
        <w:rPr>
          <w:rFonts w:ascii="Arial" w:cs="Arial" w:eastAsia="Arial" w:hAnsi="Arial"/>
          <w:b w:val="false"/>
          <w:bCs w:val="false"/>
          <w:i w:val="false"/>
          <w:iCs w:val="false"/>
          <w:caps w:val="false"/>
          <w:color w:val="333333"/>
          <w:sz w:val="20"/>
          <w:szCs w:val="20"/>
        </w:rPr>
        <w:t xml:space="preserve">In terms of tort doctrine, my § 1983 work has required me to understand constitutional torts — violations of constitutional rights actionable as tort-like injuries under federal law. I have also researched state law tort claims under the Pennsylvania Political Subdivision Tort Claims Act (42 Pa.C.S. § 8541 et seq.) and the governmental immunity landscape that affects my claims. This is advanced civil litigation knowledge that exceeds the scope of LGL 210 — placing my competency at the Exemplary level.</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Civil Rights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6: § 1983 elements; constitutional tort; FRCP pleading; party identification; motion practice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Liability Research Memorandum</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Municipal liability; unconstitutional policy/custom;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FRCP Discovery Drafts (Rules 33, 34, 36)</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Discovery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6: Civil discovery rules; document production; interrogatories; requests for admission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Iqbal/Twombly Pleading Standard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Federal pleading standard; 12(b)(6) motion defense; notice pleading</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USDC EDPA Local Rules Compliance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6: Federal district court local rules; filing procedures; formatting compliance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4th and 14th Amendment Analysis Memoranda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Constitutional tort doctrine; unreasonable search; due process; equal protection</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Civil Procedure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FRCP 8, 12, 26-37, and 56 in preparing a federal civil complaint and anticipating responsive motions — in an active USDC EDPA matter with real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and Constitutional Tort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independently researched and applied the § 1983 framework including color of law, constitutional deprivation, Monell municipal liability, and Iqbal/Twombly pleading standards at a level exceeding LGL 210's curriculum</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prepared a complete federal complaint, discovery requests, and supporting memoranda of law formatted for USDC EDPA — not as classroom exercises, but as operational legal documents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Analytical Competency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conduct element-by-element legal analysis, anticipate defensive arguments, research qualified immunity, and structure claims for survivability through motion practice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III: General Education PLA Submissions (37 Credits — 13 Courses)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 — ENG 100: English Composition I</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English Composition I</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Development of college-level writing skills: paragraph organization, thesis development, essay structure, argument construction, research integration, and revision. Emphasis on clear, effective analytical and expository prose. Writing Competency (WC), Information Literacy (IL), and Critical Reasoning (CR)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written thousands of pages of structured, formal prose over the past decade — legal memoranda, court filings, administrative appeals, RTKL requests, FERPA correspondence, and AmeriCorps project reports. Additionally, I completed two full terms of AmeriCorps NCCC service (3,629 total hours across two federal terms), each requiring sustained professional writing in formal reporting contexts. My writing competency is not developing — it is fully operational.</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Develop focused, arguable thesis statements and supporting arguments.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drafted in litigation begins with a position: a claim, a legal theory, or a factual argument that must be developed and supported. My § 1983 complaint asserts specific constitutional violations; my custody filings argue specific best-interest positions; my RTKL appeals assert specific legal entitlements. These are the functional equivalent of thesis-driven argumentative essays.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custody motions; RTKL appeals to OOR — all with identifiable central arguments supported by factual development and legal authority</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Organize writing effectively using standard essay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follow strict structural conventions: introduction/background, statement of facts, argument sections with IRAC structure, and conclusion/prayer for relief. This mirrors the rhetorical organization of academic writing — contextualization, development, evidence, conclusion. I apply this structure consistently and at a high level.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with numbered sections; memoranda of law with organized argument headers; administrative appeal letters with formal opening, body, and closing</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Integrate sources, quotations, and evidence appropriately.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routinely integrate primary sources — statutory text, case law, regulatory text — into my written arguments with proper citation. I use statutory quotations to establish the applicable standard, then apply the law to the facts. My AmeriCorps reporting also required integrating community data, project metrics, and organizational 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filings with statutory quotations and case citations; FERPA correspondence with regulatory citation; AmeriCorps project reports integrating community data</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conventions of standard written English (grammar, syntax, mechanics).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filed in court or submitted to a government agency is written in grammatically correct standard English. Court documents are not forgiving of mechanical errors — judges and opposing parties will exploit any sloppiness. I write with precision because the stakes require it.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All court filings; administrative correspondence — submitted to USDC EDPA, Delaware County CCP, OOR, PA DOE,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Revise and edit written work through multiple drafts.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undergo extensive revision cycles: initial research, structural drafting, citation checking, argument refinement, and final review before filing. The revision process is not academic for me — a poorly revised motion gets denied. I have internalized rigorous revision as a professional standard.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 iterations of custody filings and federal complaint; revision notes; compare final filed versions to earlier drafts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information research and evaluate source reliability.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assess source reliability every time I cite authority. I distinguish binding from persuasive authority, check whether cases have been overruled, verify statutory effective dates, and confirm regulatory accuracy. During my AmeriCorps service, I also researched community needs, environmental data, and project specifications for reporting purposes.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research demonstrating source evaluation; case citation in context; AmeriCorps project documentation with sourced community data</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producing formal, college-level writing consistently for over a decade. Not as exercises — as operational documents with real consequences. My legal writing record alone represents hundreds of pages of structured, argumentative, source-integrated prose. My AmeriCorps service record adds two complete federal service terms totaling 3,629 hours (Atlantic Region, Baltimore MD, 02/07/2011–11/17/2011, 1,746 hours; Pacific Region, Sacramento CA, 10/10/2012–07/23/2013, 1,883 hours), both requiring sustained professional documentation and reporting.</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filings are among the strongest evidence of my ENG 100 competency. Each one requires exactly the skills this course develops: a thesis (the legal position), structured argument (IRAC), evidence integration (citations, exhibits, record references), standard written English (court formatting demands it), and revision (every filing I submit has been drafted and revised multiple times before it is filed). The fact that these documents are submitted in federal district court and a court of common pleas — where they are read by judges — is the highest-stakes writing test imaginable.</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experience reinforced and broadened my writing competency. Over two full federal service terms, I wrote project reports, team communication documents, briefings to sponsoring organizations, and reflective narratives. The Sly Park Environmental Education Center project — documented in a published newspaper article in the Mountain Democrat (February 2, 2013) that specifically names me as a team member — required written communication with school administrators, teachers, and community stakeholders. The Atlantic Region term (Baltimore, MD) similarly required formal reporting on service projects across multiple sites.</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note that completing two full AmeriCorps NCCC terms — 1,746 hours in the first term (exceeding the 1,700-hour minimum by 2.7%) and 1,883 hours in the second term (exceeding the minimum by 10.8%) — demonstrates the kind of disciplined, sustained engagement that is the foundation of academic success. This is not someone who does the minimum. This is someone who overachieves.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Atlantic Region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1,746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Pacific Region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1,883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Third-party published documentation naming Alexa Rossini as AmeriCorps NCCC team member at Sly Park Environmental Education Center, Pollock Pines,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Complaint — Full Draft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1–6: Thesis-driven argumentative writing; IRAC structure; source integration; formal English; revision cycles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Formal expository prose; structured argument; statutory citation and integration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and Correspondence to U.S. Dept. of Education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Administrative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Federal regulatory citation; argumentative writing; formal agency correspondence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Thesis and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drafted thesis-driven argumentative documents in high-stakes legal contexts for over a decade — every legal filing has a central claim that must be developed, supported, and defended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Organization and Structure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apply IRAC and formal document structure — the functional equivalent of academic essay organization — in all legal and administrative writing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Source Integration and Research</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integrate primary legal sources (statutes, cases, regulations) with precision and appropriate citation in all documents; evaluated source reliability is an operational necessity in litigation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Mechanics and Revision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writing meets the standard of federal court and state court submission — the most demanding writing context that exists; every document is revised through multiple drafts before filing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3.2 — ENG 112: Writing About Literature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112</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Writing About Literature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composition through the analysis of literary and complex texts: close reading, interpretive argument, text analysis, critical lenses, and synthesis across multiple texts. Emphasis on original analytical argument supported by textual evidence. Prerequisite: ENG 100.</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 develops advanced analytical writing through interpretation of complex texts. I have interpreted legal texts — statutes, case law, constitutional provisions, and regulatory language — at a level of depth and precision that exceeds literary close reading. Additionally, my software development work (Legalitize platform; Google Cybersecurity coursework) required producing technical documentation, design specifications, and analytical reports that demonstrate advanced writing competency well beyond ENG 100.</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Read and analyze complex texts using close reading strategies.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close textual analysis of statutory language, case holdings, and constitutional provisions as a matter of professional necessity. Statutory interpretation requires close attention to specific word choices, comma placement, defined terms, and ambiguities. I have analyzed the text of 42 U.S.C. § 1983, 23 Pa.C.S. § 5337, 65 P.S. § 67.101, and 20 U.S.C. § 1232g with the rigor of literary close reading.</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Statutory analysis memoranda; legal briefs parsing specific statutory language; constitutional text analysis in § 1983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Develop original interpretive arguments supported by textual evidence.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legal argument I make is an interpretive argument: what does this statute mean? What did this court hold? How do these facts map to this legal standard? I develop original interpretive positions, support them with direct textual evidence (quotes from statutes and cases), and defend them against competing interpretations.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with textual argument supported by statutory and case citations; § 1983 complaint with interpretive claims about constitutional standards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Apply critical lenses or theoretical frameworks to text analysis.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legal interpretive frameworks (textualism, purposivism, constitutional interpretation doctrines) to analyze statutory and case text — these are the equivalent of critical lenses in literary analysis. I have also applied sociological frameworks (Monell municipal liability theory) and psychological frameworks (§ 5328 best-interest factors) to interpret facts and legal standards.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policy/custom analysis; § 5328 factor analysis applying psychological framework; constitutional interpretation using 14th Amendment due process doctrine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Synthesize analysis across multiple 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work routinely requires synthesizing multiple statutes, multiple cases, and multiple regulatory provisions into a coherent analytical framework. My § 1983 work synthesizes constitutional text, Supreme Court precedent, Third Circuit decisions, and federal regulations. My Legalitize software development required synthesizing legal domain knowledge with technical documentation across multiple sources.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synthesizing multiple constitutional provisions and precedents; IDEA/FERPA research synthesizing multiple federal statutes; Legalitize technical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Produce well-structured analytical essays with clear thesis, evidence, and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memoranda of law and technical documentation follow the structure of analytical writing — introduction, argument (with evidence), and conclusion — at a level appropriate for federal court submission and professional software development contexts.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filed in support of court documents; Legalitize platform design documentation; Google Cybersecurity course project analyses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ENG 112 is about reading complex texts carefully and writing original interpretive arguments in response to them. That is precisely what I do when I analyze statutory text, interpret case law, and develop legal arguments from primary sources. The skills are identical — the texts are just legal rather than literary.</w:t>
      </w:r>
    </w:p>
    <w:p>
      <w:pPr>
        <w:spacing w:after="120" w:before="80" w:line="276"/>
        <w:jc w:val="left"/>
      </w:pPr>
      <w:r>
        <w:rPr>
          <w:rFonts w:ascii="Arial" w:cs="Arial" w:eastAsia="Arial" w:hAnsi="Arial"/>
          <w:b w:val="false"/>
          <w:bCs w:val="false"/>
          <w:i w:val="false"/>
          <w:iCs w:val="false"/>
          <w:caps w:val="false"/>
          <w:color w:val="333333"/>
          <w:sz w:val="20"/>
          <w:szCs w:val="20"/>
        </w:rPr>
        <w:t xml:space="preserve">Close reading of statutory language is one of the most demanding interpretive tasks in any field. When I analyze 23 Pa.C.S. § 5337(c)(1) — the provision requiring the relocating parent to give notice — I am doing exactly what ENG 112 teaches: attending to specific word choices, analyzing structural relationships between clauses, considering the implications of definitions, and developing an interpretive position. The question 'what does this statute mean and how does it apply to these facts' is the equivalent of 'what does this text mean and how does it express its theme.'</w:t>
      </w:r>
    </w:p>
    <w:p>
      <w:pPr>
        <w:spacing w:after="120" w:before="80" w:line="276"/>
        <w:jc w:val="left"/>
      </w:pPr>
      <w:r>
        <w:rPr>
          <w:rFonts w:ascii="Arial" w:cs="Arial" w:eastAsia="Arial" w:hAnsi="Arial"/>
          <w:b w:val="false"/>
          <w:bCs w:val="false"/>
          <w:i w:val="false"/>
          <w:iCs w:val="false"/>
          <w:caps w:val="false"/>
          <w:color w:val="333333"/>
          <w:sz w:val="20"/>
          <w:szCs w:val="20"/>
        </w:rPr>
        <w:t xml:space="preserve">My work on Legalitize — a legal technology platform I am actively developing — has further developed my advanced writing competency. Building a software product that serves legal practitioners requires technical documentation, user experience writing, design specifications, and analytical reports that synthesize complex domain knowledge. This is sophisticated, multi-audience writing that demonstrates the kind of text-production skills ENG 112 develops.</w:t>
      </w:r>
    </w:p>
    <w:p>
      <w:pPr>
        <w:spacing w:after="120" w:before="80" w:line="276"/>
        <w:jc w:val="left"/>
      </w:pPr>
      <w:r>
        <w:rPr>
          <w:rFonts w:ascii="Arial" w:cs="Arial" w:eastAsia="Arial" w:hAnsi="Arial"/>
          <w:b w:val="false"/>
          <w:bCs w:val="false"/>
          <w:i w:val="false"/>
          <w:iCs w:val="false"/>
          <w:caps w:val="false"/>
          <w:color w:val="333333"/>
          <w:sz w:val="20"/>
          <w:szCs w:val="20"/>
        </w:rPr>
        <w:t xml:space="preserve">My Google Cybersecurity Certificate coursework (issued through Google/Coursera) required me to analyze security frameworks — NIST Cybersecurity Framework, OWASP, MITRE ATT&amp;CK — as complex texts, interpret their provisions, and write analytical assessments of security posture. These are close-reading-and-analysis tasks applied to technical documents, which is directly analogous to ENG 112's analytical writing approach.</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written substantive legal analysis of constitutional text at the interpretive level ENG 112 demands. My analysis of the Fourteenth Amendment's Due Process and Equal Protection clauses, applied to the facts of my civil rights case, required me to interpret the text of the Constitution, trace its judicial interpretation through case law, and develop an original argument about how that text applies to my specific circumstances. This is the highest level of analytical writing from textual sources.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Technical Documentation and Design Specifications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2–5: Multi-audience analytical writing; synthesis across legal and technical domains; original argumentative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 Project Analyses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 Work Product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1–3: Close reading of security frameworks; interpretive argument; critical lens application (NIST, MITRE ATT&amp;CK)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Memoranda of Law — § 1983 and Custody Matters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Statutory close reading; original interpretive argument; synthesis across cases and statutes; analytical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Text Analysis — 4th and 14th Amendment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Close reading of constitutional text; interpretive argument; critical interpretive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IDEA/FERPA Synthesis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Multi-statute synthesis; analytical writing integrating multiple legal texts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Close Reading and Text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close reading to statutory, constitutional, and regulatory text as a professional practice — attending to specific language, definitions, and ambiguities with the rigor that ENG 112's literary analysis demands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Original Interpretive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Every legal brief and memorandum I produce is an original interpretive argument supported by textual evidence — statutes, cases, and regulatory text serve the same evidentiary function as literary quotations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Synthesis and Critical Framework</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synthesize multiple legal texts using interpretive frameworks (textualism, purposivism, constitutional doctrine) — the legal equivalent of applying critical lenses in literary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Advanced Writing Production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technical documentation for Legalitize, cybersecurity course analyses, and legal memoranda demonstrate analytical writing competency well beyond the ENG 100 prerequisite level</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3.3 — ADJ 241: Criminal Law, Procedure, and Adjudication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241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Criminal Law, Procedure and Adjudication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criminal law and procedure: elements of crimes, constitutional criminal procedure (4th, 5th, 6th Amendment), arraignment, bail, discovery, plea, trial, sentencing, and post-conviction review. Diversity and Social Justice (DJ) designated. Required for Law and Criminal Justice Concentration.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extensive criminal procedure research across three Pennsylvania jurisdictions — Philadelphia County, Montgomery County, and matters involving the Hatboro Police Department — in connection with active legal matters. My research spans constitutional criminal procedure (4th, 5th, and 6th Amendments), the Pennsylvania Rules of Criminal Procedure, the PA Crimes Code, police conduct, and post-conviction review. This is applied, operational criminal law knowledge.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elements of crimes and apply them to factual scenarios.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elements of criminal offenses under the Pennsylvania Crimes Code (18 Pa.C.S.) including assault, harassment, stalking, and related offenses in connection with matters involving Hatboro PD and Montgomery County. I understand the actus reus/mens rea framework, the distinction between graded offenses, and how elements map to facts.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Criminal procedure research memoranda; PA Crimes Code analysis; analysis of specific charged offenses in relevant matters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Fourth, Fifth, and Sixth Amendment criminal procedure rights.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requires mastery of Fourth and Fourteenth Amendment doctrine. I have independently researched Terry v. Ohio, Mapp v. Ohio (Fourth Amendment exclusionary rule), Miranda v. Arizona (Fifth Amendment), Brady v. Maryland (due process/disclosure), and Gideon v. Wainwright (Sixth Amendment right to counsel) — applying them to the facts of specific matters.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criminal procedure research; § 1983 complaint incorporating 4th and 14th Amendment doctrine; Brady material analysis; Miranda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Trace the criminal adjudication process from arrest through sentencing.</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the full Pennsylvania criminal procedure sequence — from arrest and preliminary arraignment under Pa.R.Crim.P. 540, through preliminary hearing (Pa.R.Crim.P. 542), arraignment, pretrial motions, trial, and sentencing — as applied to matters in Philadelphia County and Montgomery County.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Rules of Criminal Procedure research; Philadelphia Municipal Court procedure analysis; Montgomery County criminal court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issues of diversity, equity, and justice in the criminal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is fundamentally a study of justice, systemic inequity, and constitutional violations within the criminal justice system. I have researched Monell claims, unconstitutional policies and customs, discriminatory enforcement patterns, and the due process implications of selective prosecution. My AmeriCorps service in diverse communities also developed my understanding of systemic justice issues.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analysis; unconstitutional policy/custom research; AmeriCorps service documentation in underserved communities — Atlantic and Pacific Regions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court decisions and their impact on criminal procedure.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analyzed landmark criminal procedure cases — Mapp, Miranda, Terry, Gideon, Strickland, Brady — and applied them to specific factual contexts. My ability to extract the holding of a case, analyze its procedural impact, and apply it to new facts is demonstrated throughout my legal research record.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law analysis memoranda; constitutional criminal procedure research applied to Hatboro PD and Philadelphia/Montgomery County matters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My criminal law and procedure knowledge is operational, not theoretical. I have conducted intensive research into criminal procedure across three Pennsylvania jurisdictions in connection with specific legal matters, and my § 1983 civil rights work requires mastery of constitutional criminal procedure doctrine at a level that exceeds what ADJ 241 covers in an introductory survey format.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Fourth Amendment research began with the foundational cases — Mapp v. Ohio's exclusionary rule, Terry v. Ohio's reasonable suspicion standard, Katz v. United States and the reasonable expectation of privacy framework, and Riley v. California's extension of warrant requirements to cell phones — and extended to specific applications: what constitutes a valid stop, what triggers the warrant requirement, and when evidence is constitutionally subject to suppression. I applied this research to specific facts involving Hatboro Police Department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Fifth Amendment research encompasses Miranda warnings, the privilege against self-incrimination, the voluntariness standard for confessions, and the Grand Jury Clause as applied to state prosecutions through the Fourteenth Amendment. I understand the relationship between the Fifth Amendment privilege and § 1983 due process claims. My Fourteenth Amendment research — which is central to my civil rights action — required mastery of both the procedural and substantive due process doctrines that emerged from the criminal procedure context and now govern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researched the Pennsylvania Rules of Criminal Procedure as applied in Philadelphia County and Montgomery County: preliminary arraignment procedures, the timing and conduct of preliminary hearings, the standard for bindover to the Court of Common Pleas, and the discovery obligations under Pa.R.Crim.P. 573. This procedural knowledge is current and jurisdiction-specific — not abstract.</w:t>
      </w:r>
    </w:p>
    <w:p>
      <w:pPr>
        <w:spacing w:after="120" w:before="80" w:line="276"/>
        <w:jc w:val="left"/>
      </w:pPr>
      <w:r>
        <w:rPr>
          <w:rFonts w:ascii="Arial" w:cs="Arial" w:eastAsia="Arial" w:hAnsi="Arial"/>
          <w:b w:val="false"/>
          <w:bCs w:val="false"/>
          <w:i w:val="false"/>
          <w:iCs w:val="false"/>
          <w:caps w:val="false"/>
          <w:color w:val="333333"/>
          <w:sz w:val="20"/>
          <w:szCs w:val="20"/>
        </w:rPr>
        <w:t xml:space="preserve">The diversity and social justice component of ADJ 241 is a framework I have lived. My civil rights litigation is about exactly the systemic failures the DJ designation addresses: unconstitutional government conduct, abuse of power, and the failure of institutional mechanisms to protect individual rights. I have researched the Monell doctrine specifically to understand how systemic policies and customs can constitute constitutional violations — which is the structural analysis that the DJ framework demands.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County Criminal Procedure Research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PA Rules of Criminal Procedure; Philadelphia Municipal Court and CCP procedure; preliminary hearing; arraignment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Montgomery County Criminal Court Procedure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Montgomery County CCP criminal procedure; bail; pretrial motions; discovery under Pa.R.Crim.P. 573</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Hatboro PD Conduct Research — 4th Amendment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Fourth Amendment; Terry; Mapp; exclusionary rule; specific officer 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Criminal Procedure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5: 4th and 14th Amendment; Monell; unconstitutional custom/policy; due process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Miranda/Fifth Amendment and Brady Material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Miranda v. Arizona; Fifth Amendment privilege; Brady v. Maryland; prosecutorial disclosure obligations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 Diverse Community Engagement (3,629 total hours)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Letters (Atlantic + Pacific Regions)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Sustained direct engagement with underserved, diverse communities — addressing systemic equity issues in practice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elements of PA Crimes Code offenses, analyzed charged offenses in specific matters, and researched the actus reus/mens rea framework across multiple criminal law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Criminal Procedure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1983 civil rights work requires and demonstrates mastery of 4th, 5th, and 14th Amendment criminal procedure doctrine applied to specific facts — exceeding ADJ 241's introductory survey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Adjudication Process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the full Pennsylvania criminal procedure sequence in two counties — from arrest through sentencing — as applied to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Diversity and Justice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and AmeriCorps community service both directly address systemic justice failures — I bring lived, research-grounded understanding of the DJ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3.4 — ADJ 101: Introduction to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the U.S. criminal justice system: law enforcement, courts, corrections, and juvenile justice. Examines crime causation theories, criminal law, constitutional rights, and social policy. Introduces research methods and data analysis in criminal justice contexts.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active engagement with all three components of the criminal justice system — law enforcement (Hatboro PD research; police conduct analysis), courts (Philadelphia County, Montgomery County, Delaware County), and constitutional framework — through both civil rights litigation and pro se criminal procedure research has given me a comprehensive, applied knowledge of the CJ system that this survey course introduces.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components of the U.S. criminal justice system.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experience with all three CJ system components. Law enforcement: I have analyzed police conduct, use of force, investigative procedures, and constitutional constraints on policing in connection with specific Hatboro PD and Philadelphia/Montgomery County matters. Courts: I have navigated the Pennsylvania and federal court systems across multiple proceedings. Corrections: I have researched sentencing standards, conditions of confinement, and post-conviction remedies.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court filings across three PA jurisdictions; USDC EDPA federal litigation; sentencing and post-conviction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Discuss crime causation theories and their policy implications.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required me to research and apply Monell v. Department of Social Services, which is fundamentally a theory of institutionally caused harm — the 'policy or custom' requirement is a causal theory of crime and misconduct at the organizational level. I have also researched social disorganization theory, differential association, and strain theory in the context of my civil rights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analysis memoranda; institutional causation research; social policy analysis in § 1983 context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constitutional protections applicable to the criminal justice process.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comprehensively researched the constitutional framework of criminal procedure: 4th Amendment (search and seizure), 5th Amendment (self-incrimination), 6th Amendment (counsel, confrontation, speedy trial), and 14th Amendment (due process, equal protection) — as applied in specific matters.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research memoranda; § 1983 complaint with constitutional analysis; PA criminal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research and data analysis skills to criminal justice problems.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systematic research on police conduct patterns, crime statistics, and criminal justice data in connection with my civil rights and criminal procedure work. I understand how to analyze government records, court statistics, and law enforcement data to identify patterns relevant to legal arguments.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requests for government records; research into crime and arrest data; analysis of court records and statistics in relevant jurisdictions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social policy issues affecting criminal justice administration.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work directly addresses criminal justice social policy: unconstitutional policing practices, systemic bias, failure-to-train claims, and the policy conditions that produce rights violations. I have researched these issues at the intersection of law and social policy for years.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claims addressing systemic policy failures; research into PA criminal justice reform context; social policy analysis in civil rights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Introduction to Criminal Justice surveys the three pillars of the CJ system — law enforcement, courts, and corrections — and introduces the theoretical and constitutional frameworks that govern each. I have engaged with all three pillars at a professional level through my litigation and research.</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law enforcement goes far beyond general knowledge. I have researched specific police department practices, analyzed Fourth Amendment constraints on police conduct, reviewed use-of-force standards, and researched the internal review and accountability mechanisms (or lack thereof) within specific departments. This includes detailed analysis of Hatboro Police Department conduct and Philadelphia County law enforcement procedures. I understand the organizational structure of policing, the legal authority that governs police action, and the constitutional limits on that authority.</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experience spans three Pennsylvania counties and the federal district court. I understand the jurisdiction of each tribunal, the procedural rules that govern proceedings at each level, the role of prosecutors and defense counsel, and the adversarial process from initial charging through post-conviction relief. I have researched grand jury procedure, preliminary hearings, plea negotiations, jury selection, and sentencing guidelines. This is comprehensive court-system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On corrections, I have researched sentencing standards under the Pennsylvania Sentencing Guidelines, the Eighth Amendment's cruel and unusual punishment framework, conditions-of-confinement claims under § 1983, and the civil rights of incarcerated persons. I understand the correctional system's legal framework at a level that exceeds the survey this course provides.</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service — 3,629 hours across two complete federal terms — gave me direct exposure to the communities most affected by criminal justice policy. Working in underserved communities across two regions of the country, I observed firsthand the social conditions and systemic inequities that drive criminal justice policy debates. This is experiential learning that the classroom cannot replicate.</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3.4.3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Law Enforcement Conduct Research — Hatboro PD and Philadelphia County</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Law enforcement system; constitutional constraints on policing; 4th Amendment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Complaint — Monell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Institutional causation; CJ system failure; constitutional violations; social policy analysis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Pennsylvania Court System Research — Three Counties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Court system structure; jurisdiction; procedure from charging through post-conviction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Letters — Atlantic (1,746 hrs) and Pacific (1,883 hrs)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Direct community engagement addressing social conditions that shape CJ policy; 3,629 total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Government Records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Government data analysis; RTKL requests for records; research methodology in government accountability context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3.4.4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CJ System Knowledge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direct, applied knowledge of all three CJ system components — law enforcement, courts, and corrections — through active litigation, research, and community service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comprehensively covers the 4th, 5th, 6th, and 14th Amendment framework as applied to criminal procedure — at a level exceeding ADJ 101's introductory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Crime Causation and Social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Monell civil rights work requires applied understanding of institutional causation theories; my AmeriCorps service provides direct experiential grounding in the social conditions that shape CJ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Research and Data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conducted systematic legal and governmental research using RTKL requests, public records, and primary source databases in CJ contexts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3.5 — ADJ 225: Ethics in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225</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Ethics in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Examination of ethical theories and their application to criminal justice practice: police ethics, prosecutorial ethics, corrections ethics, and judicial conduct. Analyzes ethical decision-making, codes of conduct, misconduct, corruption, and accountability mechanisms in CJ institutions.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litigation is fundamentally an ethics case: it addresses unconstitutional police conduct, institutional accountability failures, and the ethical obligations of government actors. I have researched police ethics codes, Pa.R.P.C. professional conduct rules, prosecutorial ethics standards, and the legal frameworks for addressing misconduct — which together cover the core curriculum of ADJ 225.</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3.5.1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(utilitarianism, deontology, virtue ethics) to CJ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all three major ethical frameworks in my legal work: deontological analysis (what duties do police officers owe to citizens under the Constitution?); consequentialist analysis (what outcomes result from unconstitutional policing policies?); virtue ethics (what character should public servants exercise?). My § 1983 complaint frames police misconduct within an ethical framework of constitutional duty.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constitutional violations as ethical failures; Monell policy analysis examining consequences of unconstitutional customs; due process analysis grounded in duty-based constitutional ethics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Examine police ethics, codes of conduct, and accountability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specific police department policies, codes of conduct, internal affairs procedures, and accountability mechanisms — and identified the gap between written policy and actual practice that forms the basis of Monell liability. I understand IACP ethics codes, Pennsylvania police officer standards (MPOETC), and the legal accountability structures that govern officer conduct.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internal affairs procedure analysis; MPOETC standards research; policy-practice gap analysis in Monell claims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prosecutorial ethics and judicial conduct standards.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prosecutorial ethics in connection with Brady disclosure obligations, the duty not to present false evidence, and the ethical constraints on charging decisions. I understand Pa.R.P.C. Rule 3.8 (special responsibilities of prosecutors) and its federal counterpart. I have also researched judicial conduct standards under the Pennsylvania Code of Judicial Conduct.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Brady v. Maryland disclosure obligation research; Pa.R.P.C. 3.8 prosecutorial ethics research; Pennsylvania Code of Judicial Conduct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Evaluate misconduct, corruption, and whistleblowing in CJ institutions.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Misconduct analysis is central to my civil rights case. I have researched the standards for proving official misconduct under § 1983, the deliberate indifference standard for failure-to-train claims, and the qualified immunity doctrine that shields officers from civil liability — understanding both its scope and its critics.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individual defendant analysis; deliberate indifference standard research; qualified immunity doctrine research and critique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ethical obligations related to diversity and social justice in CJ practice.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the ethical dimension of disparate treatment and systemic bias in CJ institutions. I have researched equal protection doctrine, discriminatory enforcement standards, and the ethical obligations of government actors to treat all persons with constitutional equality.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Equal protection research; disparate treatment analysis; § 1983 equal protection claims; Monell systemic bias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Criminal justice ethics is not an abstract subject for me. My 42 U.S.C. § 1983 civil rights action is, at its core, a case about the ethical failures of government actors — the gap between the constitutional duties that police officers and institutions owe to citizens, and the conduct that actually occurred. Every element of ADJ 225's curriculum maps directly to the research and analysis I have done in preparing my civil rights case.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researched police ethics at multiple levels: the individual officer's duty to comply with constitutional requirements; the supervisor's duty to train and supervise; and the institution's obligation to maintain policies and customs that do not deprive citizens of constitutional rights. The Monell doctrine is an ethics doctrine dressed in legal language: it says that institutions are accountable for their ethical choices about policy and training, and that those choices have constitutional consequences when they produce rights violations.</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into prosecutorial ethics has been grounded in Brady v. Maryland and the disclosure obligations that flow from it. I understand that the ethical duty of a prosecutor is not to win, but to do justice — and that violations of that duty (suppression of exculpatory evidence, knowing use of false testimony) constitute both ethical violations and constitutional torts. I have researched Pa.R.P.C. Rule 3.8 and its requirement that prosecutors disclose evidence that tends to negate guilt — not merely comply with the minimum legal requirement, but exercise the ethical judgment the role demands.</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diversity and social justice dimension, my perspective is both analytical and personal. I have been a subject of the criminal justice system's operations, and I have studied those operations systematically. I understand the documented research on racial and socioeconomic disparities in policing, prosecution, and sentencing. I have applied the equal protection framework to analyze whether specific enforcement decisions were made on constitutionally impermissible grounds. My analysis is not polemical — it is evidence-based and legally grounded.</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Complaint — Individual and Municipal Defendant Ethics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Constitutional duty framework; police ethics; institutional accountability; misconduct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Policy/Custom Research — Failure to Train and Deliberate Indifference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Police institutional ethics; accountability failure;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Brady Material and Pa.R.P.C. 3.8 Prosecutorial Ethics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Prosecutorial ethics; disclosure obligations; duty of justice vs. duty to win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Qualified Immunity Research and Critique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Officer accountability; liability shields; ethical debate on qualified immunity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Disparate Treatment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Diversity and justice; discriminatory enforcement; equal protection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3.5.4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to CJ misconduct analysis in the context of active federal civil rights litigation — not as classroom exercises, but as analytical tools with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Police and Institutional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police ethics codes, MPOETC standards, internal affairs structures, and the Monell framework for institutional accountability in connection with specific police conduct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Prosecutorial and Judicial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Brady disclosure obligations, Pa.R.P.C. 3.8, and the Pennsylvania Code of Judicial Conduct in connection with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Justice and Accountability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directly addresses misconduct, accountability failures, qualified immunity, and disparate treatment — I bring analytical depth and firsthand research to all DJ-designated competencies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3.6 — PHI 100: Introduction to Philosophy / Ethics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PHI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Philosophy and Ethics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major philosophical traditions and ethical theories: epistemology, metaphysics, political philosophy, and normative ethics. Application of philosophical reasoning to contemporary moral questions. Global Understanding (GU) designated — cross-cultural philosophical traditions and human rights frameworks.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work in constitutional law, civil rights litigation, and legal ethics has required me to engage directly with the philosophical foundations of rights, justice, due process, and human dignity. Constitutional interpretation IS applied philosophy: it requires engagement with social contract theory, natural rights doctrine, Kantian duty ethics, and utilitarian harm frameworks. I have applied these frameworks operationally — not as classroom exercises, but as the analytical infrastructure of active legal proceedings.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(deontology, consequentialism, virtue ethics, contractarianism).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these frameworks routinely. The Fourteenth Amendment's due process clause is deontological — it establishes that certain procedures are owed as a matter of right, independent of outcomes. My § 1983 claims invoke the deontological principle that constitutional violations are wrongs in themselves, not merely because of the harm they produce. My § 5337 relocation analysis uses consequentialist reasoning — evaluating the effects of relocation on the children's interests. My AmeriCorps service ethic is grounded in virtue ethics — acting as a good citizen, contributing to community, developing character through service.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due process analysis; § 5337 relocation consequence analysis; AmeriCorps service ethic; constitutional duty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philosophical arguments for validity and soundness.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argumentation IS philosophical argument analysis. Evaluating whether a legal argument is valid requires checking whether the conclusion follows from the premises (validity) and whether the premises are supported by evidence and law (soundness). I spend considerable time analyzing opposing arguments in my litigation work — identifying the premises the other side relies on, evaluating whether those premises are supported, and showing where the reasoning fails.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memoranda analyzing and rebutting opposing arguments; constitutional analysis identifying logical structure of rights claims; motion to dismiss opposition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Examine political philosophy including social contract theory and theories of justice.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entire framework of constitutional rights rests on social contract theory. Locke's natural rights theory underlies the Declaration of Independence and the constitutional rights structure I invoke in my § 1983 action. I have researched Rawlsian justice analysis in the context of equal protection doctrine and the procedural/substantive due process framework — understanding how 'fairness as justice' informs constitutional interpretation.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analysis grounding rights claims in social contract theory; equal protection analysis drawing on Rawlsian fairness framework; Fourteenth Amendment substantive due process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cross-cultural and global perspectives on ethics and human rights (GU).</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intersects with international human rights frameworks: the Universal Declaration of Human Rights, the Convention on the Rights of the Child (whose principles parallel § 5328 best-interest analysis), and comparative constitutional law frameworks. I understand that the constitutional rights I assert derive from a tradition of natural rights that predates and transcends American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Human rights framework research; Convention on Rights of the Child vs. § 5328 comparison; universal due process principles in comparative constitutional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ethical reasoning to contemporary moral questions.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litigation record is applied ethical reasoning in response to contemporary moral questions: Does the state have authority to relocate children without a court order? Do citizens have a right to accurate information from government agencies? What ethical constraints govern police conduct toward citizens? I have analyzed and argued all of these questions through legal and ethical frameworks simultaneously.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Relocation ethics analysis; FERPA government accountability ethics; police conduct constitutional and ethical analysis; parental rights philosophical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Constitutional law is philosophy in action. Every constitutional argument I make requires me to engage with the philosophical premises of rights, justice, and governmental authority. When I argue that the Due Process Clause protects my rights as a parent against unilateral government interference, I am invoking a tradition of natural rights philosophy stretching from Locke through the founders through the modern Supreme Court. This is not incidental to my legal work — it is the foundation.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the major ethical theories is practical and sustained. I apply deontological analysis when I argue that a constitutional violation is a rights-violation that demands remedy regardless of consequences — this is the core logic of § 1983. I apply consequentialist analysis when I assess the impact of the relocation on my children under the § 5328 best-interest framework — what outcomes does this decision produce, and for whom? I apply virtue ethics when I evaluate the conduct of institutional actors: did the school district, the police department, or the other party act as a person of good character in their role would act?</w:t>
      </w:r>
    </w:p>
    <w:p>
      <w:pPr>
        <w:spacing w:after="120" w:before="80" w:line="276"/>
        <w:jc w:val="left"/>
      </w:pPr>
      <w:r>
        <w:rPr>
          <w:rFonts w:ascii="Arial" w:cs="Arial" w:eastAsia="Arial" w:hAnsi="Arial"/>
          <w:b w:val="false"/>
          <w:bCs w:val="false"/>
          <w:i w:val="false"/>
          <w:iCs w:val="false"/>
          <w:caps w:val="false"/>
          <w:color w:val="333333"/>
          <w:sz w:val="20"/>
          <w:szCs w:val="20"/>
        </w:rPr>
        <w:t xml:space="preserve">Social contract theory is not an abstraction for me — it is the legal framework within which I operate. The constitutional rights I assert against government actors represent the terms of the social contract: the government is granted authority, and in exchange, citizens are guaranteed certain protections. When those protections are violated, the social contract has been breached. This framework organizes my understanding of all of my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The Global Understanding component of PHI 100 is directly addressed by my engagement with international human rights norms. The Convention on the Rights of the Child — ratified by every UN member state except the United States — establishes principles for child welfare in custody and relocation decisions that mirror and inform my reading of § 5328's best-interest framework. Understanding these cross-cultural convergences on children's rights strengthens my legal analysis and demonstrates the kind of comparative ethical reasoning the GU designation requires.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3.6.3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Rights Analysis — Due Process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Deontological duty framework; social contract theory; constitutional validity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Analysis — Consequentialist Ethical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Consequentialist ethical reasoning applied to children's welfare; applied ethics in custody context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Rawlsian Justice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Political philosophy; justice frameworks; equal protection doctrine grounded in fairness theory</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Human Rights Framework Research — Convention on Rights of the Child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Comparative 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Cross-cultural human rights analysis; GU-designated framework; international child welfare standards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Documentation — Two Federal Terms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Service Letters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Virtue ethics in community service; GU cross-cultural community engagement; 3,629 service hours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3.6.4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and Application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as the analytical infrastructure of active legal proceedings — not as theoretical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Philosophical Argument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 argumentation requires exactly the validity-and-soundness analysis PHI 100 develops; I analyze and rebut philosophical arguments daily in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Political Philosophy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Constitutional rights analysis is grounded in social contract theory and Rawlsian justice — frameworks I have researched and applied in specific legal proceedings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Global Understanding (GU)</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into international human rights frameworks and comparative constitutional analysis demonstrates the cross-cultural ethical engagement the GU designation requires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3.7 — PSY 100: General Psychology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PSY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General Psychology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major psychological concepts: biological bases of behavior, sensation and perception, learning and memory, cognition and development, personality, social behavior, psychological disorders, and therapeutic approaches.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custody litigation, IDEA/disability law research, and AmeriCorps direct service have required me to research and apply psychological concepts extensively. The § 5328 best-interest standard explicitly incorporates psychological factors (parental mental health, child psychological adjustment, developmental needs, sibling relationships). My IDEA research required mastery of developmental psychology, learning disabilities, and behavioral intervention frameworks. My AmeriCorps environmental education work involved applied child development and educational psychology.</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3.7.1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Explain biological, developmental, and environmental factors that influence behavior.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23 Pa.C.S. § 5328's best-interest factors require analysis of precisely these variables: the mental and physical condition of the parents (biological/developmental), the child's adjustment to home, school, and community (environmental), the developmental stage and needs of the children, and the impact of relocation on psychological well-being. I have researched child development literature, attachment theory, and the psychological research on relocation's impact on children in connection with my custody case.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best-interest analysis incorporating developmental psychology; relocation impact research; child attachment theory in custody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major theories of learning, memory, and cognition.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IDEA research required me to understand learning theory at a practical level: the legal standard for IDEA eligibility is whether a child's disability adversely affects educational performance — which requires understanding how specific learning disabilities affect cognitive processing, memory, and learning. I researched operant and classical conditioning, cognitive behavioral approaches, and evidence-based instructional interventions in connection with IEP development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eligibility research; learning disability impact analysis; IEP educational methodology research; behavioral intervention research</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Discuss personality theory and individual differences.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 5328 factor analyzing each parent's 'mental and physical condition' requires me to understand personality assessment frameworks, psychological stability indicators, and research on how parental personality characteristics affect parenting quality. I have researched personality theory in this context, including trait theory, the Big Five framework, and the psychological literature on parenting style and outcomes.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parental mental health factor analysis; parenting style research; personality and parenting quality literature review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Analyze social psychology: group behavior, conformity, attribution, and interpersonal dynamics.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includes institutional behavior analysis that draws on social psychology: social identity theory, authority and obedience research (Milgram), conformity in institutional settings, and attribution error in policing. The Monell 'policy or custom' doctrine requires demonstrating that institutional behavior — not just individual deviance — produced the constitutional violation. This is organizational social psychology applied to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institutional behavior analysis; authority and compliance research in police context; social identity theory in group conduct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major psychological disorders and therapeutic approaches.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IDEA law requires familiarity with psychological disorder classifications (DSM-5 categories as they relate to disability eligibility), evaluation procedures, and evidence-based intervention approaches. I have researched ADHD, specific learning disabilities, autism spectrum disorder, and anxiety disorders as they relate to IDEA eligibility and appropriate educational programming. This is applied clinical psychology in a legal framework.</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disability category research; DSM-5 criteria for IDEA-eligible conditions; IEP intervention research; psychological evaluation methodology</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Psychology is not a peripheral subject in my legal work — it is central to two of my most active practice areas. In custody law, the § 5328 best-interest framework is fundamentally a psychological framework: it asks how parental conduct, relocation, and family disruption affect the psychological well-being and developmental trajectory of children. Answering that question requires knowledge of developmental psychology, attachment theory, the research on relocation's impact on children, and the psychological factors that distinguish healthy from harmful custody arrangements.</w:t>
      </w:r>
    </w:p>
    <w:p>
      <w:pPr>
        <w:spacing w:after="120" w:before="80" w:line="276"/>
        <w:jc w:val="left"/>
      </w:pPr>
      <w:r>
        <w:rPr>
          <w:rFonts w:ascii="Arial" w:cs="Arial" w:eastAsia="Arial" w:hAnsi="Arial"/>
          <w:b w:val="false"/>
          <w:bCs w:val="false"/>
          <w:i w:val="false"/>
          <w:iCs w:val="false"/>
          <w:caps w:val="false"/>
          <w:color w:val="333333"/>
          <w:sz w:val="20"/>
          <w:szCs w:val="20"/>
        </w:rPr>
        <w:t xml:space="preserve">In education law, the IDEA framework is built on psychological and developmental foundations. The determination of whether a child has a disability that adversely affects educational performance requires applying psychological evaluation procedures, understanding the cognitive and learning profiles associated with specific disabilities, and analyzing whether proposed interventions are evidence-based and appropriate to the child's psychological needs. I have researched these questions in connection with specific matters involving my children's educational rights, and I have had to understand the psychological literature to evaluate whether the school district's actions and proposals were legally and clinically appropriate.</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full terms of AmeriCorps NCCC service — 3,629 total hours — gave me direct, sustained exposure to child development and educational psychology in practice. During my Pacific Region service at Sly Park Environmental Education Center (documented in the Mountain Democrat, February 2, 2013), I served as a teacher's assistant and cabin leader for school-age children, observing and applying principles of child development, behavioral management, and motivational psychology in real educational settings. Working with children from diverse backgrounds and varying developmental stages requires the practical application of developmental psychology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bring social psychology knowledge from an unexpected direction: understanding institutional behavior and group dynamics is essential to my § 1983 civil rights analysis. The Monell doctrine asks how institutional norms, supervisory practices, and organizational culture produce — or fail to prevent — individual officer conduct that violates constitutional rights. This is organizational and social psychology applied to a constitutional law framework.</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 Psychological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Developmental psychology; child welfare; parental mental health; relocation impact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 Eligibility and IEP Research — Disability and Learning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Learning disabilities; DSM-5 classifications; cognitive processing; evidence-based intervention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Pacific Region — Sly Park Environmental Education Center</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 + Newspaper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 (Mountain Democrat, Feb.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Child development in practice; teacher's assistant role; direct work with school-age children — 1,883 service hours, Pacific Region, Sacramento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Atlantic Region — Baltimore MD Community Service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behavior; community development; direct service with diverse populations — 1,746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Institutional Behavior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psychology; group behavior; authority and compliance; organizational culture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3.7.4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Development and Biology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5328 and IDEA research required and demonstrates working knowledge of developmental psychology, child developmental stages, and the biological and environmental factors that affect child well-being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Learning, Memory, and Cognition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IDEA eligibility analysis requires understanding learning disability frameworks, cognitive processing differences, and evidence-based intervention approaches — applied clinical psychology in a legal context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Personality and Individual Differences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Parental mental health factor analysis under § 5328 required research into personality theory, parenting style research, and psychological stability assessment frameworks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Psychology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Monell institutional behavior analysis and AmeriCorps direct community service demonstrate applied social psychology knowledge including group dynamics, authority, and organizational behavior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3.8 — SOC 101: Introduction to Sociology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SOC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Sociology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sociological perspectives and methods: social structure and institutions, culture, socialization, stratification, race and ethnicity, gender, deviance, and social change. Emphasis on the sociological imagination — connecting individual experience to social structures.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two full terms of AmeriCorps NCCC service (3,629 hours) placed me in diverse communities addressing poverty, environmental access, and educational inequity — the lived application of sociological concepts including stratification, community development, and institutional analysis. My § 1983 civil rights work requires applied sociological analysis: Monell liability theory is a theory of institutional causation; equal protection doctrine addresses stratification and systemic inequality. I apply C. Wright Mills' 'sociological imagination' — connecting personal troubles to public issues — as the framework of my civil rights practice.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3.8.1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Apply major sociological perspectives: structural-functionalism, conflict theory, and symbolic interactionism.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use all three frameworks in legal contexts. Conflict theory organizes my § 1983 analysis: the state, police, and institutions have power that is deployed in ways that reproduce inequality and harm vulnerable individuals. Structural-functionalism informs my understanding of how institutional actors justify unconstitutional conduct as serving systemic functions. Symbolic interactionism informs my analysis of how labels, stigma, and institutional categorization affect individuals in the CJ and education systems.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conflict theory framework; Monell institutional power analysis; IDEA stigma/labeling research; educational equity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how social structures and institutions shape individual experience.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civil rights and education law practice is an analysis of how social structures shape — and harm — individual lives. The school district's decisions, the police department's practices, and the court system's procedures are all social structures that have profoundly shaped my children's and my own experience. The sociological imagination is not a theoretical concept for me — it is the analytical framework I apply to understand what has happened and why.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structural analysis; IDEA institutional analysis; RTKL institutional accountability research; custody litigation as institutional structure navigation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social stratification, inequality, and the role of race, class, and gender.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stratification and inequality: unequal treatment by law enforcement, disparate educational resource allocation, and the systemic barriers faced by individuals without legal representation (access to justice as a stratification issue). My AmeriCorps service addressed economic and environmental stratification — working in communities without adequate educational facilities, environmental access, or economic resources.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equal protection analysis; AmeriCorps service documentation (1,746 hrs Atlantic + 1,883 hrs Pacific = 3,629 total); community development work with underserved populations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sociological methods and research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sociological research methods in legal contexts: analyzing government data and records, conducting systematic review of institutional policies and practices, and using documentary analysis to establish patterns of institutional behavior. RTKL requests are, in essence, sociological data collection: obtaining the documentary evidence needed to analyze institutional behavior.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systematic data requests; government records analysis; institutional pattern research; documentary analysis of school district and police practices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Connect personal experience to broader social structures (sociological imagination).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 Wright Mills' core concept — that personal troubles must be understood as public issues produced by social structures — is the organizing framework of my civil rights work. My personal experience with government overreach, educational rights violations, and parental rights deprivation is not merely personal — it reflects systemic institutional failures that affect many others. My § 1983 complaint operationalizes the sociological imagination by connecting my specific factual experience to structural theories of constitutional liability.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personal harm as structural violation; Monell 'policy or custom' argument connecting individual incident to institutional pattern; civil rights analysis as sociological imagination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Sociology gave me the language for what I have been doing for the past decade. The sociological imagination — C. Wright Mills' insight that individual troubles are produced by public issues and social structures — is the exact conceptual framework that underlies my § 1983 civil rights practice. When I argue Monell liability, I am arguing that a specific unconstitutional incident is the product of an institutional policy or custom: a structural condition that produced an individual harm. This is applied sociological analysis.</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AmeriCorps NCCC terms were foundational sociological experiences. In my Atlantic Region service (Baltimore, MD, 02/07/2011–11/17/2011, 1,746 hours), I worked in communities facing poverty, educational inequity, and limited access to resources — the material consequences of social stratification. In my Pacific Region service (Sacramento, CA, 10/10/2012–07/23/2013, 1,883 hours), I worked at the Sly Park Environmental Education Center and other sites, bringing environmental education and outdoor experiences to schoolchildren who would otherwise not have access to them. The Mountain Democrat's coverage of the Sly Park project (February 2, 2013, naming me specifically) documents this community development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Access to environmental education, quality schooling, and legal representation are all distributed along stratification lines. My AmeriCorps service addressed educational and environmental access inequality directly. My legal work addresses inequality in the administration of justice and the protection of constitutional rights. These are two sides of the same sociological analysis: understanding how power, resources, and institutional practices distribute life chances unequally.</w:t>
      </w:r>
    </w:p>
    <w:p>
      <w:pPr>
        <w:spacing w:after="120" w:before="80" w:line="276"/>
        <w:jc w:val="left"/>
      </w:pPr>
      <w:r>
        <w:rPr>
          <w:rFonts w:ascii="Arial" w:cs="Arial" w:eastAsia="Arial" w:hAnsi="Arial"/>
          <w:b w:val="false"/>
          <w:bCs w:val="false"/>
          <w:i w:val="false"/>
          <w:iCs w:val="false"/>
          <w:caps w:val="false"/>
          <w:color w:val="333333"/>
          <w:sz w:val="20"/>
          <w:szCs w:val="20"/>
        </w:rPr>
        <w:t xml:space="preserve">I apply conflict theory in understanding how my civil rights matters developed. The institutions I have confronted — law enforcement, school districts, and the court system — are not neutral structures. They have interests, power, and established practices that tend to reproduce themselves and protect their authority. Understanding this structural reality has made me a better advocate, because I can anticipate how institutions will respond to challenges and why, and I can structure my arguments to address the structural as well as the factual dimensions of each matter.</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1,746 hours direct community service addressing poverty, educational inequity, and social stratification — signed by Ken Goodson, National Director</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5: 1,883 hours direct community service at Sly Park EEC and other sites; environmental access equity; educational equity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Published third-party documentation naming Alexa Rossini; community development; environmental education access for underserved school populations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Monell Institutional Behavior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Structural analysis; institutional causation; conflict theory; sociological imagination — personal harm as structural product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Research — Stratification and Disparate Treatment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Social stratification; equal protection; systemic inequality analysis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3.8.4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Perspectives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structural-functionalism, conflict theory, and symbolic interactionism as analytical frameworks in my civil rights and education law practice — not as academic categories but as working analytical tools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Structures and Institutions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entire legal practice is an analysis of how social structures shape individual experience — law enforcement institutions, school systems, and courts have all produced harms I have researched and litigated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Stratification and Inequality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AmeriCorps service (3,629 documented hours across two federal terms) directly addressed educational, environmental, and economic stratification; my civil rights work addresses systemic inequality in law enforcement and justice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Imagination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The Monell doctrine is applied sociological imagination — my § 1983 work explicitly connects personal harm to structural institutional conditions, precisely as Mills describes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3.9 — BUS 100: Introduction to Business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Business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business functions: management, marketing, finance, accounting, operations, and the business environment. Introduces entrepreneurship, organizational structures, business ethics, and the role of technology in modern business. Emphasis on integrating business functions within a competitive environment.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business formation and operation experience through two distinct ventures. Shuda Enterprises LLC (EIN 39-2133642, PA entity, sole member) is an active legal business entity with tax obligations, compliance requirements, and formal entity structure. Legalitize is a legal technology startup I am building, requiring application of all core business functions: product development, market analysis, operations management, financial planning, and technology strategy. I have built a functioning business — not read about one.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3.9.1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core functions of business: management, marketing, finance, and operations.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manage all four functions for Shuda Enterprises LLC and Legalitize. Management: I make all strategic and operational decisions, set priorities, allocate resources, and manage the full business cycle. Marketing: I have developed Legalitize's market positioning, identified the target user base (pro se litigants and legal professionals), and developed the product's value proposition. Finance: I manage entity finances, tax compliance (EIN 39-2133642), and resource allocation. Operations: I manage all technical and business operations of both entities.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Shuda Enterprises LLC IRS EIN documentation (EIN 39-2133642); Legalitize business development documentation; entity financial records; operational planning materials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organizational structures and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made deliberate organizational structure choices. Shuda Enterprises LLC is a single-member LLC — a specific organizational structure with defined governance, liability protection, and tax treatment. Legalitize is being developed with deliberate structural planning: product architecture, technical team requirements, go-to-market structure, and long-term organizational scaling considerations.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LLC operating structure; PA LLC Articles of Organization; organizational planning documentation for Legalitize product and business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the competitive business environment.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Legalitize business development required systematic competitive analysis: identifying existing legal technology products (Westlaw, LexisNexis, Clio, MyCase, ROSS Intelligence), understanding their market position and pricing, identifying the gap in the market that Legalitize addresses (accessible AI-powered legal tools for pro se litigants and small practitioners), and developing a competitive positioning strategy.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competitive landscape analysis; legal technology market research; product differentiation documentation; target market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Discuss entrepreneurship and the process of starting a business.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done it. I identified a problem (inaccessible legal tools for pro se litigants), developed a solution (Legalitize platform), formed a legal entity (Shuda Enterprises LLC, EIN 39-2133642), obtained government authorization (PA entity formation, IRS EIN assignment), and began developing the product and business. This is not a hypothetical entrepreneurship project — it is my actual business.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IRS CP575 EIN assignment letter (05/13/2025); PA LLC formation documents; Legalitize product development documentation; business inception and operation timeline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ethical responsibilities in business.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business ventures operate in the legal domain, which places heightened ethical obligations on all services and products. Legal technology must be accurate, must not constitute unauthorized practice of law, and must protect user confidentiality. I have researched these ethical constraints in building Legalitize, and I apply legal ethics principles (Pa.R.P.C.) to my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technology ethics research; UPL constraint analysis in Legalitize product design; business ethics framework applied to legal services domain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an entrepreneur. I identified a problem — the inaccessibility of legal tools for individuals without legal representation — and I am building the solution. Legalitize is my response to a clear market gap: millions of Americans navigate the legal system without an attorney, but the tools that exist for legal research, document preparation, and case management were built for law firms. I am building a platform that brings those capabilities to everyone.</w:t>
      </w:r>
    </w:p>
    <w:p>
      <w:pPr>
        <w:spacing w:after="120" w:before="80" w:line="276"/>
        <w:jc w:val="left"/>
      </w:pPr>
      <w:r>
        <w:rPr>
          <w:rFonts w:ascii="Arial" w:cs="Arial" w:eastAsia="Arial" w:hAnsi="Arial"/>
          <w:b w:val="false"/>
          <w:bCs w:val="false"/>
          <w:i w:val="false"/>
          <w:iCs w:val="false"/>
          <w:caps w:val="false"/>
          <w:color w:val="333333"/>
          <w:sz w:val="20"/>
          <w:szCs w:val="20"/>
        </w:rPr>
        <w:t xml:space="preserve">Shuda Enterprises LLC is the entity through which I operate. It was formed in Pennsylvania, received its EIN (39-2133642) from the IRS on May 13, 2025, and is an active, compliant business entity. Every aspect of forming and maintaining that entity required applied business knowledge: understanding the difference between an LLC and other business structures, the liability protection an LLC provides, the tax obligations of a single-member LLC, and the ongoing compliance requirements for a PA entity.</w:t>
      </w:r>
    </w:p>
    <w:p>
      <w:pPr>
        <w:spacing w:after="120" w:before="80" w:line="276"/>
        <w:jc w:val="left"/>
      </w:pPr>
      <w:r>
        <w:rPr>
          <w:rFonts w:ascii="Arial" w:cs="Arial" w:eastAsia="Arial" w:hAnsi="Arial"/>
          <w:b w:val="false"/>
          <w:bCs w:val="false"/>
          <w:i w:val="false"/>
          <w:iCs w:val="false"/>
          <w:caps w:val="false"/>
          <w:color w:val="333333"/>
          <w:sz w:val="20"/>
          <w:szCs w:val="20"/>
        </w:rPr>
        <w:t xml:space="preserve">Building Legalitize required me to develop and apply all of the core business functions this course covers. On the management side, I am the founder, CEO, and sole decision-maker — responsible for every strategic choice from product architecture to pricing. On the marketing side, I have done systematic competitive analysis of the legal technology market and developed a positioning strategy grounded in the specific needs of pro se litigants. On the finance side, I manage the entity's finances, plan for product development costs, and think about the path to revenue. On the operations side, I manage the technical development of the platform.</w:t>
      </w:r>
    </w:p>
    <w:p>
      <w:pPr>
        <w:spacing w:after="120" w:before="80" w:line="276"/>
        <w:jc w:val="left"/>
      </w:pPr>
      <w:r>
        <w:rPr>
          <w:rFonts w:ascii="Arial" w:cs="Arial" w:eastAsia="Arial" w:hAnsi="Arial"/>
          <w:b w:val="false"/>
          <w:bCs w:val="false"/>
          <w:i w:val="false"/>
          <w:iCs w:val="false"/>
          <w:caps w:val="false"/>
          <w:color w:val="333333"/>
          <w:sz w:val="20"/>
          <w:szCs w:val="20"/>
        </w:rPr>
        <w:t xml:space="preserve">I understand business ethics at a specific level that goes beyond general principles. Operating in the legal domain means I must understand the prohibition on unauthorized practice of law, the confidentiality obligations that apply to legal service providers, the accuracy obligations for legal information products, and the risk of liability for misleading legal guidance. Navigating these ethical constraints has required me to research the legal ethics framework that governs legal technology — an area where business ethics and professional responsibility intersect.</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Notice — EIN Assignment (EIN 39-2133642)</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Entity formation; government business registration; tax compliance — Shuda Enterprises LLC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 — Shuda Enterprises LLC</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Organizational structure; LLC governance; PA entity formation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Development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All business functions; entrepreneurship; competitive analysis; market positioning; product development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Legal Technology Market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Competitive environment; market gap identification; positioning strategy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Technology Ethics Research — UPL and Confidentiality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Business ethics in legal domain; UPL constraints; accuracy obligations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3.9.4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Functions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operate all four core business functions (management, marketing, finance, operations) for two active business ventures — Shuda Enterprises LLC and Legalitize — not as simulations but as real businesses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Entrepreneurship</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executed the complete entrepreneurship lifecycle: problem identification, solution development, entity formation, government registration (EIN), and active product development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Environment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Legalitize development required systematic competitive landscape analysis of the legal technology market — identifying gaps, competitors, and positioning opportunities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Operating in the legal domain requires specific applied ethical knowledge (UPL, confidentiality, accuracy) that I have researched and applied in designing Legalitize's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3.10 — BUS 104: Business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104</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Business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legal principles governing business: contracts, torts, agency, business organizations (sole proprietorship, partnership, LLC, corporation), employment law, intellectual property, and regulatory compliance. Quantitative Reasoning (QR) designated. Prerequisite: BUS 100 or concurrent enrollment.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 is the area in which my legal knowledge and business experience directly intersect. I have formed a Pennsylvania LLC (Shuda Enterprises LLC, EIN 39-2133642), analyzed and entered contracts, researched employment law in connection with business operations, applied tort principles in my civil rights litigation, and navigated the full regulatory compliance framework applicable to a PA business entity. My knowledge of business law is not textbook-derived — it has been built through operational application.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3.10.1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the elements of contract formation and performance.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Contracts are fundamental to my legal and business practice. I understand offer, acceptance, consideration, capacity, and legality as the elements of enforceable contract formation. I have analyzed contract performance obligations, breach, and remedy in connection with business and legal matters. I have also researched the Uniform Commercial Code (UCC) as it applies to commercial transactions relevant to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Contract analysis in business operations; LLC operating agreement structure; vendor and service contract review; UCC research in commercial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tort law and civil liability in business contexts.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liability is my primary area of legal expertise. I have researched intentional torts, negligence (duty, breach, causation, damages), strict liability, and civil rights torts (§ 1983) at a depth that far exceeds BUS 104's survey treatment. I understand the difference between tort claims in business contexts and constitutional tort claims, and I have litigated the latter.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civil rights tort analysis; negligence standard research; tort damages analysis; civil liability research across multiple matter types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Describe business organizational structures: sole proprietorship, partnership, LLC, corporation.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made a deliberate choice to form an LLC — Shuda Enterprises LLC — because of the specific legal characteristics of that entity form: pass-through taxation, limited liability protection, operational flexibility, and simplified governance requirements compared to a corporation. I researched all four major entity types before selecting the LLC structure, and I understand the legal differences between them at a practical level.</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LLC Articles of Organization; IRS EIN documentation (EIN 39-2133642); entity selection analysis documentation; LLC operating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employment law principles applicable to business operations.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As a business operator and the sole member of an LLC, I have researched employment law obligations applicable to business operations: independent contractor vs. employee classification, withholding obligations, FICA/FUTA requirements for employees, workplace safety obligations, and anti-discrimination requirements. I understand the distinction between owner-operator obligations and employer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Employment classification research; LLC member/owner vs. employee analysis; federal tax obligation research (IRS EIN context); regulatory compliance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intellectual property rights and protections.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Legalitize involves intellectual property considerations at multiple levels: the software code (copyright), the brand name and logo (trademark), and any novel processes or methods (potential patent consideration). I have researched IP protection strategies for technology startups and understand the legal framework for protecting software-based IP.</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IP strategy documentation; copyright, trademark, and patent framework research for legal technology platform; software IP protection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Business Law is the course that most precisely maps to the intersection of my legal expertise and my business experience. Every topic in BUS 104's curriculum is something I have researched and applied operationally.</w:t>
      </w:r>
    </w:p>
    <w:p>
      <w:pPr>
        <w:spacing w:after="120" w:before="80" w:line="276"/>
        <w:jc w:val="left"/>
      </w:pPr>
      <w:r>
        <w:rPr>
          <w:rFonts w:ascii="Arial" w:cs="Arial" w:eastAsia="Arial" w:hAnsi="Arial"/>
          <w:b w:val="false"/>
          <w:bCs w:val="false"/>
          <w:i w:val="false"/>
          <w:iCs w:val="false"/>
          <w:caps w:val="false"/>
          <w:color w:val="333333"/>
          <w:sz w:val="20"/>
          <w:szCs w:val="20"/>
        </w:rPr>
        <w:t xml:space="preserve">Contract law is the foundation of business operations, and I have engaged with it at multiple levels. As the operator of Shuda Enterprises LLC and the developer of Legalitize, I have entered into service agreements, analyzed vendor terms, and reviewed contractual obligations. More importantly, I understand contract law at the level of legal principle — the Restatement (Second) of Contracts, UCC Article 2 for commercial transactions, and the equitable doctrines of promissory estoppel and quasi-contract that expand contractual liability beyond formal agreement.</w:t>
      </w:r>
    </w:p>
    <w:p>
      <w:pPr>
        <w:spacing w:after="120" w:before="80" w:line="276"/>
        <w:jc w:val="left"/>
      </w:pPr>
      <w:r>
        <w:rPr>
          <w:rFonts w:ascii="Arial" w:cs="Arial" w:eastAsia="Arial" w:hAnsi="Arial"/>
          <w:b w:val="false"/>
          <w:bCs w:val="false"/>
          <w:i w:val="false"/>
          <w:iCs w:val="false"/>
          <w:caps w:val="false"/>
          <w:color w:val="333333"/>
          <w:sz w:val="20"/>
          <w:szCs w:val="20"/>
        </w:rPr>
        <w:t xml:space="preserve">Tort law is my primary legal specialization. My 42 U.S.C. § 1983 civil rights action is, at its core, a tort action: the government actors' constitutional violations are tortious wrongs that give rise to civil liability and damages. I have researched the elements of § 1983 claims (deprivation of a constitutional right under color of state law), the qualified immunity defense, and the Monell theory of municipal liability. I also understand business tort doctrines — negligence, fraud, misrepresentation, and interference with contract — and how they apply in commercial contexts.</w:t>
      </w:r>
    </w:p>
    <w:p>
      <w:pPr>
        <w:spacing w:after="120" w:before="80" w:line="276"/>
        <w:jc w:val="left"/>
      </w:pPr>
      <w:r>
        <w:rPr>
          <w:rFonts w:ascii="Arial" w:cs="Arial" w:eastAsia="Arial" w:hAnsi="Arial"/>
          <w:b w:val="false"/>
          <w:bCs w:val="false"/>
          <w:i w:val="false"/>
          <w:iCs w:val="false"/>
          <w:caps w:val="false"/>
          <w:color w:val="333333"/>
          <w:sz w:val="20"/>
          <w:szCs w:val="20"/>
        </w:rPr>
        <w:t xml:space="preserve">My LLC formation is the most direct evidence of applied business law knowledge. Choosing the LLC structure required analysis of the comparative legal characteristics of business entity types: liability protection, taxation, governance, and capital formation. The Articles of Organization, operating agreement, and EIN application all reflect specific legal requirements that I identified, understood, and complied with. The IRS CP575 letter (EIN 39-2133642, issued May 13, 2025) confirms that Shuda Enterprises LLC is a properly formed and registered business entity.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EIN Assignment Notice — Shuda Enterprises LLC</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LLC entity formation; EIN registration; federal business compliance — EIN 39-2133642</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Formation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LLC organizational structure; PA entity formation requirements; limited liability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Tort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Tort law; constitutional torts; civil liability; damages theory — advanced beyond BUS 104 scope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Analysis in Business Operations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Contract formation; vendor agreements; service terms; UCC commercial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IP Strategy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Intellectual property; software copyright; trademark; legal technology IP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3.10.4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engaged with contract law at the level of legal principle — Restatement standards, UCC, equitable doctrines — and applied them in operational business and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Tort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Civil tort liability is my primary legal specialization; my § 1983 work demonstrates mastery of constitutional tort doctrine far exceeding BUS 104's survey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Organizations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formed and operate a Pennsylvania LLC — researched, analyzed, and executed the entity formation process, including IRS registration (EIN 39-2133642) and PA compliance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Regulatory Compliance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and applied employment law, tax obligations, IP protection, and business ethics requirements as applied to an active legal technology startup</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3.11 — SPC 101: Oral Communication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SPC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Oral Communication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and practice of effective oral communication: speech preparation and delivery, informative and persuasive speaking, audience analysis, nonverbal communication, listening, and interpersonal and small-group communication. Oral Communication (OC)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oral communication experience spans two of the most demanding communication environments that exist: active courtrooms and large-group community leadership. I have presented arguments in court hearings before judges in Delaware County CCP, navigated adversarial cross-examination and examination contexts, and spoken in formal legal proceedings. My two AmeriCorps NCCC terms required daily team leadership communication, public presentations to community stakeholders, and documented public communication work — including being named by a reporter in a published news article about my AmeriCorps service.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Prepare and deliver organized, purposeful oral presentations.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require exactly this skill: I must prepare arguments in advance, organize them logically, deliver them clearly under pressure, and adapt to the judge's questions in real time. I have appeared in court hearings in Delaware County Court of Common Pleas and navigated formal adversarial proceedings. I also delivered presentations and briefings during my AmeriCorps service at community partner sites.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appearances — Delaware County CCP; AmeriCorps community stakeholder presentations; team briefings to project sponsor organizations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Adapt communication to audience, purpose, and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 legal proceedings, audience adaptation is not optional — it is survival. I adjust my communication to the judge's inquiry style, the formality of the proceeding, the presence of opposing parties, and the specific issue before the court. In my AmeriCorps service, I communicated with school administrators, teachers, schoolchildren, community leaders, and team members — each requiring distinct communication approaches.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appearance adaptations to judicial audience; AmeriCorps stakeholder communication across diverse audiences; teacher/student/administrator communication at Sly Park EEC</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Develop and deliver persuasive arguments orally.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argument is a persuasive communication form I have practiced in active legal proceedings. Presenting a motion requires articulating a clear position, anticipating and answering the judge's concerns, and maintaining the logical thread of an argument under direct questioning. My AmeriCorps team leader communication also required persuasive oral communication to motivate team members and build community partnerships.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hearings — oral argument in Delaware County CCP; AmeriCorps team leadership communication; community partnership presentations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effective listening and interpersonal communication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listening is essential in court: I must track the judge's questions, the opposing party's statements, and witnesses' testimony simultaneously, while maintaining my own argument's coherence. In my AmeriCorps service, effective listening and interpersonal communication were daily requirements in team dynamics, community engagement, and service delivery.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participation requiring active listening; AmeriCorps team communication (3,629 documented service hours); community stakeholder engagement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Communicate effectively in small-group and team settings.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AmeriCorps NCCC is an inherently team-based service program. For 3,629 hours across two complete federal terms, I communicated daily within a structured team environment: planning projects, resolving conflicts, coordinating with community partners, and ensuring effective service delivery. A news article in the Mountain Democrat specifically documented my work as part of the AmeriCorps NCCC team at Sly Park — naming me as a team member who took initiative in organizing students.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AmeriCorps NCCC team communication — Atlantic (1,746 hrs) and Pacific (1,883 hrs); 'Helping Hands Come to Sly Park,' Mountain Democrat, Feb. 2, 2013 (names Alexa Rossini as team member and documents team leadership role)</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The two most demanding oral communication environments I know are a courtroom and an AmeriCorps NCCC team project — and I have extensive experience in both.</w:t>
      </w:r>
    </w:p>
    <w:p>
      <w:pPr>
        <w:spacing w:after="120" w:before="80" w:line="276"/>
        <w:jc w:val="left"/>
      </w:pPr>
      <w:r>
        <w:rPr>
          <w:rFonts w:ascii="Arial" w:cs="Arial" w:eastAsia="Arial" w:hAnsi="Arial"/>
          <w:b w:val="false"/>
          <w:bCs w:val="false"/>
          <w:i w:val="false"/>
          <w:iCs w:val="false"/>
          <w:caps w:val="false"/>
          <w:color w:val="333333"/>
          <w:sz w:val="20"/>
          <w:szCs w:val="20"/>
        </w:rPr>
        <w:t xml:space="preserve">Court hearings test every SPC 101 competency simultaneously. I must prepare a structured argument in advance, deliver it clearly to a formal audience (the judge), adapt to questions and objections in real time, listen actively to what opposing parties and the court say, and maintain the persuasive thread of my argument under pressure. There is no audience more demanding than a judge who is actively questioning your position and will rule on it immediately. I have appeared in Delaware County Court of Common Pleas in the custody matter and navigated these hearings as a pro se litigant — without the institutional support of an attorney.</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NCCC service gave me extensive small-group and team communication experience at scale. Over two complete federal terms — 1,746 hours in the Atlantic Region (Baltimore, MD, 02/07/2011–11/17/2011) and 1,883 hours in the Pacific Region (Sacramento, CA, 10/10/2012–07/23/2013) — I communicated daily within team structures, with community partner organizations, and with the public. The Mountain Democrat's February 2, 2013 article, 'Helping Hands Come to Sly Park,' names me specifically and documents my communication with students on nature hikes at Sly Park Environmental Education Center — working with school-age children in an outdoor educational setting requires clear, engaging, audience-appropriate oral communication.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The article's description is worth quoting in the context of oral communication: 'Alexa Rossini, another NCCC team member, ducks into a classroom to pull out ponchos and rain gear for students to wear on an hour-and-a-half-long hike.' This documents the kind of real-time responsive communication and leadership that AmeriCorps NCCC requires — not a prepared speech, but adaptive, situational communication in service of a community goal. This is the core competency SPC 101 develops.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Court Hearing Appearances — Delaware County Court of Common Pleas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Proceedings Record</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Formal oral argument; audience adaptation; persuasive communication under judicial questioning; active listening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5: 1,883 hours team communication; community partner stakeholder presentations; environmental education delivery at Sly Park EEC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1,746 hours team communication; small-group leadership; interpersonal communication in service context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 (Third-Party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Published documentation naming Alexa Rossini as NCCC team member; oral communication with students on nature hike; team leadership role documented by reporter Wendy Schultz</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Presentation Preparation and Delivery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and deliver structured oral arguments in active court proceedings before judges — the highest-stakes formal oral communication context that exists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Audience Adaptation and Persuasion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Court hearings require real-time audience adaptation and persuasion under direct questioning; AmeriCorps service required communication with diverse audiences from judges to schoolchildren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Team and Interpersonal Communication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3,629 AmeriCorps hours across two complete federal terms demonstrate sustained small-group and interpersonal communication competency; documented in official federal service letters and published news coverage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Listening and Responsiveness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Active listening in court hearings and adaptive communication in AmeriCorps team service both required and developed the listening competencies SPC 101 targets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Technology in the Law / Information Technology — TC CALG Requirement</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3.12 — LGL 130 / CIS: Technology in the Law &amp; Information Technology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130 / CIS (TC)</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Technology in the Law and Information Technology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Application of technology in legal and professional environments: computer hardware and software, information systems, cybersecurity fundamentals, legal research databases, document management, and technology's role in the legal profession. Technology Competency (TC) designated, satisfies CALG major requirement.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technology background is deep and multi-domain. I custom-built my own PC from component selection through BIOS configuration. I hold the Google Cybersecurity Certificate (Google/Coursera) covering network security, threat analysis, SIEM tools, and the NIST Cybersecurity Framework. I am actively developing Legalitize — a full-stack legal technology platform using modern web frameworks, databases, and AI integration. I conduct professional legal research using Westlaw, LexisNexis, Google Scholar, and federal government databases. I manage technology in my legal practice at a level that far exceeds what LGL 130 covers.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Demonstrate proficiency with computer hardware and software systems.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built my own PC from the ground up: ASUS ROG Strix X870-A Gaming WiFi 7 motherboard, AMD Ryzen 9 9950X CPU, MSI GeForce Ventus 3X RTX 5090 GPU (32GB VRAM), 64GB DDR5 RAM at 6000MHz, Lian Li AIO LConnect3 LCD liquid cooler, 2TB NVMe PCIe 4.0 SSD array (1TB×2), and 2TB SATA storage dedicated to Ollama and AI workloads — assembled, BIOS-configured, and deployed. On the software side, I run a dual-boot configuration: Windows 11 Pro and Linux Ubuntu Budgie 26.10, with development environments (VS Code, Git), legal research platforms, and local AI inference (Ollama) running on the Linux partition.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Custom PC build — full component spec with photographic documentation; dual-boot Windows 11 Pro + Linux Ubuntu Budgie 26.10; BIOS/UEFI configuration; Ollama AI on dedicated SATA storage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cybersecurity fundamentals.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hold the Google Cybersecurity Certificate (Google/Coursera). This professional certification covers network security, security incident response, threat analysis, SIEM tools (Splunk, Chronicle), Linux command-line security operations, SQL for security analysis, Python automation for security tasks, and the NIST Cybersecurity Framework. This is not an introductory survey — it is a professional certification designed for entry-level cybersecurity roles.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Google Cybersecurity Certificate (Google/Coursera); NIST CSF framework analysis; network security coursework; SIEM tool proficiency; security automation with Python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Use technology effectively in legal research and document management.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all of my legal research using digital tools: Westlaw (case law, statutes, secondary sources), LexisNexis, Google Scholar (federal and state case law), CourtListener (PACER-accessible federal records), Justia, PA Unified Judicial System Web Portal, and federal government databases (regulations.gov, federalregister.gov, ecf.pacer.gov). I manage my entire legal document library digitally, with organized file structures, version control, and cross-referenced document sets.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Westlaw and LexisNexis legal research; CourtListener federal case access; PACER/ECF federal court filing; PA UJS portal navigation; organized digital legal document management system</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Understand information systems and data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Developing Legalitize required me to design and build an information system: database schema design, API architecture, user data management, and information workflow design. I understand relational database principles, RESTful API design, and the information architecture of modern web applications. This is systems-level technology knowledge applied to a production legal technology platform.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platform architecture — database schema, API design, information workflow; software development documentation; full-stack web application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technology ethically and professionally in legal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technology ethics is an active area of professional responsibility. I have researched the ethical constraints on legal technology: unauthorized practice of law prohibitions, competency requirements for attorney technology use (ABA Model Rule 1.1, Comment 8), confidentiality obligations for legal data (Pa.R.P.C. 1.6), and the specific requirements for AI-assisted legal tools. This ethical framework is integrated into Legalitize's design.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ABA Rule 1.1 technology competency research; Pa.R.P.C. 1.6 confidentiality in legal technology; AI legal tool ethics research; UPL analysis in Legalitize design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built a computer. Not metaphorically — I selected and sourced every component: ASUS ROG Strix X870-A Gaming WiFi 7 motherboard, AMD Ryzen 9 9950X processor (16 cores, 32 threads), MSI GeForce Ventus 3X RTX 5090 GPU with 32GB GDDR7 VRAM, 64GB DDR5 RAM running at 6000MHz (four 16GB sticks), Lian Li AIO LConnect3 LCD liquid cooler with a built-in LCD panel for real-time thermal telemetry, Lian Li Uni Fan ARGB case fans, dual 34-inch 4K monitors stacked vertically in an all-white setup, 2TB of NVMe PCIe 4.0 SSD storage (1TB×2) for primary OS and development workloads, and a separate 2TB SATA drive array (1TB×2) dedicated to AI model storage and Ollama inference. The entire system runs a dual-boot configuration: Windows 11 Pro as my primary development and legal work environment, and Linux Ubuntu Budgie 26.10 as my AI/ML and command-line security operations environment. This is not a consumer-assembled machine — it is a professional workstation I designed, sourced, assembled, BIOS-configured, and deployed. Building a PC teaches how computers actually work — component compatibility, power delivery, PCIe lane allocation, thermal design, and the boot sequence — in a way that no classroom exercise can replicate.</w:t>
      </w:r>
    </w:p>
    <w:p>
      <w:pPr>
        <w:spacing w:after="120" w:before="80" w:line="276"/>
        <w:jc w:val="left"/>
      </w:pPr>
      <w:r>
        <w:rPr>
          <w:rFonts w:ascii="Arial" w:cs="Arial" w:eastAsia="Arial" w:hAnsi="Arial"/>
          <w:b w:val="false"/>
          <w:bCs w:val="false"/>
          <w:i w:val="false"/>
          <w:iCs w:val="false"/>
          <w:caps w:val="false"/>
          <w:color w:val="333333"/>
          <w:sz w:val="20"/>
          <w:szCs w:val="20"/>
        </w:rPr>
        <w:t xml:space="preserve">I hold the Google Cybersecurity Certificate, earned through Google's professional certificate program on Coursera. This certification covers the full scope of entry-level cybersecurity practice: network architecture and security, the eight NIST Cybersecurity Framework functions, threat modeling and vulnerability analysis, security incident detection and response, SIEM tools (Splunk and Google Chronicle), Linux command-line operations for security tasks, SQL-based security data analysis, and Python scripting for security automation. The certificate reflects approximately 170 hours of instruction and hands-on lab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Legalitize is my most advanced demonstration of technology competency in a legal context. I am building a full-stack legal technology platform — a web application that uses modern frontend frameworks, backend APIs, relational database systems, and AI integration to provide legal research and document assistance to pro se litigants and legal practitioners. Every layer of this platform required technology knowledge: the database schema design, the API architecture, the user interface design, the security infrastructure (informed directly by my Google Cybersecurity training), and the AI integration layer.</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research technology skills are professional-grade and have been developed through thousands of hours of active use. I navigate Westlaw and LexisNexis for case law and statutory research, use CourtListener and PACER/ECF for federal court records, access the PA Unified Judicial System portal for state court records, and use government databases for regulatory research. I understand how legal research databases are organized — the difference between key numbers, headnotes, and full-text search; how to Shepardize and KeyCite cases to verify authority; and how to design efficient research workflows that minimize time while maximizing coverage.</w:t>
      </w:r>
    </w:p>
    <w:p>
      <w:pPr>
        <w:spacing w:after="120" w:before="80" w:line="276"/>
        <w:jc w:val="left"/>
      </w:pPr>
      <w:r>
        <w:rPr>
          <w:rFonts w:ascii="Arial" w:cs="Arial" w:eastAsia="Arial" w:hAnsi="Arial"/>
          <w:b w:val="false"/>
          <w:bCs w:val="false"/>
          <w:i w:val="false"/>
          <w:iCs w:val="false"/>
          <w:caps w:val="false"/>
          <w:color w:val="333333"/>
          <w:sz w:val="20"/>
          <w:szCs w:val="20"/>
        </w:rPr>
        <w:t xml:space="preserve">Technology in the law is not a subject I study — it is my practice. I am building the legal technology platform that I wish existed when I started navigating the legal system pro se. That origin story — from frustrated legal technology consumer to legal technology developer — is itself the most compelling evidence of my Technology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Google / Coursera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Network security; NIST CSF; SIEM tools (Splunk, Chronicle); Linux/SQL/Python security; ~170 hours professional training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Documented by Photographs (Multiple Photos in Evidence Packet)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Photographic Documentation of Hardware Build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ASUS ROG Strix X870-A Gaming WiFi 7 motherboard; AMD Ryzen 9 9950X CPU (16C/32T); MSI GeForce Ventus 3X RTX 5090 32GB GDDR7; 64GB DDR5 6000MHz (4×16GB); Lian Li AIO LConnect3 LCD liquid cooler; Lian Li Uni Fan ARGB case fans; Lian Li white full-tower case; dual stacked 34" 4K monitors (all white); 2TB NVMe PCIe 4.0 (1TB×2); 2TB SATA HDD (1TB×2, Ollama/AI storage); Dual boot: Windows 11 Pro + Linux Ubuntu Budgie 26.10.</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Full-Stack Legal Technology Development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Legal technology platform; database architecture; API design; AI integration; legal ethics framework in technology design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Platform Proficiency — Westlaw, LexisNexis, PACER, CourtListener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Professional Use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Legal research technology; database navigation; case law retrieval; federal court filing system; PA UJS portal</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Software Development Work Product — Legalitize Codebase and Architecture</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Technical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Software development; information systems design; full-stack web architecture; version control (Git)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Hardware and Software Proficiency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built a custom PC from components — demonstrating hardware knowledge at a level far exceeding introductory computer literacy — and develop software professionally as the founder of Legalitize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Cybersecurity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hold the Google Cybersecurity Certificate: NIST CSF, SIEM tools, network security, Linux/SQL/Python for security — a professional certification designed for entry-level cybersecurity roles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Technology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use Westlaw, LexisNexis, PACER/ECF, CourtListener, and PA UJS portal as professional legal research tools in active litigation — not as course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Information Systems and Legal Technology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Legalitize demonstrates information system design knowledge; I have researched and integrated ABA Rule 1.1, Pa.R.P.C. 1.6, and UPL constraints into the platform's ethical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IV: Degree Completion Roadmap — LGL Associates in Arts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4: Degree Completion Plan — DCCC LGL AA (Catalog Year Fall/Winter 2025)</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roadmap shows how my PLA portfolio credits map to DCCC's 61-credit Associate in Arts in Legal and Paralegal Studies requirements, and identifies the remaining courses I plan to complete at DCCC to fulfill the residency and non-PLA requirements.</w:t>
      </w:r>
    </w:p>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4.1 — Total Credit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1440"/>
        <w:gridCol w:w="2520"/>
      </w:tblGrid>
      <w:tr>
        <w:tc>
          <w:tcPr>
            <w:tcW w:type="dxa" w:w="3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Credits</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Courses</w:t>
            </w:r>
          </w:p>
        </w:tc>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Specialty PLA (Max 9 by policy)</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9</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LGL 200, LGL 210</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Education / Elective PLA</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12</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ADJ 241, ADJ 101, ADJ 225, PHI 100, PSY 100, SOC 101, BUS 100, BUS 104, SPC 101, LGL 130/TC</w:t>
            </w:r>
          </w:p>
        </w:tc>
      </w:tr>
      <w:tr>
        <w:tc>
          <w:tcPr>
            <w:tcW w:type="dxa" w:w="39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 Credits Requested</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15</w:t>
            </w:r>
          </w:p>
        </w:tc>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Remaining Courses to Complete at DCCC</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~6</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 LGL 120, LGL 140, LGL 211, LGL 199/197, Science SI; meets 24-credit residency minimum</w:t>
            </w:r>
          </w:p>
        </w:tc>
      </w:tr>
      <w:tr>
        <w:tc>
          <w:tcPr>
            <w:tcW w:type="dxa" w:w="39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 Degree Credits (61 required)</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61</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252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4.2 — PLA Credit to Degree Audit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080"/>
        <w:gridCol w:w="3600"/>
      </w:tblGrid>
      <w:tr>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PLA Course</w:t>
            </w:r>
          </w:p>
        </w:tc>
        <w:tc>
          <w:tcPr>
            <w:tcW w:type="dxa" w:w="21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Degree Requirement Satisfied</w:t>
            </w:r>
          </w:p>
        </w:tc>
        <w:tc>
          <w:tcPr>
            <w:tcW w:type="dxa" w:w="108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CALG Designation</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WC/IL</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Competency (WC), Information Literacy (IL)</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 Humanities/Writing</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Writing / Critical Reasoning</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DJ; LGL Major ADJ</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Diversity &amp; Social Justice (DJ)</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225</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 Ethics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PHI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GU</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Global Understanding (GU)</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PSY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Business/Elective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104</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QR;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Quantitative Reasoning (QR)</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SPC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OC</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 (OC)</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 / CIS (TC)</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TC; LGL 130 Major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Competency (TC)</w:t>
            </w:r>
          </w:p>
        </w:tc>
      </w:tr>
      <w:tr>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w:t>
            </w:r>
          </w:p>
        </w:tc>
        <w:tc>
          <w:tcPr>
            <w:tcW w:type="dxa" w:w="21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08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360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4.3 — Remaining Coursework Plan (To Be Completed at DCCC)</w:t>
      </w: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courses are not covered by this PLA portfolio and will be completed through traditional enrollment at DCCC. This plan meets the 24-credit minimum residency requirement (credits earned at DCCC).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1960"/>
      </w:tblGrid>
      <w:tr>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5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1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1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Requirement</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Writing</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120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Office Procedures</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140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Real Property Law</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211</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Civil Litigation</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199 or LGL 197</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Paralegal Practicum / Internship</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Lab Science (SI)</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Scientific Inquiry Lab Science (to be selected)</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SI</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SUBTOTAL</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~18</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4.4 — Statement of Academic Readiness</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ready to complete this degree. I have the legal knowledge, writing proficiency, research skills, and professional experience to succeed in the remaining coursework and in the paralegal profession. The courses remaining — LGL 110 (Legal Research and Writing), LGL 120 (Legal Office Procedures), LGL 140 (Real Property), LGL 211 (Advanced Civil Litigation), and the practicum — are courses I will approach with the same level of engagement I have brought to every legal matter I have handled independently.</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not a student who is asking for shortcuts. I am a practitioner who has been doing this work for over a decade and is now formalizing that experience into a credential that accurately reflects my knowledge and capability. This portfolio is my evidence. I invite the faculty evaluators to assess it rigorously — because I am confident that what I have documented here exceeds the standards this program requires.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Submitted By: Alexa M. Rossini
Student ID: P00721319
Email: arossini@mail.dccc.edu
Address: 521 Jansen Ave, Essington PA 19029
Advisor: Linda Collier</w:t>
            </w:r>
          </w:p>
        </w:tc>
        <w:tc>
          <w:tcPr>
            <w:tcW w:type="dxa" w:w="46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Program: Legal and Paralegal Studies (LGL) AA
Catalog Year: Fall/Winter 2025
Institution: Delaware County Community College
Total PLA Credits Requested: 45
Date Submitted: June 9, 2026</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options/>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options/>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Georgia" w:cs="Georgia" w:eastAsia="Georgia" w:hAnsi="Georgia"/>
      <w:color w:val="1A1A1A"/>
      <w:sz w:val="22"/>
      <w:szCs w:val="22"/>
    </w:rPr>
  </w:style>
  <w:style w:type="paragraph" w:styleId="Heading1">
    <w:name w:val="Heading 1"/>
    <w:pPr>
      <w:spacing w:after="120" w:before="400"/>
    </w:pPr>
    <w:rPr>
      <w:rFonts w:ascii="Calibri" w:cs="Calibri" w:eastAsia="Calibri" w:hAnsi="Calibri"/>
      <w:b/>
      <w:bCs/>
      <w:color w:val="1F3864"/>
      <w:sz w:val="32"/>
      <w:szCs w:val="32"/>
    </w:rPr>
  </w:style>
  <w:style w:type="paragraph" w:styleId="Heading2">
    <w:name w:val="Heading 2"/>
    <w:pPr>
      <w:spacing w:after="80" w:before="320"/>
    </w:pPr>
    <w:rPr>
      <w:rFonts w:ascii="Calibri" w:cs="Calibri" w:eastAsia="Calibri" w:hAnsi="Calibri"/>
      <w:b/>
      <w:bCs/>
      <w:color w:val="1F3864"/>
      <w:sz w:val="26"/>
      <w:szCs w:val="26"/>
    </w:rPr>
  </w:style>
  <w:style w:type="paragraph" w:styleId="Heading3">
    <w:name w:val="Heading 3"/>
    <w:pPr>
      <w:spacing w:after="60" w:before="24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2026-06-09T18:25:58.595Z</dcterms:created>
  <dcterms:modified xsi:type="dcterms:W3CDTF">2026-06-09T18:25:58.597Z</dcterms:modified>
</cp:coreProperties>
</file>

<file path=docProps/custom.xml><?xml version="1.0" encoding="utf-8"?>
<Properties xmlns="http://schemas.openxmlformats.org/officeDocument/2006/custom-properties" xmlns:vt="http://schemas.openxmlformats.org/officeDocument/2006/docPropsVTypes"/>
</file>