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i w:val="false"/>
          <w:iCs w:val="false"/>
          <w:caps/>
          <w:color w:val="1F3864"/>
          <w:sz w:val="22"/>
          <w:szCs w:val="22"/>
        </w:rPr>
        <w:t xml:space="preserve">DELAWARE COUNTY COMMUNITY COLLEGE</w:t>
      </w:r>
    </w:p>
    <w:p>
      <w:pPr>
        <w:spacing w:after="480" w:before="0"/>
        <w:jc w:val="center"/>
      </w:pPr>
      <w:r>
        <w:rPr>
          <w:rFonts w:ascii="Arial" w:cs="Arial" w:eastAsia="Arial" w:hAnsi="Arial"/>
          <w:b w:val="false"/>
          <w:bCs w:val="false"/>
          <w:i w:val="false"/>
          <w:iCs w:val="false"/>
          <w:caps w:val="false"/>
          <w:color w:val="2E75B6"/>
          <w:sz w:val="20"/>
          <w:szCs w:val="20"/>
        </w:rPr>
        <w:t xml:space="preserve">Legal and Paralegal Studies Program (LGL)</w:t>
      </w:r>
    </w:p>
    <w:p>
      <w:pPr>
        <w:pBdr>
          <w:bottom w:val="single" w:color="C9A227" w:sz="8" w:space="1"/>
        </w:pBdr>
        <w:spacing w:after="120" w:before="60"/>
      </w:pPr>
    </w:p>
    <w:p>
      <w:pPr>
        <w:spacing w:after="100" w:before="280"/>
        <w:jc w:val="center"/>
      </w:pPr>
      <w:r>
        <w:rPr>
          <w:rFonts w:ascii="Arial" w:cs="Arial" w:eastAsia="Arial" w:hAnsi="Arial"/>
          <w:b/>
          <w:bCs/>
          <w:i w:val="false"/>
          <w:iCs w:val="false"/>
          <w:caps/>
          <w:color w:val="1F3864"/>
          <w:sz w:val="36"/>
          <w:szCs w:val="36"/>
        </w:rPr>
        <w:t xml:space="preserve">PRIOR LEARNING ASSESSMENT PORTFOLIO</w:t>
      </w:r>
    </w:p>
    <w:p>
      <w:pPr>
        <w:spacing w:after="60" w:before="0"/>
      </w:pPr>
    </w:p>
    <w:p>
      <w:pPr>
        <w:spacing w:after="280" w:before="0"/>
        <w:jc w:val="center"/>
      </w:pPr>
      <w:r>
        <w:rPr>
          <w:rFonts w:ascii="Arial" w:cs="Arial" w:eastAsia="Arial" w:hAnsi="Arial"/>
          <w:b w:val="false"/>
          <w:bCs w:val="false"/>
          <w:i/>
          <w:iCs/>
          <w:caps w:val="false"/>
          <w:color w:val="595959"/>
          <w:sz w:val="22"/>
          <w:szCs w:val="22"/>
        </w:rPr>
        <w:t xml:space="preserve">Associate in Arts — Legal and Paralegal Studies</w:t>
      </w:r>
    </w:p>
    <w:p>
      <w:pPr>
        <w:pBdr>
          <w:bottom w:val="single" w:color="C9A227" w:sz="8" w:space="1"/>
        </w:pBdr>
        <w:spacing w:after="120" w:before="60"/>
      </w:pPr>
    </w:p>
    <w:p>
      <w:pPr>
        <w:spacing w:after="48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2700"/>
        <w:gridCol w:w="4039"/>
      </w:tblGrid>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Student Name</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Alexa M. Rossini</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Student ID</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P00721319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DCCC Email</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arossini@mail.dccc.edu</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Mailing Address</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521 Jansen Ave, Essington, PA 19029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Academic Advisor</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Linda Collier</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Program / Degree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and Paralegal Studies (LGL) — Associate in Arts</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Recommended Concentration</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and Criminal Justice</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Submission Date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June 2026</w:t>
            </w:r>
          </w:p>
        </w:tc>
      </w:tr>
    </w:tbl>
    <w:p>
      <w:pPr>
        <w:spacing w:after="36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3706"/>
        <w:gridCol w:w="3032"/>
      </w:tblGrid>
      <w:tr>
        <w:tc>
          <w:tcPr>
            <w:tcW w:type="dxa" w:w="3706"/>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TOTAL PLA CREDITS REQUESTED</w:t>
            </w:r>
          </w:p>
        </w:tc>
        <w:tc>
          <w:tcPr>
            <w:tcW w:type="dxa" w:w="3032"/>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45 Credits</w:t>
            </w:r>
          </w:p>
        </w:tc>
      </w:tr>
      <w:tr>
        <w:tc>
          <w:tcPr>
            <w:tcW w:type="dxa" w:w="3706"/>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 Credits (policy max: 9)</w:t>
            </w:r>
          </w:p>
        </w:tc>
        <w:tc>
          <w:tcPr>
            <w:tcW w:type="dxa" w:w="3032"/>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9 Credits  (LGL 100, 200, 210)</w:t>
            </w:r>
          </w:p>
        </w:tc>
      </w:tr>
      <w:tr>
        <w:tc>
          <w:tcPr>
            <w:tcW w:type="dxa" w:w="3706"/>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Non-Specialty / General Education Credits</w:t>
            </w:r>
          </w:p>
        </w:tc>
        <w:tc>
          <w:tcPr>
            <w:tcW w:type="dxa" w:w="3032"/>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36 Credits  (12 courses × 3 cr each)</w:t>
            </w:r>
          </w:p>
        </w:tc>
      </w:tr>
    </w:tbl>
    <w:p>
      <w:pPr>
        <w:spacing w:after="720" w:before="0"/>
      </w:pPr>
    </w:p>
    <w:p>
      <w:pPr>
        <w:jc w:val="center"/>
      </w:pPr>
      <w:r>
        <w:rPr>
          <w:rFonts w:ascii="Arial" w:cs="Arial" w:eastAsia="Arial" w:hAnsi="Arial"/>
          <w:b w:val="false"/>
          <w:bCs w:val="false"/>
          <w:i/>
          <w:iCs/>
          <w:caps w:val="false"/>
          <w:color w:val="595959"/>
          <w:sz w:val="16"/>
          <w:szCs w:val="16"/>
        </w:rPr>
        <w:t xml:space="preserve">CONFIDENTIAL — FOR DCCC ACADEMIC REVIEW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 Portfolio Overview and Submission Summary</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1.1 — About This Portfolio</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name is Alexa M. Rossini. I am enrolled in the Legal and Paralegal Studies (LGL) Associate in Arts program at Delaware County Community College, Student ID P00721319, advised by Linda Collier. This Prior Learning Assessment portfolio requests credit for college-level learning acquired outside of formal classroom instruction through more than a decade of active legal research and advocacy, federal civil rights litigation support, family court proceedings, education law advocacy, technology and software development, cybersecurity training, and small business ownership.</w:t>
      </w:r>
    </w:p>
    <w:p>
      <w:pPr>
        <w:spacing w:after="120" w:before="80" w:line="276"/>
        <w:jc w:val="left"/>
      </w:pPr>
      <w:r>
        <w:rPr>
          <w:rFonts w:ascii="Arial" w:cs="Arial" w:eastAsia="Arial" w:hAnsi="Arial"/>
          <w:b w:val="false"/>
          <w:bCs w:val="false"/>
          <w:i w:val="false"/>
          <w:iCs w:val="false"/>
          <w:caps w:val="false"/>
          <w:color w:val="333333"/>
          <w:sz w:val="20"/>
          <w:szCs w:val="20"/>
        </w:rPr>
        <w:t xml:space="preserve">This is not a request for credit based on general life experience. Every credit claim in this portfolio is grounded in specific, demonstrable, documented competencies that align precisely with published DCCC course learning outcomes. Each claim is organized with a learning outcomes matrix, a first-person competency narrative, a documentary evidence inventory, and a self-assessment rubric — because extraordinary claims require extraordinary evidence, and this portfolio provides it.</w:t>
      </w:r>
    </w:p>
    <w:p>
      <w:pPr>
        <w:spacing w:after="120" w:before="80" w:line="276"/>
        <w:jc w:val="left"/>
      </w:pPr>
      <w:r>
        <w:rPr>
          <w:rFonts w:ascii="Arial" w:cs="Arial" w:eastAsia="Arial" w:hAnsi="Arial"/>
          <w:b w:val="false"/>
          <w:bCs w:val="false"/>
          <w:i w:val="false"/>
          <w:iCs w:val="false"/>
          <w:caps w:val="false"/>
          <w:color w:val="333333"/>
          <w:sz w:val="20"/>
          <w:szCs w:val="20"/>
        </w:rPr>
        <w:t xml:space="preserve">The background presented here is unusual: simultaneously serving as an authorized civil legal agent in both federal and state court proceedings, pursuing paralegal studies, developing software as a legal technology entrepreneur, holding a Google cybersecurity certification, founding a registered legal technology company (Legalitize), and operating a solo LLC (Shuda Enterprises LLC, EIN 39-2133642). Each of these roles has produced college-level learning that can be demonstrated with precision.</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1.2 — My Academic and Professional Goal Statement</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immediate objective is to complete the LGL Associate in Arts degree as efficiently as possible, then transfer to a four-year program in law or paralegal studies. I have been doing the work of a legal professional — research, drafting, procedural compliance, evidence management, and courtroom preparation — for years without formal credit for that learning. This portfolio is my evidence that the learning happened, that it was deep, and that it directly maps to what DCCC teaches.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no interest in shortcuts. I intend to take every required course that cannot be covered by PLA, and I will excel in them. But I should not be required to sit through introductory instruction in material I have already mastered at a professional level. The PLA process exists precisely for people like me, and I am using it correctly.</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1.3 — DCCC PLA Policy Compliance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I acknowledge the following DCCC LGL program PLA policy limitations and confirm my full compliance: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Policy Provision</w:t>
            </w:r>
          </w:p>
        </w:tc>
        <w:tc>
          <w:tcPr>
            <w:tcW w:type="dxa" w:w="516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Compliance</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No more than nine (9) LGL specialty credits may be awarded via PLA portfolio or exam.</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request exactly 9 LGL specialty credits: LGL 100, LGL 200, and LGL 210 — three courses at 3 credits each.</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Students must complete at least nine (9) LGL specialty credits through traditional DCCC instruction.</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will enroll in LGL 110, 120, 140, 211, 240, 246, and 199/197 through DCCC instruction.</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Minimum 24 credits must be earned at DCCC.</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With 45 PLA credits and 61 total credits required, I will complete at least 16 credits through DCCC — supplemented with additional DCCC coursework to satisfy the 24-credit residency requirement.</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1.4 — Complete Summary of My PLA Credit Claims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600"/>
        <w:gridCol w:w="3000"/>
        <w:gridCol w:w="1460"/>
      </w:tblGrid>
      <w:tr>
        <w:trPr>
          <w:tblHeader/>
        </w:trPr>
        <w:tc>
          <w:tcPr>
            <w:tcW w:type="dxa" w:w="11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0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Primary Experience Basis</w:t>
            </w:r>
          </w:p>
        </w:tc>
        <w:tc>
          <w:tcPr>
            <w:tcW w:type="dxa" w:w="1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Legal and Paralegal Studies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 years pro se litigation; federal and state court; constitutional research</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Family Law</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Delaware County CCP custody litigation; relocation; § 5337; § 5328</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210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Litigation and Tort Principles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42 U.S.C. § 1983 federal civil rights complaint; FRCP; constitutional tort</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English Composition I</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memoranda; RTKL requests; federal complaint drafting; AmeriCorps reporting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112</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About Literature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Case law analysis; statutory interpretation; persuasive legal writing; software documentation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241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Law, Procedure &amp; Adjudication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procedure research across Philadelphia, Montgomery County, and Hatboro PD matters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DJ</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Criminal Justice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Sustained engagement with all components of the CJ system through litigation and research</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225</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Ethics in Criminal Justice</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Police conduct analysis; Pa.R.P.C.; § 1983 ethics framework; Monell policy analysis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Philosophy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Constitutional theory; legal ethics; civil rights philosophical framework; GU-designated</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GU</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PSY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Psychology</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Custody § 5328 psychological factors; IDEA/disability advocacy; child development; trauma</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Monell systemic policy theory; institutional civil rights analysis; AmeriCorps community development</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Business</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Shuda Enterprises LLC; Legalitize legal tech startup; business operations and planning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104</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LLC formation and governance; contract formation; business entity legal obligations; EIN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QR</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SPC 101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AmeriCorps team leadership; client and stakeholder communication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OC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CIS/LGL 130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in the Law / Information Technology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Custom PC build; software development; Google Cybersecurity Certification; Legalitize platform</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TC</w:t>
            </w:r>
          </w:p>
        </w:tc>
      </w:tr>
      <w:tr>
        <w:tc>
          <w:tcPr>
            <w:tcW w:type="dxa" w:w="11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w:t>
            </w:r>
          </w:p>
        </w:tc>
        <w:tc>
          <w:tcPr>
            <w:tcW w:type="dxa" w:w="3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center"/>
            </w:pPr>
            <w:r>
              <w:rPr>
                <w:rFonts w:ascii="Arial" w:cs="Arial" w:eastAsia="Arial" w:hAnsi="Arial"/>
                <w:b/>
                <w:bCs/>
                <w:i w:val="false"/>
                <w:iCs w:val="false"/>
                <w:caps w:val="false"/>
                <w:color w:val="FFFFFF"/>
                <w:sz w:val="18"/>
                <w:szCs w:val="18"/>
              </w:rPr>
              <w:t xml:space="preserve">45</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FFFFFF"/>
                <w:sz w:val="18"/>
                <w:szCs w:val="18"/>
              </w:rPr>
              <w:t xml:space="preserve">9 LGL Specialty + 36 General Education / Non-Specialty</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Within all policy limits</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1.5 — My Evidence Base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Everything in this portfolio is documented. The following table summarizes my primary credential base. Certified copies, screenshots, and originals are available upon request.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Credential / Record</w:t>
            </w:r>
          </w:p>
        </w:tc>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Issuing Authority</w:t>
            </w:r>
          </w:p>
        </w:tc>
        <w:tc>
          <w:tcPr>
            <w:tcW w:type="dxa" w:w="4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Portfolio Relevance</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Civil Rights Complaint — USDC EDPA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U.S. District Court, Eastern District of PA</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Federal court procedure; constitutional tort; FRCP pleading</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 — Active Litigation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Delaware County CCP, PA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 Contested custody; § 5337 relocation; § 5328 best-interest analysis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FERPA/IDEA/RTKL Research Memoranda and Administrative Filings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OOR, PA DOE, USDE</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PSY 100, SOC 101: Federal/state statutory research; administrative advocacy</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Montgomery County &amp; Hatboro PD Criminal Procedure Research</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Public court records; self-directed research</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 101, 225: 4th/5th/6th Amendment; PA Rules of Criminal Procedure; police conduct</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PA Certificate of Organization; IRS CP575 EIN Notice</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 Dept. of State; IRS (EIN 39-2133642)</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 BUS 104: LLC formation; business entity law; regulatory compliance; contract formation</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Coursera (Google)</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Google / Coursera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ENG 112: IT security frameworks; network defense; Python scripting; professional documentation</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 Legal Technology Platform (Software Development)</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Self-founded; active development</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BUS 100, BUS 104, ENG 112: Full-stack software development; legal tech product design; startup operations</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Hardware Assembly and Configuration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Self-documented; component receipts</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Hardware architecture; OS configuration; development environment setup</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 Atlantic Region (1,746 hrs) + Pacific Region (1,883 hrs)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CNCS / AmeriCorps (3,629 total service hours)</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SPC 101, SOC 101: Sustained professional writing; public speaking; community development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 LGL Specialty Course PLA Submissions (9 Credits — Policy Maximum)</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2.1 — LGL 100: Introduction to Legal and Paralegal Studies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Legal and Paralegal Studies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Overview of the American legal system: sources of law, court systems, substantive laws, legal terminology, constitutional foundation, federalism, jurisdiction hierarchy, legal research tools, and paralegal ethics.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been actively practicing in the American legal system — as a pro se litigant in both Pennsylvania state courts and the U.S. District Court for the Eastern District of Pennsylvania — for over ten years. I have independently acquired and applied foundational legal knowledge in constitutional law, jurisdiction, statutory research, legal citation, and paralegal ethics at a level that exceeds introductory instruction.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key legal concepts and principles in constitutional law, common law, and statutory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constitutional law (1st, 4th, 5th, 14th Amendments), 42 U.S.C. § 1983, FERPA (20 U.S.C. § 1232g), IDEA (20 U.S.C. § 1400), and Pennsylvania statutory law (23 Pa.C.S. § 5321 et seq.; 65 P.S. § 67.101 RTKL) in active, high-stakes litigation contexts over a decade.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federal complaint; FERPA appeal letters; RTKL requests; IDEA dispute correspondence; Delaware County CCP filings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discuss the various concepts of jurisdiction in the US legal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working knowledge of subject matter jurisdiction (28 U.S.C. § 1331 federal question; § 1983 jurisdiction), personal jurisdiction, diversity jurisdiction, and concurrent vs. exclusive jurisdiction — correctly selecting USDC EDPA for federal claims and Delaware County CCP for state claims arising from the same facts.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jurisdictional statement; pro se filings selecting correct forum for each claim type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utilize principles of legal writing, organization, and citation.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Bluebook citation format throughout my legal documents. I organize filings consistent with court rules: case caption, party identification, jurisdictional statement, numbered factual allegations, causes of action, prayer for relief.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draft; memoranda of law; correspondence to OOR and PA DOE — all with proper citation and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Draft and prepare written assignments in the legal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personally drafted pro se complaints, motions, supporting memoranda, discovery requests, administrative appeals, and agency correspondence across state and federal forums — each requiring original legal reasoning, citation support, and court-rule compliance.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civil complaint; custody motions; RTKL appeal to OOR; FERPA complaint to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case facts; identify pertinent laws and apply them to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issue-spotting and IRAC-style analysis across multiple matters: § 1983 element analysis, FERPA violations, IDEA FAPE analysis, and custody § 5328 factor mapping. I consistently identify the applicable standard, apply facts to each element, and draw a supported conclusion.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Drafts with element-by-element analysis; legal research memoranda mapping facts to legal standards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legal research using the internet and CALR tools common in the industry.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consistently use CourtListener, Google Scholar, the official PA Courts website, FERPA regulations (34 C.F.R. Part 99), IDEA regulations (34 C.F.R. Part 300), Cornell LII, and official government databases. My research has uncovered binding precedent that has shaped my litigation strategy.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citations demonstrating active case law research; regulatory database use reflected in research materials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Identify and apply ethical rules prohibiting the unauthorized practice of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maintained consistent awareness of the pro se posture and UPL prohibition throughout my litigation. I researched Pa.R.P.C. 5.5 and RPC 1.2 to understand the ethical framework applicable to paraprofessional practice.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designations in all court captions; no representation of third parties; documented research into Pa.R.P.C.</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navigating the American legal system independently for over a decade. Not as a bystander, and not with an attorney holding my hand — as the drafter of every document, the researcher behind every citation, and the strategist behind every filing. That experience has given me a comprehensive, working mastery of precisely the material taught in LGL 100.</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system knowledge begins with the constitutional foundations that LGL 100 addresses first. I understand federalism as a lived legal reality, not a textbook concept: I have had to decide, in actual litigation, which court has subject matter jurisdiction over which claims. My § 1983 civil rights action required me to understand that federal courts have original jurisdiction over constitutional claims under 28 U.S.C. § 1331, while my custody matter belongs in the Delaware County Court of Common Pleas because domestic relations law is a reserved state power. I understand the three-tiered federal court structure and the Pennsylvania Unified Judicial System from the Magisterial District Judge level through the Supreme Court.</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skills are not academic — they are operational. I have located, read, and applied binding federal circuit precedent, U.S. Supreme Court pleading standards (Iqbal/Twombly), Pennsylvania Superior Court holdings on relocation, and agency regulations from the U.S. Department of Education. I use CourtListener, Cornell LII, PACourts.us, and the official PA General Assembly website as working research tools. I know how to Shepardize, how to distinguish controlling from persuasive authority, and how to identify when a case has been overruled.</w:t>
      </w:r>
    </w:p>
    <w:p>
      <w:pPr>
        <w:spacing w:after="120" w:before="80" w:line="276"/>
        <w:jc w:val="left"/>
      </w:pPr>
      <w:r>
        <w:rPr>
          <w:rFonts w:ascii="Arial" w:cs="Arial" w:eastAsia="Arial" w:hAnsi="Arial"/>
          <w:b w:val="false"/>
          <w:bCs w:val="false"/>
          <w:i w:val="false"/>
          <w:iCs w:val="false"/>
          <w:caps w:val="false"/>
          <w:color w:val="333333"/>
          <w:sz w:val="20"/>
          <w:szCs w:val="20"/>
        </w:rPr>
        <w:t xml:space="preserve">My document drafting meets professional standards. My federal complaint contains a proper caption, numbered paragraphs, a jurisdictional statement citing 28 U.S.C. §§ 1331 and 1343, causes of action identifying each § 1983 element, and a prayer for relief. My administrative filings to the OOR, PA DOE, and USDE are structured as formal legal correspondence with statutory citations. I maintain Bluebook format throughout. These are not approximations of what LGL 100 teaches — they are the product.</w:t>
      </w:r>
    </w:p>
    <w:p>
      <w:pPr>
        <w:spacing w:after="120" w:before="80" w:line="276"/>
        <w:jc w:val="left"/>
      </w:pPr>
      <w:r>
        <w:rPr>
          <w:rFonts w:ascii="Arial" w:cs="Arial" w:eastAsia="Arial" w:hAnsi="Arial"/>
          <w:b w:val="false"/>
          <w:bCs w:val="false"/>
          <w:i w:val="false"/>
          <w:iCs w:val="false"/>
          <w:caps w:val="false"/>
          <w:color w:val="333333"/>
          <w:sz w:val="20"/>
          <w:szCs w:val="20"/>
        </w:rPr>
        <w:t xml:space="preserve">Finally, I understand the ethical framework. I have researched the unauthorized practice of law and am careful never to cross the line from self-representation into unauthorized representation of others. I understand Pa.R.P.C. 5.5, the role of the attorney versus the paralegal, and the duty of confidentiality — all core ethics topics in LGL 100. My competency in this course is Exemplary.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 Se 42 U.S.C. § 1983 Federal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1–7: Federal court system; constitutional tort; FRCP pleading; Bluebook citation; jurisdiction; ethics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1–4: PA court system; state jurisdiction; procedural compliance;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 U.S. Dept. of Education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6: Federal statutory research; CALR; formal agency correspondence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Submissions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6: PA statutory law; formal written advocacy;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IDEA/FAPE Research Memoranda and IEP Dispute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Correspondence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6: Federal statutory framework; issue analysis; regulatory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Certificate of Organization; IRS EIN Letter (EIN 39-2133642)</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Records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Business entity as legal person; statutory formation; regulatory compliance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System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federal and state legal system hierarchy, jurisdiction, and constitutional structure in active litigation across multiple courts for 10+ years — including USDC EDPA and Delaware County CCP simultaneously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Skills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use public legal databases, government websites, and CALR-equivalent tools to locate and verify statutes, regulations, and case law across FERPA, IDEA, RTKL, § 1983, and domestic relations domains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Drafting and Citation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court-compliant documents with Bluebook citations, proper party captions, numbered allegations, and jurisdictional statements meeting or exceeding FRCP and Pennsylvania court formatting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Awareness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maintain my pro se posture; have researched UPL rules; and demonstrate clear understanding of the paralegal-attorney ethical framework and its limits under Pa.R.P.C.</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2.2 — LGL 200: Family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Family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and substantive law affecting family and domestic relations: prenuptial agreements, separation, divorce, spousal support, alimony, spousal abuse, custody, child support, and adoption. Emphasis on preparation of relevant legal documents and filing procedures.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Pursuant to a Power of Attorney authorizing civil legal agency across all family law and related civil matters, full engagement has been maintained in contested custody proceedings in the Delaware County Court of Common Pleas since approximately 2019. Every substantive topic addressed in LGL 200 has been encountered in these proceedings: initial custody filings, emergency petitions, a contested relocation dispute under 23 Pa.C.S. § 5337, child support, and contempt. All documents in this matter were researched and prepared in that authorized capacity.</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discuss principles applicable to family and domestic relations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the full PA domestic relations code: custody under 23 Pa.C.S. §§ 5321-5340, relocation under § 5337, support under 23 Pa.C.S. § 4301 et seq. and Pa.R.C.P. 1910, and the procedural rules governing Delaware County Family Court. I understand each statute's structure, standards, and burden of proof.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Custody complaints; relocation opposition filings; support petitions; legal research notes on PA domestic relations law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Research family law matters using CALR tools.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used PA General Assembly statutory databases, PACourts.us, CourtListener, and secondary research sources to locate and analyze controlling family law authority. I have tracked the 16 § 5328 best-interest factors, the § 5337 relocation notice and burden requirements, and the procedural timelines for contempt proceedings.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Research memoranda on best-interest factors; § 5337 relocation analysis; support calculation worksheets using PA income shares model</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fact patterns in family law scenarios to draw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the § 5328 best-interest analysis to the specific facts of my custody matter, mapping each of the 16 statutory factors to documented evidence. I evaluated the strength of each party's position and identified likely judicial findings — precisely the FIRAC-style analysis LGL 200 teaches.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Best-interest factor analysis memorandum; custody hearing preparation notes; written arguments on relocation burden of proof</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Prepare legal documents commonly used in family law practice.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personally prepared and filed: custody complaint; emergency custody petition; motions for contempt; opposition to relocation; and response filings. I know the required elements, proper caption, service requirements, and procedural deadlines under Pa.R.C.P. applicable to domestic relations actions.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Delaware County CCP filed documents (custody complaint, motions, emergency petition); certificates of service; case correspondence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the role of human relations and emotional sensitivity in domestic relations cases.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Through direct engagement as authorized civil legal agent in contested custody proceedings involving two minor stepchildren, S.S. and B.S., firsthand understanding of the intersection of legal strategy and emotional sensitivity has been developed and applied. All submissions maintain professional, factual, non-inflammatory framing while addressing deeply personal subject matter — the children's welfare, safety, and educational rights.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Tone and professional quality of all filed documents; factual, citation-supported advocacy in all submissions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Identify and discuss ethical concerns including client confidentiality in family law.</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managed confidential information about my minor children's welfare, education, and health with scrupulous care. I understand the PA Rules of Judicial Administration provisions governing minor identifiers in public filings and have complied with them throughout my litigation.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Documents protecting minor children's identifying information consistent with PA R.J.A.; confidentiality maintained throughout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Write case briefs in FIRAC format applicable to family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FIRAC-structured analyses of controlling family law cases and statutes, including analysis of precedent on relocation standards and best-interest findings under § 5328 and § 5337.</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Written case analysis notes; legal memoranda applying FIRAC structure to custody and relocation issues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The competency demonstrated in Pennsylvania family law is not academic — it is the product of years of active engagement as the authorized civil legal agent in contested custody proceedings in the Delaware County Court of Common Pleas, involving two minor stepchildren, S.S. and B.S. Acting pursuant to a duly executed Power of Attorney covering all civil and family law matters, full responsibility has been assumed for all research, document preparation, strategic analysis, and matter management from the inception of these proceedings. Every document was researched and prepared in that authorized capacity, without retained counsel.</w:t>
      </w:r>
    </w:p>
    <w:p>
      <w:pPr>
        <w:spacing w:after="120" w:before="80" w:line="276"/>
        <w:jc w:val="left"/>
      </w:pPr>
      <w:r>
        <w:rPr>
          <w:rFonts w:ascii="Arial" w:cs="Arial" w:eastAsia="Arial" w:hAnsi="Arial"/>
          <w:b w:val="false"/>
          <w:bCs w:val="false"/>
          <w:i w:val="false"/>
          <w:iCs w:val="false"/>
          <w:caps w:val="false"/>
          <w:color w:val="333333"/>
          <w:sz w:val="20"/>
          <w:szCs w:val="20"/>
        </w:rPr>
        <w:t xml:space="preserve">Knowledge of 23 Pa.C.S. § 5328 — the best-interest-of-the-child standard — is not surface-level. All 16 statutory factors are mastered. No single factor is dispositive; courts must make findings on each. Written analysis mapping every factor to the evidentiary record has been prepared in FIRAC-based format — exactly the type of analytical exercise that family law courses designate as capstone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The relocation dispute has been particularly demanding. An unauthorized relocation of approximately 180 miles to Nicholson, Pennsylvania occurred without court approval and without proper notice under 23 Pa.C.S. § 5337(c). The statute's notice requirements, objection procedures, and burden-shifting framework have been fully researched. The relocating parent bears the burden of establishing that relocation serves the best interest of the children; arguments directly addressing each element of that burden have been prepared and are ready for hearing.</w:t>
      </w:r>
    </w:p>
    <w:p>
      <w:pPr>
        <w:spacing w:after="120" w:before="80" w:line="276"/>
        <w:jc w:val="left"/>
      </w:pPr>
      <w:r>
        <w:rPr>
          <w:rFonts w:ascii="Arial" w:cs="Arial" w:eastAsia="Arial" w:hAnsi="Arial"/>
          <w:b w:val="false"/>
          <w:bCs w:val="false"/>
          <w:i w:val="false"/>
          <w:iCs w:val="false"/>
          <w:caps w:val="false"/>
          <w:color w:val="333333"/>
          <w:sz w:val="20"/>
          <w:szCs w:val="20"/>
        </w:rPr>
        <w:t xml:space="preserve">Additional research has covered child support under the Pennsylvania income shares model (23 Pa.C.S. § 4322; Pa.R.C.P. 1910.16), spousal support standards, contempt procedures under Pa.R.C.P. 1910.13, and emergency relief mechanisms under Pa.R.C.P. 1915.13. The breadth of this family law knowledge covers effectively the entire curriculum of LGL 200.</w:t>
      </w:r>
    </w:p>
    <w:p>
      <w:pPr>
        <w:spacing w:after="120" w:before="80" w:line="276"/>
        <w:jc w:val="left"/>
      </w:pPr>
      <w:r>
        <w:rPr>
          <w:rFonts w:ascii="Arial" w:cs="Arial" w:eastAsia="Arial" w:hAnsi="Arial"/>
          <w:b w:val="false"/>
          <w:bCs w:val="false"/>
          <w:i w:val="false"/>
          <w:iCs w:val="false"/>
          <w:caps w:val="false"/>
          <w:color w:val="333333"/>
          <w:sz w:val="20"/>
          <w:szCs w:val="20"/>
        </w:rPr>
        <w:t xml:space="preserve">What this body of work demonstrates is not just knowledge of rules — it is the judgment to apply them strategically under sustained pressure, with real consequences for the welfare of two minor children. That is exemplary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Domestic relations law; document preparation; custody standards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Emergency Custody Petition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Emergency relief procedures; best-interest standard;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Opposition to Unauthorized Relocation (§ 5337)</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Relocation statute; FIRAC analysis; burden of proof; document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Motions for Contempt of Custody Order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Contempt procedures; enforcement mechanisms;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Memorandum</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7: CALR research; FIRAC analysis; statutory application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Child Support Petition and Research Notes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PA support guidelines; income shares model; Pa.R.C.P. 1910</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Family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Full scope of PA domestic relations law — §§ 5321-5340 custody, § 5337 relocation, § 4301 support — has been applied in active contested proceedings in Delaware County CCP over several years as authorized civil legal agent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Every document in the custody matter was researched and prepared in an authorized capacity: complaints, emergency petitions, contempt motions, opposition to relocation — all in compliance with Pa.R.C.P. formatting and filing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FIRAC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Detailed FIRAC-structured analyses of the § 5328 best-interest factors and § 5337 relocation standards have been prepared and applied to the specific facts of the matter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Professional Conduct and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Professional, citation-supported written advocacy has been maintained throughout deeply sensitive litigation, protecting the minor stepchildren's identifying information and adhering to all applicable ethical obligations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2.3 — LGL 210: Civil Litigation and Tort Principles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210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Civil Litigation and Tort Principles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of civil litigation: party identification, discovery, pleading, motions, trial procedure. Introduction to tort law including negligence, strict liability, intentional torts, and the constitutional tort framework. Emphasis on civil procedure compliance and document preparation.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prepared a 42 U.S.C. § 1983 federal civil rights complaint for filing in the United States District Court for the Eastern District of Pennsylvania. This required mastery of FRCP pleading standards, constitutional tort doctrine, § 1983 element analysis, qualified immunity research, Monell policy claims, and civil discovery procedures. This is the highest-difficulty civil litigation work LGL 210 addresses.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parties and pleading requirements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identified and analyzed all required parties in my § 1983 action: individual defendants sued in their individual and official capacities; the municipal defendant under Monell; and plaintiff standing. I have structured pleadings consistent with FRCP 8(a) notice pleading requirements as interpreted by Iqbal/Twombly.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party identification analysis; Iqbal/Twombly pleading standard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civil discovery rules and procedures.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FRCP Rules 26-37 governing discovery. I have prepared Rule 34 document requests, Rule 33 interrogatories, and Rule 36 requests for admission targeted to my civil rights claims. I understand the scope of discoverable information, the attorney-client privilege in the pro se context, and document preservation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Discovery request drafts (Rule 33, 34, 36); research into FRCP discovery scope and limitations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apply tort principles including negligence and intentional torts.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the elements of constitutional tort under § 1983 (deprivation of a right secured by the Constitution, under color of state law), analyzed Fourth and Fourteenth Amendment violations as actionable torts, and researched the intentional conduct standard applicable to due process claims.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causes of action; legal research on constitutional tort doctrine; Fourth and Fourteenth Amendment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the elements of a civil rights action under 42 U.S.C. § 1983.</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fully researched the § 1983 framework: the 'under color of state law' requirement, the 'deprivation of a constitutional right' element, the pleading standard post-Iqbal, and the available remedies including compensatory and punitive damages, injunctive relief, and attorney's fees under 42 U.S.C. § 1988.</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with element-by-element analysis; legal research memoranda on color of law, constitutional deprivation, and Monell liability</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and apply procedural motion practice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FRCP Rule 12 motion practice including Rule 12(b)(6) motions to dismiss, Rule 12(c) motions for judgment on the pleadings, and Rule 56 motions for summary judgment. I have prepared responses to anticipated motions to dismiss and researched the standards courts apply in evaluating those motions.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practice research; anticipated 12(b)(6) response preparation; summary judgment standard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Prepare civil litigation documents including complaints, motions, and discovery.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a complete § 1983 federal complaint with numbered factual allegations, jurisdictional statement, causes of action, and prayer for relief. I have prepared discovery requests, motion drafts, and supporting memoranda of law — all formatted for USDC EDPA filing.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USDC EDPA local rule compliance; discovery drafts; memoranda of law</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Civil litigation and tort principles are not abstract for me. I am actively preparing a federal civil rights case under 42 U.S.C. § 1983 for filing in the United States District Court for the Eastern District of Pennsylvania. Every competency that LGL 210 teaches, I have developed by doing the actual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The § 1983 framework is demanding. To plead a viable civil rights claim, I had to understand that § 1983 does not create substantive rights — it is a vehicle for vindicating rights guaranteed by the Constitution or federal law. I had to identify the constitutional provisions at issue (the Fourth Amendment for unreasonable searches; the Fourteenth Amendment for due process and equal protection), establish that the conduct occurred under color of state law, and plead facts sufficient to survive a motion to dismiss under the Iqbal/Twombly standard. I researched all of this independently and applied it in a pleading that is ready for filing.</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researched Monell v. Department of Social Services, 436 U.S. 658 (1978), and the standards for municipal liability in § 1983 actions. I understand that a municipality is not liable under respondeat superior — liability requires proof of an unconstitutional custom, policy, or practice, or a failure to train that amounts to deliberate indifference. I drafted Monell claims in my complaint that are grounded in documented facts about institutional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procedural side, I have mastered the Federal Rules of Civil Procedure as they apply to my case. I know the FRCP 8(a) pleading requirements, FRCP 12 motion practice, FRCP 26-37 discovery procedures, and FRCP 56 summary judgment standards. I have prepared Rule 33 interrogatories, Rule 34 document production requests, and Rule 36 requests for admission — targeted to the specific issues in my civil rights claims. I have researched the USDC EDPA local rules and formatted my documents accordingly.</w:t>
      </w:r>
    </w:p>
    <w:p>
      <w:pPr>
        <w:spacing w:after="120" w:before="80" w:line="276"/>
        <w:jc w:val="left"/>
      </w:pPr>
      <w:r>
        <w:rPr>
          <w:rFonts w:ascii="Arial" w:cs="Arial" w:eastAsia="Arial" w:hAnsi="Arial"/>
          <w:b w:val="false"/>
          <w:bCs w:val="false"/>
          <w:i w:val="false"/>
          <w:iCs w:val="false"/>
          <w:caps w:val="false"/>
          <w:color w:val="333333"/>
          <w:sz w:val="20"/>
          <w:szCs w:val="20"/>
        </w:rPr>
        <w:t xml:space="preserve">In terms of tort doctrine, my § 1983 work has required me to understand constitutional torts — violations of constitutional rights actionable as tort-like injuries under federal law. I have also researched state law tort claims under the Pennsylvania Political Subdivision Tort Claims Act (42 Pa.C.S. § 8541 et seq.) and the governmental immunity landscape that affects my claims. This is advanced civil litigation knowledge that exceeds the scope of LGL 210 — placing my competency at the Exemplary level.</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Civil Rights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6: § 1983 elements; constitutional tort; FRCP pleading; party identification; motion practice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Liability Research Memorandum</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Municipal liability; unconstitutional policy/custom;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FRCP Discovery Drafts (Rules 33, 34, 36)</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Discovery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6: Civil discovery rules; document production; interrogatories; requests for admission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Iqbal/Twombly Pleading Standard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Federal pleading standard; 12(b)(6) motion defense; notice pleading</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USDC EDPA Local Rules Compliance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6: Federal district court local rules; filing procedures; formatting compliance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4th and 14th Amendment Analysis Memoranda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Constitutional tort doctrine; unreasonable search; due process; equal protection</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Civil Procedure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FRCP 8, 12, 26-37, and 56 in preparing a federal civil complaint and anticipating responsive motions — in an active USDC EDPA matter with real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and Constitutional Tort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independently researched and applied the § 1983 framework including color of law, constitutional deprivation, Monell municipal liability, and Iqbal/Twombly pleading standards at a level exceeding LGL 210's curriculum</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prepared a complete federal complaint, discovery requests, and supporting memoranda of law formatted for USDC EDPA — not as classroom exercises, but as operational legal documents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Analytical Competency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conduct element-by-element legal analysis, anticipate defensive arguments, research qualified immunity, and structure claims for survivability through motion practice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III: General Education PLA Submissions (36 Credits — 12 Courses)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 — ENG 100: English Composition I</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English Composition I</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Development of college-level writing skills: paragraph organization, thesis development, essay structure, argument construction, research integration, and revision. Emphasis on clear, effective analytical and expository prose. Writing Competency (WC), Information Literacy (IL), and Critical Reasoning (CR)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written thousands of pages of structured, formal prose over the past decade — legal memoranda, court filings, administrative appeals, RTKL requests, FERPA correspondence, and AmeriCorps project reports. Additionally, I completed two full terms of AmeriCorps NCCC service (3,629 total hours across two federal terms), each requiring sustained professional writing in formal reporting contexts. My writing competency is not developing — it is fully operational.</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Develop focused, arguable thesis statements and supporting arguments.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drafted in litigation begins with a position: a claim, a legal theory, or a factual argument that must be developed and supported. My § 1983 complaint asserts specific constitutional violations; my custody filings argue specific best-interest positions; my RTKL appeals assert specific legal entitlements. These are the functional equivalent of thesis-driven argumentative essays.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custody motions; RTKL appeals to OOR — all with identifiable central arguments supported by factual development and legal authority</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Organize writing effectively using standard essay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follow strict structural conventions: introduction/background, statement of facts, argument sections with IRAC structure, and conclusion/prayer for relief. This mirrors the rhetorical organization of academic writing — contextualization, development, evidence, conclusion. I apply this structure consistently and at a high level.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with numbered sections; memoranda of law with organized argument headers; administrative appeal letters with formal opening, body, and closing</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Integrate sources, quotations, and evidence appropriately.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routinely integrate primary sources — statutory text, case law, regulatory text — into my written arguments with proper citation. I use statutory quotations to establish the applicable standard, then apply the law to the facts. My AmeriCorps reporting also required integrating community data, project metrics, and organizational 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filings with statutory quotations and case citations; FERPA correspondence with regulatory citation; AmeriCorps project reports integrating community data</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conventions of standard written English (grammar, syntax, mechanics).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filed in court or submitted to a government agency is written in grammatically correct standard English. Court documents are not forgiving of mechanical errors — judges and opposing parties will exploit any sloppiness. I write with precision because the stakes require it.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All court filings; administrative correspondence — submitted to USDC EDPA, Delaware County CCP, OOR, PA DOE,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Revise and edit written work through multiple drafts.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undergo extensive revision cycles: initial research, structural drafting, citation checking, argument refinement, and final review before filing. The revision process is not academic for me — a poorly revised motion gets denied. I have internalized rigorous revision as a professional standard.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 iterations of custody filings and federal complaint; revision notes; compare final filed versions to earlier drafts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information research and evaluate source reliability.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assess source reliability every time I cite authority. I distinguish binding from persuasive authority, check whether cases have been overruled, verify statutory effective dates, and confirm regulatory accuracy. During my AmeriCorps service, I also researched community needs, environmental data, and project specifications for reporting purposes.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research demonstrating source evaluation; case citation in context; AmeriCorps project documentation with sourced community data</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producing formal, college-level writing consistently for over a decade. Not as exercises — as operational documents with real consequences. My legal writing record alone represents hundreds of pages of structured, argumentative, source-integrated prose. My AmeriCorps service record adds two complete federal service terms totaling 3,629 hours (Atlantic Region, Baltimore MD, 02/07/2011–11/17/2011, 1,746 hours; Pacific Region, Sacramento CA, 10/10/2012–07/23/2013, 1,883 hours), both requiring sustained professional documentation and reporting.</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filings are among the strongest evidence of my ENG 100 competency. Each one requires exactly the skills this course develops: a thesis (the legal position), structured argument (IRAC), evidence integration (citations, exhibits, record references), standard written English (court formatting demands it), and revision (every filing I submit has been drafted and revised multiple times before it is filed). The fact that these documents are submitted in federal district court and a court of common pleas — where they are read by judges — is the highest-stakes writing test imaginable.</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experience reinforced and broadened my writing competency. Over two full federal service terms, I wrote project reports, team communication documents, briefings to sponsoring organizations, and reflective narratives. The Sly Park Environmental Education Center project — documented in a published newspaper article in the Mountain Democrat (February 2, 2013) that specifically names me as a team member — required written communication with school administrators, teachers, and community stakeholders. The Atlantic Region term (Baltimore, MD) similarly required formal reporting on service projects across multiple sites.</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note that completing two full AmeriCorps NCCC terms — 1,746 hours in the first term (exceeding the 1,700-hour minimum by 2.7%) and 1,883 hours in the second term (exceeding the minimum by 10.8%) — demonstrates the kind of disciplined, sustained engagement that is the foundation of academic success. This is not someone who does the minimum. This is someone who overachieves.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Atlantic Region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1,746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Pacific Region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1,883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Third-party published documentation naming Alexa Rossini as AmeriCorps NCCC team member at Sly Park Environmental Education Center, Pollock Pines,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Complaint — Full Draft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1–6: Thesis-driven argumentative writing; IRAC structure; source integration; formal English; revision cycles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Formal expository prose; structured argument; statutory citation and integration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and Correspondence to U.S. Dept. of Education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Administrative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Federal regulatory citation; argumentative writing; formal agency correspondence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Thesis and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drafted thesis-driven argumentative documents in high-stakes legal contexts for over a decade — every legal filing has a central claim that must be developed, supported, and defended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Organization and Structure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apply IRAC and formal document structure — the functional equivalent of academic essay organization — in all legal and administrative writing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Source Integration and Research</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integrate primary legal sources (statutes, cases, regulations) with precision and appropriate citation in all documents; evaluated source reliability is an operational necessity in litigation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Mechanics and Revision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writing meets the standard of federal court and state court submission — the most demanding writing context that exists; every document is revised through multiple drafts before filing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3.2 — ENG 112: Writing About Literature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112</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Writing About Literature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composition through the analysis of literary and complex texts: close reading, interpretive argument, text analysis, critical lenses, and synthesis across multiple texts. Emphasis on original analytical argument supported by textual evidence. Prerequisite: ENG 100.</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 develops advanced analytical writing through interpretation of complex texts. I have interpreted legal texts — statutes, case law, constitutional provisions, and regulatory language — at a level of depth and precision that exceeds literary close reading. Additionally, my software development work (Legalitize platform; Google Cybersecurity coursework) required producing technical documentation, design specifications, and analytical reports that demonstrate advanced writing competency well beyond ENG 100.</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Read and analyze complex texts using close reading strategies.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close textual analysis of statutory language, case holdings, and constitutional provisions as a matter of professional necessity. Statutory interpretation requires close attention to specific word choices, comma placement, defined terms, and ambiguities. I have analyzed the text of 42 U.S.C. § 1983, 23 Pa.C.S. § 5337, 65 P.S. § 67.101, and 20 U.S.C. § 1232g with the rigor of literary close reading.</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Statutory analysis memoranda; legal briefs parsing specific statutory language; constitutional text analysis in § 1983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Develop original interpretive arguments supported by textual evidence.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legal argument I make is an interpretive argument: what does this statute mean? What did this court hold? How do these facts map to this legal standard? I develop original interpretive positions, support them with direct textual evidence (quotes from statutes and cases), and defend them against competing interpretations.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with textual argument supported by statutory and case citations; § 1983 complaint with interpretive claims about constitutional standards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Apply critical lenses or theoretical frameworks to text analysis.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legal interpretive frameworks (textualism, purposivism, constitutional interpretation doctrines) to analyze statutory and case text — these are the equivalent of critical lenses in literary analysis. I have also applied sociological frameworks (Monell municipal liability theory) and psychological frameworks (§ 5328 best-interest factors) to interpret facts and legal standards.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policy/custom analysis; § 5328 factor analysis applying psychological framework; constitutional interpretation using 14th Amendment due process doctrine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Synthesize analysis across multiple 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work routinely requires synthesizing multiple statutes, multiple cases, and multiple regulatory provisions into a coherent analytical framework. My § 1983 work synthesizes constitutional text, Supreme Court precedent, Third Circuit decisions, and federal regulations. My Legalitize software development required synthesizing legal domain knowledge with technical documentation across multiple sources.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synthesizing multiple constitutional provisions and precedents; IDEA/FERPA research synthesizing multiple federal statutes; Legalitize technical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Produce well-structured analytical essays with clear thesis, evidence, and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memoranda of law and technical documentation follow the structure of analytical writing — introduction, argument (with evidence), and conclusion — at a level appropriate for federal court submission and professional software development contexts.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filed in support of court documents; Legalitize platform design documentation; Google Cybersecurity course project analyses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ENG 112 is about reading complex texts carefully and writing original interpretive arguments in response to them. That is precisely what I do when I analyze statutory text, interpret case law, and develop legal arguments from primary sources. The skills are identical — the texts are just legal rather than literary.</w:t>
      </w:r>
    </w:p>
    <w:p>
      <w:pPr>
        <w:spacing w:after="120" w:before="80" w:line="276"/>
        <w:jc w:val="left"/>
      </w:pPr>
      <w:r>
        <w:rPr>
          <w:rFonts w:ascii="Arial" w:cs="Arial" w:eastAsia="Arial" w:hAnsi="Arial"/>
          <w:b w:val="false"/>
          <w:bCs w:val="false"/>
          <w:i w:val="false"/>
          <w:iCs w:val="false"/>
          <w:caps w:val="false"/>
          <w:color w:val="333333"/>
          <w:sz w:val="20"/>
          <w:szCs w:val="20"/>
        </w:rPr>
        <w:t xml:space="preserve">Close reading of statutory language is one of the most demanding interpretive tasks in any field. When I analyze 23 Pa.C.S. § 5337(c)(1) — the provision requiring the relocating parent to give notice — I am doing exactly what ENG 112 teaches: attending to specific word choices, analyzing structural relationships between clauses, considering the implications of definitions, and developing an interpretive position. The question 'what does this statute mean and how does it apply to these facts' is the equivalent of 'what does this text mean and how does it express its theme.'</w:t>
      </w:r>
    </w:p>
    <w:p>
      <w:pPr>
        <w:spacing w:after="120" w:before="80" w:line="276"/>
        <w:jc w:val="left"/>
      </w:pPr>
      <w:r>
        <w:rPr>
          <w:rFonts w:ascii="Arial" w:cs="Arial" w:eastAsia="Arial" w:hAnsi="Arial"/>
          <w:b w:val="false"/>
          <w:bCs w:val="false"/>
          <w:i w:val="false"/>
          <w:iCs w:val="false"/>
          <w:caps w:val="false"/>
          <w:color w:val="333333"/>
          <w:sz w:val="20"/>
          <w:szCs w:val="20"/>
        </w:rPr>
        <w:t xml:space="preserve">My work on Legalitize — a legal technology platform I am actively developing — has further developed my advanced writing competency. Building a software product that serves legal practitioners requires technical documentation, user experience writing, design specifications, and analytical reports that synthesize complex domain knowledge. This is sophisticated, multi-audience writing that demonstrates the kind of text-production skills ENG 112 develops.</w:t>
      </w:r>
    </w:p>
    <w:p>
      <w:pPr>
        <w:spacing w:after="120" w:before="80" w:line="276"/>
        <w:jc w:val="left"/>
      </w:pPr>
      <w:r>
        <w:rPr>
          <w:rFonts w:ascii="Arial" w:cs="Arial" w:eastAsia="Arial" w:hAnsi="Arial"/>
          <w:b w:val="false"/>
          <w:bCs w:val="false"/>
          <w:i w:val="false"/>
          <w:iCs w:val="false"/>
          <w:caps w:val="false"/>
          <w:color w:val="333333"/>
          <w:sz w:val="20"/>
          <w:szCs w:val="20"/>
        </w:rPr>
        <w:t xml:space="preserve">My Google Cybersecurity Certificate coursework (issued through Google/Coursera) required me to analyze security frameworks — NIST Cybersecurity Framework, OWASP, MITRE ATT&amp;CK — as complex texts, interpret their provisions, and write analytical assessments of security posture. These are close-reading-and-analysis tasks applied to technical documents, which is directly analogous to ENG 112's analytical writing approach.</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written substantive legal analysis of constitutional text at the interpretive level ENG 112 demands. My analysis of the Fourteenth Amendment's Due Process and Equal Protection clauses, applied to the facts of my civil rights case, required me to interpret the text of the Constitution, trace its judicial interpretation through case law, and develop an original argument about how that text applies to my specific circumstances. This is the highest level of analytical writing from textual sources.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Technical Documentation and Design Specifications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2–5: Multi-audience analytical writing; synthesis across legal and technical domains; original argumentative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 Project Analyses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 Work Product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1–3: Close reading of security frameworks; interpretive argument; critical lens application (NIST, MITRE ATT&amp;CK)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Memoranda of Law — § 1983 and Custody Matters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Statutory close reading; original interpretive argument; synthesis across cases and statutes; analytical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Text Analysis — 4th and 14th Amendment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Close reading of constitutional text; interpretive argument; critical interpretive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IDEA/FERPA Synthesis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Multi-statute synthesis; analytical writing integrating multiple legal texts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Close Reading and Text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close reading to statutory, constitutional, and regulatory text as a professional practice — attending to specific language, definitions, and ambiguities with the rigor that ENG 112's literary analysis demands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Original Interpretive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Every legal brief and memorandum I produce is an original interpretive argument supported by textual evidence — statutes, cases, and regulatory text serve the same evidentiary function as literary quotations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Synthesis and Critical Framework</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synthesize multiple legal texts using interpretive frameworks (textualism, purposivism, constitutional doctrine) — the legal equivalent of applying critical lenses in literary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Advanced Writing Production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technical documentation for Legalitize, cybersecurity course analyses, and legal memoranda demonstrate analytical writing competency well beyond the ENG 100 prerequisite level</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3.3 — ADJ 241: Criminal Law, Procedure, and Adjudication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241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Criminal Law, Procedure and Adjudication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criminal law and procedure: elements of crimes, constitutional criminal procedure (4th, 5th, 6th Amendment), arraignment, bail, discovery, plea, trial, sentencing, and post-conviction review. Diversity and Social Justice (DJ) designated. Required for Law and Criminal Justice Concentration.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extensive criminal procedure research across three Pennsylvania jurisdictions — Philadelphia County, Montgomery County, and matters involving the Hatboro Police Department — in connection with active legal matters. My research spans constitutional criminal procedure (4th, 5th, and 6th Amendments), the Pennsylvania Rules of Criminal Procedure, the PA Crimes Code, police conduct, and post-conviction review. This is applied, operational criminal law knowledge.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elements of crimes and apply them to factual scenarios.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elements of criminal offenses under the Pennsylvania Crimes Code (18 Pa.C.S.) including assault, harassment, stalking, and related offenses in connection with matters involving Hatboro PD and Montgomery County. I understand the actus reus/mens rea framework, the distinction between graded offenses, and how elements map to facts.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Criminal procedure research memoranda; PA Crimes Code analysis; analysis of specific charged offenses in relevant matters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Fourth, Fifth, and Sixth Amendment criminal procedure rights.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requires mastery of Fourth and Fourteenth Amendment doctrine. I have independently researched Terry v. Ohio, Mapp v. Ohio (Fourth Amendment exclusionary rule), Miranda v. Arizona (Fifth Amendment), Brady v. Maryland (due process/disclosure), and Gideon v. Wainwright (Sixth Amendment right to counsel) — applying them to the facts of specific matters.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criminal procedure research; § 1983 complaint incorporating 4th and 14th Amendment doctrine; Brady material analysis; Miranda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Trace the criminal adjudication process from arrest through sentencing.</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the full Pennsylvania criminal procedure sequence — from arrest and preliminary arraignment under Pa.R.Crim.P. 540, through preliminary hearing (Pa.R.Crim.P. 542), arraignment, pretrial motions, trial, and sentencing — as applied to matters in Philadelphia County and Montgomery County.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Rules of Criminal Procedure research; Philadelphia Municipal Court procedure analysis; Montgomery County criminal court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issues of diversity, equity, and justice in the criminal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is fundamentally a study of justice, systemic inequity, and constitutional violations within the criminal justice system. I have researched Monell claims, unconstitutional policies and customs, discriminatory enforcement patterns, and the due process implications of selective prosecution. My AmeriCorps service in diverse communities also developed my understanding of systemic justice issues.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analysis; unconstitutional policy/custom research; AmeriCorps service documentation in underserved communities — Atlantic and Pacific Regions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court decisions and their impact on criminal procedure.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analyzed landmark criminal procedure cases — Mapp, Miranda, Terry, Gideon, Strickland, Brady — and applied them to specific factual contexts. My ability to extract the holding of a case, analyze its procedural impact, and apply it to new facts is demonstrated throughout my legal research record.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law analysis memoranda; constitutional criminal procedure research applied to Hatboro PD and Philadelphia/Montgomery County matters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My criminal law and procedure knowledge is operational, not theoretical. I have conducted intensive research into criminal procedure across three Pennsylvania jurisdictions in connection with specific legal matters, and my § 1983 civil rights work requires mastery of constitutional criminal procedure doctrine at a level that exceeds what ADJ 241 covers in an introductory survey format.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Fourth Amendment research began with the foundational cases — Mapp v. Ohio's exclusionary rule, Terry v. Ohio's reasonable suspicion standard, Katz v. United States and the reasonable expectation of privacy framework, and Riley v. California's extension of warrant requirements to cell phones — and extended to specific applications: what constitutes a valid stop, what triggers the warrant requirement, and when evidence is constitutionally subject to suppression. I applied this research to specific facts involving Hatboro Police Department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Fifth Amendment research encompasses Miranda warnings, the privilege against self-incrimination, the voluntariness standard for confessions, and the Grand Jury Clause as applied to state prosecutions through the Fourteenth Amendment. I understand the relationship between the Fifth Amendment privilege and § 1983 due process claims. My Fourteenth Amendment research — which is central to my civil rights action — required mastery of both the procedural and substantive due process doctrines that emerged from the criminal procedure context and now govern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researched the Pennsylvania Rules of Criminal Procedure as applied in Philadelphia County and Montgomery County: preliminary arraignment procedures, the timing and conduct of preliminary hearings, the standard for bindover to the Court of Common Pleas, and the discovery obligations under Pa.R.Crim.P. 573. This procedural knowledge is current and jurisdiction-specific — not abstract.</w:t>
      </w:r>
    </w:p>
    <w:p>
      <w:pPr>
        <w:spacing w:after="120" w:before="80" w:line="276"/>
        <w:jc w:val="left"/>
      </w:pPr>
      <w:r>
        <w:rPr>
          <w:rFonts w:ascii="Arial" w:cs="Arial" w:eastAsia="Arial" w:hAnsi="Arial"/>
          <w:b w:val="false"/>
          <w:bCs w:val="false"/>
          <w:i w:val="false"/>
          <w:iCs w:val="false"/>
          <w:caps w:val="false"/>
          <w:color w:val="333333"/>
          <w:sz w:val="20"/>
          <w:szCs w:val="20"/>
        </w:rPr>
        <w:t xml:space="preserve">The diversity and social justice component of ADJ 241 is a framework applied throughout this work. The civil rights litigation addresses exactly the systemic failures the DJ designation targets: unconstitutional government conduct, abuse of power, and the failure of institutional mechanisms to protect individual rights. The Monell doctrine was researched specifically to understand how systemic policies and customs can constitute constitutional violations — the structural analysis the DJ framework demands.</w:t>
      </w:r>
    </w:p>
    <w:p>
      <w:pPr>
        <w:spacing w:after="120" w:before="80" w:line="276"/>
        <w:jc w:val="left"/>
      </w:pPr>
      <w:r>
        <w:rPr>
          <w:rFonts w:ascii="Arial" w:cs="Arial" w:eastAsia="Arial" w:hAnsi="Arial"/>
          <w:b w:val="false"/>
          <w:bCs w:val="false"/>
          <w:i w:val="false"/>
          <w:iCs w:val="false"/>
          <w:caps w:val="false"/>
          <w:color w:val="333333"/>
          <w:sz w:val="20"/>
          <w:szCs w:val="20"/>
        </w:rPr>
        <w:t xml:space="preserve">One aspect of this criminal law competency warrants explicit documentation: the research conducted in connection with the Pennsylvania criminal matters described above was performed in a research and analytical support capacity, working in direct collaboration with retained criminal defense counsel — not as attorney-of-record, not as a legal representative, and not in any capacity that would constitute the unauthorized practice of law under Pa.R.P.C. 5.5. Defense strategies developed through this analytical and research work contributed to successful outcomes in two separate criminal matters, with charges withdrawn in both. This experience reflects precisely the paralegal-level research and analytical contribution that the legal profession depends upon and that ADJ 241 prepares students to make.</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County Criminal Procedure Research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PA Rules of Criminal Procedure; Philadelphia Municipal Court and CCP procedure; preliminary hearing; arraignment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Montgomery County Criminal Court Procedure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Montgomery County CCP criminal procedure; bail; pretrial motions; discovery under Pa.R.Crim.P. 573</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Hatboro PD Conduct Research — 4th Amendment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Fourth Amendment; Terry; Mapp; exclusionary rule; specific officer 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Criminal Procedure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5: 4th and 14th Amendment; Monell; unconstitutional custom/policy; due process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Miranda/Fifth Amendment and Brady Material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Miranda v. Arizona; Fifth Amendment privilege; Brady v. Maryland; prosecutorial disclosure obligations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 Diverse Community Engagement (3,629 total hours)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Letters (Atlantic + Pacific Regions)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Sustained direct engagement with underserved, diverse communities — addressing systemic equity issues in practice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elements of PA Crimes Code offenses, analyzed charged offenses in specific matters, and researched the actus reus/mens rea framework across multiple criminal law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Criminal Procedure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1983 civil rights work requires and demonstrates mastery of 4th, 5th, and 14th Amendment criminal procedure doctrine applied to specific facts — exceeding ADJ 241's introductory survey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Adjudication Process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the full Pennsylvania criminal procedure sequence in two counties — from arrest through sentencing — as applied to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Diversity and Justice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and AmeriCorps community service both directly address systemic justice failures — I bring lived, research-grounded understanding of the DJ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3.4 — ADJ 101: Introduction to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the U.S. criminal justice system: law enforcement, courts, corrections, and juvenile justice. Examines crime causation theories, criminal law, constitutional rights, and social policy. Introduces research methods and data analysis in criminal justice contexts.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active engagement with all three components of the criminal justice system — law enforcement (Hatboro PD research; police conduct analysis), courts (Philadelphia County, Montgomery County, Delaware County), and constitutional framework — through both civil rights litigation and pro se criminal procedure research has given me a comprehensive, applied knowledge of the CJ system that this survey course introduces.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components of the U.S. criminal justice system.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experience with all three CJ system components. Law enforcement: I have analyzed police conduct, use of force, investigative procedures, and constitutional constraints on policing in connection with specific Hatboro PD and Philadelphia/Montgomery County matters. Courts: I have navigated the Pennsylvania and federal court systems across multiple proceedings. Corrections: I have researched sentencing standards, conditions of confinement, and post-conviction remedies.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court filings across three PA jurisdictions; USDC EDPA federal litigation; sentencing and post-conviction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Discuss crime causation theories and their policy implications.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required me to research and apply Monell v. Department of Social Services, which is fundamentally a theory of institutionally caused harm — the 'policy or custom' requirement is a causal theory of crime and misconduct at the organizational level. I have also researched social disorganization theory, differential association, and strain theory in the context of my civil rights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analysis memoranda; institutional causation research; social policy analysis in § 1983 context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constitutional protections applicable to the criminal justice process.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comprehensively researched the constitutional framework of criminal procedure: 4th Amendment (search and seizure), 5th Amendment (self-incrimination), 6th Amendment (counsel, confrontation, speedy trial), and 14th Amendment (due process, equal protection) — as applied in specific matters.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research memoranda; § 1983 complaint with constitutional analysis; PA criminal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research and data analysis skills to criminal justice problems.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systematic research on police conduct patterns, crime statistics, and criminal justice data in connection with my civil rights and criminal procedure work. I understand how to analyze government records, court statistics, and law enforcement data to identify patterns relevant to legal arguments.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requests for government records; research into crime and arrest data; analysis of court records and statistics in relevant jurisdictions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social policy issues affecting criminal justice administration.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work directly addresses criminal justice social policy: unconstitutional policing practices, systemic bias, failure-to-train claims, and the policy conditions that produce rights violations. I have researched these issues at the intersection of law and social policy for years.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claims addressing systemic policy failures; research into PA criminal justice reform context; social policy analysis in civil rights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Introduction to Criminal Justice surveys the three pillars of the CJ system — law enforcement, courts, and corrections — and introduces the theoretical and constitutional frameworks that govern each. I have engaged with all three pillars at a professional level through my litigation and research.</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law enforcement goes far beyond general knowledge. I have researched specific police department practices, analyzed Fourth Amendment constraints on police conduct, reviewed use-of-force standards, and researched the internal review and accountability mechanisms (or lack thereof) within specific departments. This includes detailed analysis of Hatboro Police Department conduct and Philadelphia County law enforcement procedures. I understand the organizational structure of policing, the legal authority that governs police action, and the constitutional limits on that authority.</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experience spans three Pennsylvania counties and the federal district court. I understand the jurisdiction of each tribunal, the procedural rules that govern proceedings at each level, the role of prosecutors and defense counsel, and the adversarial process from initial charging through post-conviction relief. I have researched grand jury procedure, preliminary hearings, plea negotiations, jury selection, and sentencing guidelines. This is comprehensive court-system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On corrections, I have researched sentencing standards under the Pennsylvania Sentencing Guidelines, the Eighth Amendment's cruel and unusual punishment framework, conditions-of-confinement claims under § 1983, and the civil rights of incarcerated persons. I understand the correctional system's legal framework at a level that exceeds the survey this course provides.</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service — 3,629 hours across two complete federal terms — gave me direct exposure to the communities most affected by criminal justice policy. Working in underserved communities across two regions of the country, I observed firsthand the social conditions and systemic inequities that drive criminal justice policy debates. This is experiential learning that the classroom cannot replicate.</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3.4.3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Law Enforcement Conduct Research — Hatboro PD and Philadelphia County</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Law enforcement system; constitutional constraints on policing; 4th Amendment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Complaint — Monell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Institutional causation; CJ system failure; constitutional violations; social policy analysis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Pennsylvania Court System Research — Three Counties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Court system structure; jurisdiction; procedure from charging through post-conviction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Letters — Atlantic (1,746 hrs) and Pacific (1,883 hrs)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Direct community engagement addressing social conditions that shape CJ policy; 3,629 total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Government Records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Government data analysis; RTKL requests for records; research methodology in government accountability context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3.4.4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CJ System Knowledge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direct, applied knowledge of all three CJ system components — law enforcement, courts, and corrections — through active litigation, research, and community service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comprehensively covers the 4th, 5th, 6th, and 14th Amendment framework as applied to criminal procedure — at a level exceeding ADJ 101's introductory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Crime Causation and Social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Monell civil rights work requires applied understanding of institutional causation theories; my AmeriCorps service provides direct experiential grounding in the social conditions that shape CJ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Research and Data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conducted systematic legal and governmental research using RTKL requests, public records, and primary source databases in CJ contexts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3.5 — ADJ 225: Ethics in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225</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Ethics in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Examination of ethical theories and their application to criminal justice practice: police ethics, prosecutorial ethics, corrections ethics, and judicial conduct. Analyzes ethical decision-making, codes of conduct, misconduct, corruption, and accountability mechanisms in CJ institutions.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litigation is fundamentally an ethics case: it addresses unconstitutional police conduct, institutional accountability failures, and the ethical obligations of government actors. I have researched police ethics codes, Pa.R.P.C. professional conduct rules, prosecutorial ethics standards, and the legal frameworks for addressing misconduct — which together cover the core curriculum of ADJ 225.</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3.5.1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(utilitarianism, deontology, virtue ethics) to CJ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all three major ethical frameworks in my legal work: deontological analysis (what duties do police officers owe to citizens under the Constitution?); consequentialist analysis (what outcomes result from unconstitutional policing policies?); virtue ethics (what character should public servants exercise?). My § 1983 complaint frames police misconduct within an ethical framework of constitutional duty.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constitutional violations as ethical failures; Monell policy analysis examining consequences of unconstitutional customs; due process analysis grounded in duty-based constitutional ethics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Examine police ethics, codes of conduct, and accountability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specific police department policies, codes of conduct, internal affairs procedures, and accountability mechanisms — and identified the gap between written policy and actual practice that forms the basis of Monell liability. I understand IACP ethics codes, Pennsylvania police officer standards (MPOETC), and the legal accountability structures that govern officer conduct.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internal affairs procedure analysis; MPOETC standards research; policy-practice gap analysis in Monell claims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prosecutorial ethics and judicial conduct standards.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prosecutorial ethics in connection with Brady disclosure obligations, the duty not to present false evidence, and the ethical constraints on charging decisions. I understand Pa.R.P.C. Rule 3.8 (special responsibilities of prosecutors) and its federal counterpart. I have also researched judicial conduct standards under the Pennsylvania Code of Judicial Conduct.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Brady v. Maryland disclosure obligation research; Pa.R.P.C. 3.8 prosecutorial ethics research; Pennsylvania Code of Judicial Conduct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Evaluate misconduct, corruption, and whistleblowing in CJ institutions.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Misconduct analysis is central to my civil rights case. I have researched the standards for proving official misconduct under § 1983, the deliberate indifference standard for failure-to-train claims, and the qualified immunity doctrine that shields officers from civil liability — understanding both its scope and its critics.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individual defendant analysis; deliberate indifference standard research; qualified immunity doctrine research and critique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ethical obligations related to diversity and social justice in CJ practice.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the ethical dimension of disparate treatment and systemic bias in CJ institutions. I have researched equal protection doctrine, discriminatory enforcement standards, and the ethical obligations of government actors to treat all persons with constitutional equality.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Equal protection research; disparate treatment analysis; § 1983 equal protection claims; Monell systemic bias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Criminal justice ethics is not an abstract subject for me. My 42 U.S.C. § 1983 civil rights action is, at its core, a case about the ethical failures of government actors — the gap between the constitutional duties that police officers and institutions owe to citizens, and the conduct that actually occurred. Every element of ADJ 225's curriculum maps directly to the research and analysis I have done in preparing my civil rights case.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researched police ethics at multiple levels: the individual officer's duty to comply with constitutional requirements; the supervisor's duty to train and supervise; and the institution's obligation to maintain policies and customs that do not deprive citizens of constitutional rights. The Monell doctrine is an ethics doctrine dressed in legal language: it says that institutions are accountable for their ethical choices about policy and training, and that those choices have constitutional consequences when they produce rights violations.</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into prosecutorial ethics has been grounded in Brady v. Maryland and the disclosure obligations that flow from it. I understand that the ethical duty of a prosecutor is not to win, but to do justice — and that violations of that duty (suppression of exculpatory evidence, knowing use of false testimony) constitute both ethical violations and constitutional torts. I have researched Pa.R.P.C. Rule 3.8 and its requirement that prosecutors disclose evidence that tends to negate guilt — not merely comply with the minimum legal requirement, but exercise the ethical judgment the role demands.</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diversity and social justice dimension, the perspective brought to this work is both analytical and grounded in direct experience. The documented research on racial and socioeconomic disparities in policing, prosecution, and sentencing has been studied and applied. The equal protection framework has been applied to analyze whether specific enforcement decisions were made on constitutionally impermissible grounds. This analysis is evidence-based and legally grounded, not polemical.</w:t>
      </w:r>
    </w:p>
    <w:p>
      <w:pPr>
        <w:spacing w:after="120" w:before="80" w:line="276"/>
        <w:jc w:val="left"/>
      </w:pPr>
      <w:r>
        <w:rPr>
          <w:rFonts w:ascii="Arial" w:cs="Arial" w:eastAsia="Arial" w:hAnsi="Arial"/>
          <w:b w:val="false"/>
          <w:bCs w:val="false"/>
          <w:i w:val="false"/>
          <w:iCs w:val="false"/>
          <w:caps w:val="false"/>
          <w:color w:val="333333"/>
          <w:sz w:val="20"/>
          <w:szCs w:val="20"/>
        </w:rPr>
        <w:t xml:space="preserve">A matter of direct personal significance to this portfolio that belongs specifically within an ethics course: the boundary between authorized civil legal agency and the unauthorized practice of law under Pa.R.P.C. 5.5 has been a governing ethical constraint throughout all work described herein. All civil matters — including the Delaware County CCP custody proceedings and the § 1983 civil rights action — were handled pursuant to a duly executed Power of Attorney conferring civil legal agency. Criminal matters were approached exclusively as research and analytical support, conducted in direct collaboration with retained licensed criminal defense counsel. That role was the functional equivalent of paralegal support — research, analysis, strategy contribution — not independent representation, and not attorney-of-record status. The line was understood, respected, and never crossed. Two criminal matters resulted in the withdrawal of charges through defense strategies developed with this analytical contribution and under the supervision of licensed counsel. Compliance with Pa.R.P.C. 5.5 was maintained in all respects throughout.</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Complaint — Individual and Municipal Defendant Ethics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Constitutional duty framework; police ethics; institutional accountability; misconduct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Policy/Custom Research — Failure to Train and Deliberate Indifference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Police institutional ethics; accountability failure;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Brady Material and Pa.R.P.C. 3.8 Prosecutorial Ethics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Prosecutorial ethics; disclosure obligations; duty of justice vs. duty to win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Qualified Immunity Research and Critique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Officer accountability; liability shields; ethical debate on qualified immunity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Disparate Treatment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Diversity and justice; discriminatory enforcement; equal protection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3.5.4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to CJ misconduct analysis in the context of active federal civil rights litigation — not as classroom exercises, but as analytical tools with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Police and Institutional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police ethics codes, MPOETC standards, internal affairs structures, and the Monell framework for institutional accountability in connection with specific police conduct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Prosecutorial and Judicial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Brady disclosure obligations, Pa.R.P.C. 3.8, and the Pennsylvania Code of Judicial Conduct in connection with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Justice and Accountability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directly addresses misconduct, accountability failures, qualified immunity, and disparate treatment — I bring analytical depth and firsthand research to all DJ-designated competencies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3.6 — PHI 100: Introduction to Philosophy / Ethics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PHI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Philosophy and Ethics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major philosophical traditions and ethical theories: epistemology, metaphysics, political philosophy, and normative ethics. Application of philosophical reasoning to contemporary moral questions. Global Understanding (GU) designated — cross-cultural philosophical traditions and human rights frameworks.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work in constitutional law, civil rights litigation, and legal ethics has required me to engage directly with the philosophical foundations of rights, justice, due process, and human dignity. Constitutional interpretation IS applied philosophy: it requires engagement with social contract theory, natural rights doctrine, Kantian duty ethics, and utilitarian harm frameworks. I have applied these frameworks operationally — not as classroom exercises, but as the analytical infrastructure of active legal proceedings.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(deontology, consequentialism, virtue ethics, contractarianism).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these frameworks routinely. The Fourteenth Amendment's due process clause is deontological — it establishes that certain procedures are owed as a matter of right, independent of outcomes. My § 1983 claims invoke the deontological principle that constitutional violations are wrongs in themselves, not merely because of the harm they produce. My § 5337 relocation analysis uses consequentialist reasoning — evaluating the effects of relocation on the children's interests. My AmeriCorps service ethic is grounded in virtue ethics — acting as a good citizen, contributing to community, developing character through service.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due process analysis; § 5337 relocation consequence analysis; AmeriCorps service ethic; constitutional duty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philosophical arguments for validity and soundness.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argumentation IS philosophical argument analysis. Evaluating whether a legal argument is valid requires checking whether the conclusion follows from the premises (validity) and whether the premises are supported by evidence and law (soundness). I spend considerable time analyzing opposing arguments in my litigation work — identifying the premises the other side relies on, evaluating whether those premises are supported, and showing where the reasoning fails.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memoranda analyzing and rebutting opposing arguments; constitutional analysis identifying logical structure of rights claims; motion to dismiss opposition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Examine political philosophy including social contract theory and theories of justice.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entire framework of constitutional rights rests on social contract theory. Locke's natural rights theory underlies the Declaration of Independence and the constitutional rights structure I invoke in my § 1983 action. I have researched Rawlsian justice analysis in the context of equal protection doctrine and the procedural/substantive due process framework — understanding how 'fairness as justice' informs constitutional interpretation.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analysis grounding rights claims in social contract theory; equal protection analysis drawing on Rawlsian fairness framework; Fourteenth Amendment substantive due process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cross-cultural and global perspectives on ethics and human rights (GU).</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intersects with international human rights frameworks: the Universal Declaration of Human Rights, the Convention on the Rights of the Child (whose principles parallel § 5328 best-interest analysis), and comparative constitutional law frameworks. I understand that the constitutional rights I assert derive from a tradition of natural rights that predates and transcends American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Human rights framework research; Convention on Rights of the Child vs. § 5328 comparison; universal due process principles in comparative constitutional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ethical reasoning to contemporary moral questions.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litigation record is applied ethical reasoning in response to contemporary moral questions: Does the state have authority to relocate children without a court order? Do citizens have a right to accurate information from government agencies? What ethical constraints govern police conduct toward citizens? I have analyzed and argued all of these questions through legal and ethical frameworks simultaneously.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Relocation ethics analysis; FERPA government accountability ethics; police conduct constitutional and ethical analysis; parental rights philosophical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Constitutional law is philosophy in action. Every constitutional argument I make requires me to engage with the philosophical premises of rights, justice, and governmental authority. When I argue that the Due Process Clause protects my rights as a parent against unilateral government interference, I am invoking a tradition of natural rights philosophy stretching from Locke through the founders through the modern Supreme Court. This is not incidental to my legal work — it is the foundation.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the major ethical theories is practical and sustained. I apply deontological analysis when I argue that a constitutional violation is a rights-violation that demands remedy regardless of consequences — this is the core logic of § 1983. I apply consequentialist analysis when I assess the impact of the relocation on my children under the § 5328 best-interest framework — what outcomes does this decision produce, and for whom? I apply virtue ethics when I evaluate the conduct of institutional actors: did the school district, the police department, or the other party act as a person of good character in their role would act?</w:t>
      </w:r>
    </w:p>
    <w:p>
      <w:pPr>
        <w:spacing w:after="120" w:before="80" w:line="276"/>
        <w:jc w:val="left"/>
      </w:pPr>
      <w:r>
        <w:rPr>
          <w:rFonts w:ascii="Arial" w:cs="Arial" w:eastAsia="Arial" w:hAnsi="Arial"/>
          <w:b w:val="false"/>
          <w:bCs w:val="false"/>
          <w:i w:val="false"/>
          <w:iCs w:val="false"/>
          <w:caps w:val="false"/>
          <w:color w:val="333333"/>
          <w:sz w:val="20"/>
          <w:szCs w:val="20"/>
        </w:rPr>
        <w:t xml:space="preserve">Social contract theory is not an abstraction for me — it is the legal framework within which I operate. The constitutional rights I assert against government actors represent the terms of the social contract: the government is granted authority, and in exchange, citizens are guaranteed certain protections. When those protections are violated, the social contract has been breached. This framework organizes my understanding of all of my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The Global Understanding component of PHI 100 is directly addressed by my engagement with international human rights norms. The Convention on the Rights of the Child — ratified by every UN member state except the United States — establishes principles for child welfare in custody and relocation decisions that mirror and inform my reading of § 5328's best-interest framework. Understanding these cross-cultural convergences on children's rights strengthens my legal analysis and demonstrates the kind of comparative ethical reasoning the GU designation requires.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3.6.3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Rights Analysis — Due Process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Deontological duty framework; social contract theory; constitutional validity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Analysis — Consequentialist Ethical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Consequentialist ethical reasoning applied to children's welfare; applied ethics in custody context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Rawlsian Justice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Political philosophy; justice frameworks; equal protection doctrine grounded in fairness theory</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Human Rights Framework Research — Convention on Rights of the Child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Comparative 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Cross-cultural human rights analysis; GU-designated framework; international child welfare standards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Documentation — Two Federal Terms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Service Letters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Virtue ethics in community service; GU cross-cultural community engagement; 3,629 service hours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3.6.4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and Application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as the analytical infrastructure of active legal proceedings — not as theoretical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Philosophical Argument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 argumentation requires exactly the validity-and-soundness analysis PHI 100 develops; I analyze and rebut philosophical arguments daily in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Political Philosophy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Constitutional rights analysis is grounded in social contract theory and Rawlsian justice — frameworks I have researched and applied in specific legal proceedings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Global Understanding (GU)</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into international human rights frameworks and comparative constitutional analysis demonstrates the cross-cultural ethical engagement the GU designation requires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3.7 — PSY 100: General Psychology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PSY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General Psychology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major psychological concepts: biological bases of behavior, sensation and perception, learning and memory, cognition and development, personality, social behavior, psychological disorders, and therapeutic approaches.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custody litigation, IDEA/disability law research, and AmeriCorps direct service have required me to research and apply psychological concepts extensively. The § 5328 best-interest standard explicitly incorporates psychological factors (parental mental health, child psychological adjustment, developmental needs, sibling relationships). My IDEA research required mastery of developmental psychology, learning disabilities, and behavioral intervention frameworks. My AmeriCorps environmental education work involved applied child development and educational psychology.</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3.7.1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Explain biological, developmental, and environmental factors that influence behavior.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23 Pa.C.S. § 5328's best-interest factors require analysis of precisely these variables: the mental and physical condition of the parents (biological/developmental), the child's adjustment to home, school, and community (environmental), the developmental stage and needs of the children, and the impact of relocation on psychological well-being. I have researched child development literature, attachment theory, and the psychological research on relocation's impact on children in connection with my custody case.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best-interest analysis incorporating developmental psychology; relocation impact research; child attachment theory in custody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major theories of learning, memory, and cognition.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IDEA research required me to understand learning theory at a practical level: the legal standard for IDEA eligibility is whether a child's disability adversely affects educational performance — which requires understanding how specific learning disabilities affect cognitive processing, memory, and learning. I researched operant and classical conditioning, cognitive behavioral approaches, and evidence-based instructional interventions in connection with IEP development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eligibility research; learning disability impact analysis; IEP educational methodology research; behavioral intervention research</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Discuss personality theory and individual differences.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 5328 factor analyzing each parent's 'mental and physical condition' requires me to understand personality assessment frameworks, psychological stability indicators, and research on how parental personality characteristics affect parenting quality. I have researched personality theory in this context, including trait theory, the Big Five framework, and the psychological literature on parenting style and outcomes.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parental mental health factor analysis; parenting style research; personality and parenting quality literature review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Analyze social psychology: group behavior, conformity, attribution, and interpersonal dynamics.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includes institutional behavior analysis that draws on social psychology: social identity theory, authority and obedience research (Milgram), conformity in institutional settings, and attribution error in policing. The Monell 'policy or custom' doctrine requires demonstrating that institutional behavior — not just individual deviance — produced the constitutional violation. This is organizational social psychology applied to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institutional behavior analysis; authority and compliance research in police context; social identity theory in group conduct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major psychological disorders and therapeutic approaches.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IDEA law requires familiarity with psychological disorder classifications (DSM-5 categories as they relate to disability eligibility), evaluation procedures, and evidence-based intervention approaches. I have researched ADHD, specific learning disabilities, autism spectrum disorder, and anxiety disorders as they relate to IDEA eligibility and appropriate educational programming. This is applied clinical psychology in a legal framework.</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disability category research; DSM-5 criteria for IDEA-eligible conditions; IEP intervention research; psychological evaluation methodology</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Psychology is not a peripheral subject in my legal work — it is central to two of my most active practice areas. In custody law, the § 5328 best-interest framework is fundamentally a psychological framework: it asks how parental conduct, relocation, and family disruption affect the psychological well-being and developmental trajectory of children. Answering that question requires knowledge of developmental psychology, attachment theory, the research on relocation's impact on children, and the psychological factors that distinguish healthy from harmful custody arrangements.</w:t>
      </w:r>
    </w:p>
    <w:p>
      <w:pPr>
        <w:spacing w:after="120" w:before="80" w:line="276"/>
        <w:jc w:val="left"/>
      </w:pPr>
      <w:r>
        <w:rPr>
          <w:rFonts w:ascii="Arial" w:cs="Arial" w:eastAsia="Arial" w:hAnsi="Arial"/>
          <w:b w:val="false"/>
          <w:bCs w:val="false"/>
          <w:i w:val="false"/>
          <w:iCs w:val="false"/>
          <w:caps w:val="false"/>
          <w:color w:val="333333"/>
          <w:sz w:val="20"/>
          <w:szCs w:val="20"/>
        </w:rPr>
        <w:t xml:space="preserve">In education law, the IDEA framework is built on psychological and developmental foundations. The determination of whether a child has a disability that adversely affects educational performance requires applying psychological evaluation procedures, understanding the cognitive and learning profiles associated with specific disabilities, and analyzing whether proposed interventions are evidence-based and appropriate to the child's psychological needs. These questions have been researched in connection with specific matters involving the educational rights of the minor stepchildren, S.S. and B.S., requiring engagement with the psychological literature to evaluate whether the school district's actions and proposals were legally and clinically appropriate.</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full terms of AmeriCorps NCCC service — 3,629 total hours — gave me direct, sustained exposure to child development and educational psychology in practice. During my Pacific Region service at Sly Park Environmental Education Center (documented in the Mountain Democrat, February 2, 2013), I served as a teacher's assistant and cabin leader for school-age children, observing and applying principles of child development, behavioral management, and motivational psychology in real educational settings. Working with children from diverse backgrounds and varying developmental stages requires the practical application of developmental psychology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bring social psychology knowledge from an unexpected direction: understanding institutional behavior and group dynamics is essential to my § 1983 civil rights analysis. The Monell doctrine asks how institutional norms, supervisory practices, and organizational culture produce — or fail to prevent — individual officer conduct that violates constitutional rights. This is organizational and social psychology applied to a constitutional law framework.</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 Psychological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Developmental psychology; child welfare; parental mental health; relocation impact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 Eligibility and IEP Research — Disability and Learning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Learning disabilities; DSM-5 classifications; cognitive processing; evidence-based intervention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Pacific Region — Sly Park Environmental Education Center</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 + Newspaper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 (Mountain Democrat, Feb.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Child development in practice; teacher's assistant role; direct work with school-age children — 1,883 service hours, Pacific Region, Sacramento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Atlantic Region — Baltimore MD Community Service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behavior; community development; direct service with diverse populations — 1,746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Institutional Behavior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psychology; group behavior; authority and compliance; organizational culture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3.7.4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Development and Biology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5328 and IDEA research required and demonstrates working knowledge of developmental psychology, child developmental stages, and the biological and environmental factors that affect child well-being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Learning, Memory, and Cognition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IDEA eligibility analysis requires understanding learning disability frameworks, cognitive processing differences, and evidence-based intervention approaches — applied clinical psychology in a legal context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Personality and Individual Differences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Parental mental health factor analysis under § 5328 required research into personality theory, parenting style research, and psychological stability assessment frameworks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Psychology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Monell institutional behavior analysis and AmeriCorps direct community service demonstrate applied social psychology knowledge including group dynamics, authority, and organizational behavior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3.8 — SOC 101: Introduction to Sociology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SOC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Sociology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sociological perspectives and methods: social structure and institutions, culture, socialization, stratification, race and ethnicity, gender, deviance, and social change. Emphasis on the sociological imagination — connecting individual experience to social structures.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two full terms of AmeriCorps NCCC service (3,629 hours) placed me in diverse communities addressing poverty, environmental access, and educational inequity — the lived application of sociological concepts including stratification, community development, and institutional analysis. My § 1983 civil rights work requires applied sociological analysis: Monell liability theory is a theory of institutional causation; equal protection doctrine addresses stratification and systemic inequality. I apply C. Wright Mills' 'sociological imagination' — connecting personal troubles to public issues — as the framework of my civil rights practice.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3.8.1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Apply major sociological perspectives: structural-functionalism, conflict theory, and symbolic interactionism.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use all three frameworks in legal contexts. Conflict theory organizes my § 1983 analysis: the state, police, and institutions have power that is deployed in ways that reproduce inequality and harm vulnerable individuals. Structural-functionalism informs my understanding of how institutional actors justify unconstitutional conduct as serving systemic functions. Symbolic interactionism informs my analysis of how labels, stigma, and institutional categorization affect individuals in the CJ and education systems.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conflict theory framework; Monell institutional power analysis; IDEA stigma/labeling research; educational equity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how social structures and institutions shape individual experience.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civil rights and education law practice is an analysis of how social structures shape — and harm — individual lives. The school district's decisions, the police department's practices, and the court system's procedures are all social structures that have profoundly shaped my children's and my own experience. The sociological imagination is not a theoretical concept for me — it is the analytical framework I apply to understand what has happened and why.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structural analysis; IDEA institutional analysis; RTKL institutional accountability research; custody litigation as institutional structure navigation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social stratification, inequality, and the role of race, class, and gender.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stratification and inequality: unequal treatment by law enforcement, disparate educational resource allocation, and the systemic barriers faced by individuals without legal representation (access to justice as a stratification issue). My AmeriCorps service addressed economic and environmental stratification — working in communities without adequate educational facilities, environmental access, or economic resources.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equal protection analysis; AmeriCorps service documentation (1,746 hrs Atlantic + 1,883 hrs Pacific = 3,629 total); community development work with underserved populations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sociological methods and research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sociological research methods in legal contexts: analyzing government data and records, conducting systematic review of institutional policies and practices, and using documentary analysis to establish patterns of institutional behavior. RTKL requests are, in essence, sociological data collection: obtaining the documentary evidence needed to analyze institutional behavior.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systematic data requests; government records analysis; institutional pattern research; documentary analysis of school district and police practices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Connect personal experience to broader social structures (sociological imagination).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 Wright Mills' core concept — that personal troubles must be understood as public issues produced by social structures — is the organizing framework of my civil rights work. My personal experience with government overreach, educational rights violations, and parental rights deprivation is not merely personal — it reflects systemic institutional failures that affect many others. My § 1983 complaint operationalizes the sociological imagination by connecting my specific factual experience to structural theories of constitutional liability.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personal harm as structural violation; Monell 'policy or custom' argument connecting individual incident to institutional pattern; civil rights analysis as sociological imagination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Sociology gave me the language for what I have been doing for the past decade. The sociological imagination — C. Wright Mills' insight that individual troubles are produced by public issues and social structures — is the exact conceptual framework that underlies my § 1983 civil rights practice. When I argue Monell liability, I am arguing that a specific unconstitutional incident is the product of an institutional policy or custom: a structural condition that produced an individual harm. This is applied sociological analysis.</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AmeriCorps NCCC terms were foundational sociological experiences. In my Atlantic Region service (Baltimore, MD, 02/07/2011–11/17/2011, 1,746 hours), I worked in communities facing poverty, educational inequity, and limited access to resources — the material consequences of social stratification. In my Pacific Region service (Sacramento, CA, 10/10/2012–07/23/2013, 1,883 hours), I worked at the Sly Park Environmental Education Center and other sites, bringing environmental education and outdoor experiences to schoolchildren who would otherwise not have access to them. The Mountain Democrat's coverage of the Sly Park project (February 2, 2013, naming me specifically) documents this community development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Access to environmental education, quality schooling, and legal representation are all distributed along stratification lines. My AmeriCorps service addressed educational and environmental access inequality directly. My legal work addresses inequality in the administration of justice and the protection of constitutional rights. These are two sides of the same sociological analysis: understanding how power, resources, and institutional practices distribute life chances unequally.</w:t>
      </w:r>
    </w:p>
    <w:p>
      <w:pPr>
        <w:spacing w:after="120" w:before="80" w:line="276"/>
        <w:jc w:val="left"/>
      </w:pPr>
      <w:r>
        <w:rPr>
          <w:rFonts w:ascii="Arial" w:cs="Arial" w:eastAsia="Arial" w:hAnsi="Arial"/>
          <w:b w:val="false"/>
          <w:bCs w:val="false"/>
          <w:i w:val="false"/>
          <w:iCs w:val="false"/>
          <w:caps w:val="false"/>
          <w:color w:val="333333"/>
          <w:sz w:val="20"/>
          <w:szCs w:val="20"/>
        </w:rPr>
        <w:t xml:space="preserve">I apply conflict theory in understanding how my civil rights matters developed. The institutions I have confronted — law enforcement, school districts, and the court system — are not neutral structures. They have interests, power, and established practices that tend to reproduce themselves and protect their authority. Understanding this structural reality has made me a better advocate, because I can anticipate how institutions will respond to challenges and why, and I can structure my arguments to address the structural as well as the factual dimensions of each matter.</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1,746 hours direct community service addressing poverty, educational inequity, and social stratification — signed by Ken Goodson, National Director</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5: 1,883 hours direct community service at Sly Park EEC and other sites; environmental access equity; educational equity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Published third-party documentation naming Alexa Rossini; community development; environmental education access for underserved school populations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Monell Institutional Behavior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Structural analysis; institutional causation; conflict theory; sociological imagination — personal harm as structural product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Research — Stratification and Disparate Treatment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Social stratification; equal protection; systemic inequality analysis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3.8.4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Perspectives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structural-functionalism, conflict theory, and symbolic interactionism as analytical frameworks in my civil rights and education law practice — not as academic categories but as working analytical tools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Structures and Institutions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entire legal practice is an analysis of how social structures shape individual experience — law enforcement institutions, school systems, and courts have all produced harms I have researched and litigated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Stratification and Inequality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AmeriCorps service (3,629 documented hours across two federal terms) directly addressed educational, environmental, and economic stratification; my civil rights work addresses systemic inequality in law enforcement and justice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Imagination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The Monell doctrine is applied sociological imagination — my § 1983 work explicitly connects personal harm to structural institutional conditions, precisely as Mills describes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3.9 — BUS 100: Introduction to Business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Business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business functions: management, marketing, finance, accounting, operations, and the business environment. Introduces entrepreneurship, organizational structures, business ethics, and the role of technology in modern business. Emphasis on integrating business functions within a competitive environment.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business formation and operation experience through two distinct ventures. Shuda Enterprises LLC (EIN 39-2133642, PA entity, sole member) is an active legal business entity with tax obligations, compliance requirements, and formal entity structure. Legalitize is a legal technology startup I am building, requiring application of all core business functions: product development, market analysis, operations management, financial planning, and technology strategy. I have built a functioning business — not read about one.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3.9.1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core functions of business: management, marketing, finance, and operations.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manage all four functions for Shuda Enterprises LLC and Legalitize. Management: I make all strategic and operational decisions, set priorities, allocate resources, and manage the full business cycle. Marketing: I have developed Legalitize's market positioning, identified the target user base (pro se litigants and legal professionals), and developed the product's value proposition. Finance: I manage entity finances, tax compliance (EIN 39-2133642), and resource allocation. Operations: I manage all technical and business operations of both entities.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Shuda Enterprises LLC IRS EIN documentation (EIN 39-2133642); Legalitize business development documentation; entity financial records; operational planning materials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organizational structures and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made deliberate organizational structure choices. Shuda Enterprises LLC is a single-member LLC — a specific organizational structure with defined governance, liability protection, and tax treatment. Legalitize is being developed with deliberate structural planning: product architecture, technical team requirements, go-to-market structure, and long-term organizational scaling considerations.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LLC operating structure; PA LLC Articles of Organization; organizational planning documentation for Legalitize product and business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the competitive business environment.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Legalitize business development required systematic competitive analysis: identifying existing legal technology products (Westlaw, LexisNexis, Clio, MyCase, ROSS Intelligence), understanding their market position and pricing, identifying the gap in the market that Legalitize addresses (accessible AI-powered legal tools for pro se litigants and small practitioners), and developing a competitive positioning strategy.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competitive landscape analysis; legal technology market research; product differentiation documentation; target market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Discuss entrepreneurship and the process of starting a business.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done it. I identified a problem (inaccessible legal tools for pro se litigants), developed a solution (Legalitize platform), formed a legal entity (Shuda Enterprises LLC, EIN 39-2133642), obtained government authorization (PA entity formation, IRS EIN assignment), and began developing the product and business. This is not a hypothetical entrepreneurship project — it is my actual business.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IRS CP575 EIN assignment letter (05/13/2025); PA LLC formation documents; Legalitize product development documentation; business inception and operation timeline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ethical responsibilities in business.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business ventures operate in the legal domain, which places heightened ethical obligations on all services and products. Legal technology must be accurate, must not constitute unauthorized practice of law, and must protect user confidentiality. I have researched these ethical constraints in building Legalitize, and I apply legal ethics principles (Pa.R.P.C.) to my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technology ethics research; UPL constraint analysis in Legalitize product design; business ethics framework applied to legal services domain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an entrepreneur. I identified a problem — the inaccessibility of legal tools for individuals without legal representation — and I am building the solution. Legalitize is my response to a clear market gap: millions of Americans navigate the legal system without an attorney, but the tools that exist for legal research, document preparation, and case management were built for law firms. I am building a platform that brings those capabilities to everyone.</w:t>
      </w:r>
    </w:p>
    <w:p>
      <w:pPr>
        <w:spacing w:after="120" w:before="80" w:line="276"/>
        <w:jc w:val="left"/>
      </w:pPr>
      <w:r>
        <w:rPr>
          <w:rFonts w:ascii="Arial" w:cs="Arial" w:eastAsia="Arial" w:hAnsi="Arial"/>
          <w:b w:val="false"/>
          <w:bCs w:val="false"/>
          <w:i w:val="false"/>
          <w:iCs w:val="false"/>
          <w:caps w:val="false"/>
          <w:color w:val="333333"/>
          <w:sz w:val="20"/>
          <w:szCs w:val="20"/>
        </w:rPr>
        <w:t xml:space="preserve">Shuda Enterprises LLC is the entity through which I operate. It was formed in Pennsylvania, received its EIN (39-2133642) from the IRS on May 13, 2025, and is an active, compliant business entity. Every aspect of forming and maintaining that entity required applied business knowledge: understanding the difference between an LLC and other business structures, the liability protection an LLC provides, the tax obligations of a single-member LLC, and the ongoing compliance requirements for a PA entity.</w:t>
      </w:r>
    </w:p>
    <w:p>
      <w:pPr>
        <w:spacing w:after="120" w:before="80" w:line="276"/>
        <w:jc w:val="left"/>
      </w:pPr>
      <w:r>
        <w:rPr>
          <w:rFonts w:ascii="Arial" w:cs="Arial" w:eastAsia="Arial" w:hAnsi="Arial"/>
          <w:b w:val="false"/>
          <w:bCs w:val="false"/>
          <w:i w:val="false"/>
          <w:iCs w:val="false"/>
          <w:caps w:val="false"/>
          <w:color w:val="333333"/>
          <w:sz w:val="20"/>
          <w:szCs w:val="20"/>
        </w:rPr>
        <w:t xml:space="preserve">Building Legalitize required me to develop and apply all of the core business functions this course covers. On the management side, I am the founder, CEO, and sole decision-maker — responsible for every strategic choice from product architecture to pricing. On the marketing side, I have done systematic competitive analysis of the legal technology market and developed a positioning strategy grounded in the specific needs of pro se litigants. On the finance side, I manage the entity's finances, plan for product development costs, and think about the path to revenue. On the operations side, I manage the technical development of the platform.</w:t>
      </w:r>
    </w:p>
    <w:p>
      <w:pPr>
        <w:spacing w:after="120" w:before="80" w:line="276"/>
        <w:jc w:val="left"/>
      </w:pPr>
      <w:r>
        <w:rPr>
          <w:rFonts w:ascii="Arial" w:cs="Arial" w:eastAsia="Arial" w:hAnsi="Arial"/>
          <w:b w:val="false"/>
          <w:bCs w:val="false"/>
          <w:i w:val="false"/>
          <w:iCs w:val="false"/>
          <w:caps w:val="false"/>
          <w:color w:val="333333"/>
          <w:sz w:val="20"/>
          <w:szCs w:val="20"/>
        </w:rPr>
        <w:t xml:space="preserve">I understand business ethics at a specific level that goes beyond general principles. Operating in the legal domain means I must understand the prohibition on unauthorized practice of law, the confidentiality obligations that apply to legal service providers, the accuracy obligations for legal information products, and the risk of liability for misleading legal guidance. Navigating these ethical constraints has required me to research the legal ethics framework that governs legal technology — an area where business ethics and professional responsibility intersect.</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Notice — EIN Assignment (EIN 39-2133642)</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Entity formation; government business registration; tax compliance — Shuda Enterprises LLC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 — Shuda Enterprises LLC</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Organizational structure; LLC governance; PA entity formation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Development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All business functions; entrepreneurship; competitive analysis; market positioning; product development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Legal Technology Market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Competitive environment; market gap identification; positioning strategy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Technology Ethics Research — UPL and Confidentiality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Business ethics in legal domain; UPL constraints; accuracy obligations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3.9.4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Functions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operate all four core business functions (management, marketing, finance, operations) for two active business ventures — Shuda Enterprises LLC and Legalitize — not as simulations but as real businesses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Entrepreneurship</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executed the complete entrepreneurship lifecycle: problem identification, solution development, entity formation, government registration (EIN), and active product development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Environment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Legalitize development required systematic competitive landscape analysis of the legal technology market — identifying gaps, competitors, and positioning opportunities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Operating in the legal domain requires specific applied ethical knowledge (UPL, confidentiality, accuracy) that I have researched and applied in designing Legalitize's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3.10 — BUS 104: Business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104</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Business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legal principles governing business: contracts, torts, agency, business organizations (sole proprietorship, partnership, LLC, corporation), employment law, intellectual property, and regulatory compliance. Quantitative Reasoning (QR) designated. Prerequisite: BUS 100 or concurrent enrollment.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 is the area in which my legal knowledge and business experience directly intersect. I have formed a Pennsylvania LLC (Shuda Enterprises LLC, EIN 39-2133642), analyzed and entered contracts, researched employment law in connection with business operations, applied tort principles in my civil rights litigation, and navigated the full regulatory compliance framework applicable to a PA business entity. My knowledge of business law is not textbook-derived — it has been built through operational application.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3.10.1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the elements of contract formation and performance.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Contracts are fundamental to my legal and business practice. I understand offer, acceptance, consideration, capacity, and legality as the elements of enforceable contract formation. I have analyzed contract performance obligations, breach, and remedy in connection with business and legal matters. I have also researched the Uniform Commercial Code (UCC) as it applies to commercial transactions relevant to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Contract analysis in business operations; LLC operating agreement structure; vendor and service contract review; UCC research in commercial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tort law and civil liability in business contexts.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liability is my primary area of legal expertise. I have researched intentional torts, negligence (duty, breach, causation, damages), strict liability, and civil rights torts (§ 1983) at a depth that far exceeds BUS 104's survey treatment. I understand the difference between tort claims in business contexts and constitutional tort claims, and I have litigated the latter.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civil rights tort analysis; negligence standard research; tort damages analysis; civil liability research across multiple matter types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Describe business organizational structures: sole proprietorship, partnership, LLC, corporation.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made a deliberate choice to form an LLC — Shuda Enterprises LLC — because of the specific legal characteristics of that entity form: pass-through taxation, limited liability protection, operational flexibility, and simplified governance requirements compared to a corporation. I researched all four major entity types before selecting the LLC structure, and I understand the legal differences between them at a practical level.</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LLC Articles of Organization; IRS EIN documentation (EIN 39-2133642); entity selection analysis documentation; LLC operating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employment law principles applicable to business operations.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As a business operator and the sole member of an LLC, I have researched employment law obligations applicable to business operations: independent contractor vs. employee classification, withholding obligations, FICA/FUTA requirements for employees, workplace safety obligations, and anti-discrimination requirements. I understand the distinction between owner-operator obligations and employer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Employment classification research; LLC member/owner vs. employee analysis; federal tax obligation research (IRS EIN context); regulatory compliance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intellectual property rights and protections.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Legalitize involves intellectual property considerations at multiple levels: the software code (copyright), the brand name and logo (trademark), and any novel processes or methods (potential patent consideration). I have researched IP protection strategies for technology startups and understand the legal framework for protecting software-based IP.</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IP strategy documentation; copyright, trademark, and patent framework research for legal technology platform; software IP protection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Business Law is the course that most precisely maps to the intersection of my legal expertise and my business experience. Every topic in BUS 104's curriculum is something I have researched and applied operationally.</w:t>
      </w:r>
    </w:p>
    <w:p>
      <w:pPr>
        <w:spacing w:after="120" w:before="80" w:line="276"/>
        <w:jc w:val="left"/>
      </w:pPr>
      <w:r>
        <w:rPr>
          <w:rFonts w:ascii="Arial" w:cs="Arial" w:eastAsia="Arial" w:hAnsi="Arial"/>
          <w:b w:val="false"/>
          <w:bCs w:val="false"/>
          <w:i w:val="false"/>
          <w:iCs w:val="false"/>
          <w:caps w:val="false"/>
          <w:color w:val="333333"/>
          <w:sz w:val="20"/>
          <w:szCs w:val="20"/>
        </w:rPr>
        <w:t xml:space="preserve">Contract law is the foundation of business operations, and I have engaged with it at multiple levels. As the operator of Shuda Enterprises LLC and the developer of Legalitize, I have entered into service agreements, analyzed vendor terms, and reviewed contractual obligations. More importantly, I understand contract law at the level of legal principle — the Restatement (Second) of Contracts, UCC Article 2 for commercial transactions, and the equitable doctrines of promissory estoppel and quasi-contract that expand contractual liability beyond formal agreement.</w:t>
      </w:r>
    </w:p>
    <w:p>
      <w:pPr>
        <w:spacing w:after="120" w:before="80" w:line="276"/>
        <w:jc w:val="left"/>
      </w:pPr>
      <w:r>
        <w:rPr>
          <w:rFonts w:ascii="Arial" w:cs="Arial" w:eastAsia="Arial" w:hAnsi="Arial"/>
          <w:b w:val="false"/>
          <w:bCs w:val="false"/>
          <w:i w:val="false"/>
          <w:iCs w:val="false"/>
          <w:caps w:val="false"/>
          <w:color w:val="333333"/>
          <w:sz w:val="20"/>
          <w:szCs w:val="20"/>
        </w:rPr>
        <w:t xml:space="preserve">Tort law is my primary legal specialization. My 42 U.S.C. § 1983 civil rights action is, at its core, a tort action: the government actors' constitutional violations are tortious wrongs that give rise to civil liability and damages. I have researched the elements of § 1983 claims (deprivation of a constitutional right under color of state law), the qualified immunity defense, and the Monell theory of municipal liability. I also understand business tort doctrines — negligence, fraud, misrepresentation, and interference with contract — and how they apply in commercial contexts.</w:t>
      </w:r>
    </w:p>
    <w:p>
      <w:pPr>
        <w:spacing w:after="120" w:before="80" w:line="276"/>
        <w:jc w:val="left"/>
      </w:pPr>
      <w:r>
        <w:rPr>
          <w:rFonts w:ascii="Arial" w:cs="Arial" w:eastAsia="Arial" w:hAnsi="Arial"/>
          <w:b w:val="false"/>
          <w:bCs w:val="false"/>
          <w:i w:val="false"/>
          <w:iCs w:val="false"/>
          <w:caps w:val="false"/>
          <w:color w:val="333333"/>
          <w:sz w:val="20"/>
          <w:szCs w:val="20"/>
        </w:rPr>
        <w:t xml:space="preserve">My LLC formation is the most direct evidence of applied business law knowledge. Choosing the LLC structure required analysis of the comparative legal characteristics of business entity types: liability protection, taxation, governance, and capital formation. The Articles of Organization, operating agreement, and EIN application all reflect specific legal requirements that I identified, understood, and complied with. The IRS CP575 letter (EIN 39-2133642, issued May 13, 2025) confirms that Shuda Enterprises LLC is a properly formed and registered business entity.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EIN Assignment Notice — Shuda Enterprises LLC</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LLC entity formation; EIN registration; federal business compliance — EIN 39-2133642</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Formation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LLC organizational structure; PA entity formation requirements; limited liability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Tort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Tort law; constitutional torts; civil liability; damages theory — advanced beyond BUS 104 scope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Analysis in Business Operations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Contract formation; vendor agreements; service terms; UCC commercial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IP Strategy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Intellectual property; software copyright; trademark; legal technology IP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3.10.4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engaged with contract law at the level of legal principle — Restatement standards, UCC, equitable doctrines — and applied them in operational business and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Tort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Civil tort liability is my primary legal specialization; my § 1983 work demonstrates mastery of constitutional tort doctrine far exceeding BUS 104's survey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Organizations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formed and operate a Pennsylvania LLC — researched, analyzed, and executed the entity formation process, including IRS registration (EIN 39-2133642) and PA compliance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Regulatory Compliance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and applied employment law, tax obligations, IP protection, and business ethics requirements as applied to an active legal technology startup</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3.11 — SPC 101: Oral Communication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SPC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Oral Communication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and practice of effective oral communication: speech preparation and delivery, informative and persuasive speaking, audience analysis, nonverbal communication, listening, and interpersonal and small-group communication. Oral Communication (OC)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 experience spans two of the most demanding communication environments that exist: active courtrooms and large-group community leadership. Arguments have been presented in court hearings before judges in Delaware County CCP, adversarial examination contexts navigated, and formal legal proceedings addressed in an authorized civil legal capacity. Two complete AmeriCorps NCCC terms required daily team leadership communication, public presentations to community stakeholders, and documented public communication work — including being named by a reporter in a published news article.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Prepare and deliver organized, purposeful oral presentations.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require exactly this skill: I must prepare arguments in advance, organize them logically, deliver them clearly under pressure, and adapt to the judge's questions in real time. I have appeared in court hearings in Delaware County Court of Common Pleas and navigated formal adversarial proceedings. I also delivered presentations and briefings during my AmeriCorps service at community partner sites.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appearances — Delaware County CCP; AmeriCorps community stakeholder presentations; team briefings to project sponsor organizations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Adapt communication to audience, purpose, and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 legal proceedings, audience adaptation is not optional — it is survival. I adjust my communication to the judge's inquiry style, the formality of the proceeding, the presence of opposing parties, and the specific issue before the court. In my AmeriCorps service, I communicated with school administrators, teachers, schoolchildren, community leaders, and team members — each requiring distinct communication approaches.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appearance adaptations to judicial audience; AmeriCorps stakeholder communication across diverse audiences; teacher/student/administrator communication at Sly Park EEC</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Develop and deliver persuasive arguments orally.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argument is a persuasive communication form I have practiced in active legal proceedings. Presenting a motion requires articulating a clear position, anticipating and answering the judge's concerns, and maintaining the logical thread of an argument under direct questioning. My AmeriCorps team leader communication also required persuasive oral communication to motivate team members and build community partnerships.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hearings — oral argument in Delaware County CCP; AmeriCorps team leadership communication; community partnership presentations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effective listening and interpersonal communication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listening is essential in court: I must track the judge's questions, the opposing party's statements, and witnesses' testimony simultaneously, while maintaining my own argument's coherence. In my AmeriCorps service, effective listening and interpersonal communication were daily requirements in team dynamics, community engagement, and service delivery.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participation requiring active listening; AmeriCorps team communication (3,629 documented service hours); community stakeholder engagement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Communicate effectively in small-group and team settings.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AmeriCorps NCCC is an inherently team-based service program. For 3,629 hours across two complete federal terms, I communicated daily within a structured team environment: planning projects, resolving conflicts, coordinating with community partners, and ensuring effective service delivery. A news article in the Mountain Democrat specifically documented my work as part of the AmeriCorps NCCC team at Sly Park — naming me as a team member who took initiative in organizing students.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AmeriCorps NCCC team communication — Atlantic (1,746 hrs) and Pacific (1,883 hrs); 'Helping Hands Come to Sly Park,' Mountain Democrat, Feb. 2, 2013 (names Alexa Rossini as team member and documents team leadership role)</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The two most demanding oral communication environments I know are a courtroom and an AmeriCorps NCCC team project — and I have extensive experience in both.</w:t>
      </w:r>
    </w:p>
    <w:p>
      <w:pPr>
        <w:spacing w:after="120" w:before="80" w:line="276"/>
        <w:jc w:val="left"/>
      </w:pPr>
      <w:r>
        <w:rPr>
          <w:rFonts w:ascii="Arial" w:cs="Arial" w:eastAsia="Arial" w:hAnsi="Arial"/>
          <w:b w:val="false"/>
          <w:bCs w:val="false"/>
          <w:i w:val="false"/>
          <w:iCs w:val="false"/>
          <w:caps w:val="false"/>
          <w:color w:val="333333"/>
          <w:sz w:val="20"/>
          <w:szCs w:val="20"/>
        </w:rPr>
        <w:t xml:space="preserve">Court hearings test every SPC 101 competency simultaneously. A structured argument must be prepared in advance, delivered clearly to a formal audience (the judge), adapted to questions and objections in real time, and the persuasive thread maintained under pressure — while actively tracking what opposing parties and the court are saying. There is no audience more demanding than a judge who is actively questioning a position and will rule on it immediately. Court hearings in Delaware County Court of Common Pleas in the custody matter have been navigated as an authorized civil legal agent — without the institutional support of retained counsel.</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NCCC service gave me extensive small-group and team communication experience at scale. Over two complete federal terms — 1,746 hours in the Atlantic Region (Baltimore, MD, 02/07/2011–11/17/2011) and 1,883 hours in the Pacific Region (Sacramento, CA, 10/10/2012–07/23/2013) — I communicated daily within team structures, with community partner organizations, and with the public. The Mountain Democrat's February 2, 2013 article, 'Helping Hands Come to Sly Park,' names me specifically and documents my communication with students on nature hikes at Sly Park Environmental Education Center — working with school-age children in an outdoor educational setting requires clear, engaging, audience-appropriate oral communication.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The article's description is worth quoting in the context of oral communication: 'Alexa Rossini, another NCCC team member, ducks into a classroom to pull out ponchos and rain gear for students to wear on an hour-and-a-half-long hike.' This documents the kind of real-time responsive communication and leadership that AmeriCorps NCCC requires — not a prepared speech, but adaptive, situational communication in service of a community goal. This is the core competency SPC 101 develops.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Court Hearing Appearances — Delaware County Court of Common Pleas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Proceedings Record</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Formal oral argument; audience adaptation; persuasive communication under judicial questioning; active listening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5: 1,883 hours team communication; community partner stakeholder presentations; environmental education delivery at Sly Park EEC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1,746 hours team communication; small-group leadership; interpersonal communication in service context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 (Third-Party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Published documentation naming Alexa Rossini as NCCC team member; oral communication with students on nature hike; team leadership role documented by reporter Wendy Schultz</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Presentation Preparation and Delivery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and deliver structured oral arguments in active court proceedings before judges — the highest-stakes formal oral communication context that exists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Audience Adaptation and Persuasion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Court hearings require real-time audience adaptation and persuasion under direct questioning; AmeriCorps service required communication with diverse audiences from judges to schoolchildren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Team and Interpersonal Communication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3,629 AmeriCorps hours across two complete federal terms demonstrate sustained small-group and interpersonal communication competency; documented in official federal service letters and published news coverage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Listening and Responsiveness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Active listening in court hearings and adaptive communication in AmeriCorps team service both required and developed the listening competencies SPC 101 targets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Technology in the Law / Information Technology — TC CALG Requirement</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3.12 — LGL 130 / CIS: Technology in the Law &amp; Information Technology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130 / CIS (TC)</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Technology in the Law and Information Technology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Application of technology in legal and professional environments: computer hardware and software, information systems, cybersecurity fundamentals, legal research databases, document management, and technology's role in the legal profession. Technology Competency (TC) designated, satisfies CALG major requirement.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technology background is deep and multi-domain. I custom-built my own PC from component selection through BIOS configuration. I hold the Google Cybersecurity Certificate (Google/Coursera) covering network security, threat analysis, SIEM tools, and the NIST Cybersecurity Framework. I am actively developing Legalitize — a full-stack legal technology platform using modern web frameworks, databases, and AI integration. I conduct professional legal research using Westlaw, LexisNexis, Google Scholar, and federal government databases. I manage technology in my legal practice at a level that far exceeds what LGL 130 covers.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Demonstrate proficiency with computer hardware and software systems.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built my own PC from the ground up: ASUS ROG Strix X870-A Gaming WiFi 7 motherboard, AMD Ryzen 9 9950X CPU, MSI GeForce Ventus 3X RTX 5090 GPU (32GB VRAM), 64GB DDR5 RAM at 6000MHz, Lian Li AIO LConnect3 LCD liquid cooler, 2TB NVMe PCIe 4.0 SSD array (1TB×2), and 2TB SATA storage dedicated to Ollama and AI workloads — assembled, BIOS-configured, and deployed. On the software side, I run a dual-boot configuration: Windows 11 Pro and Linux Ubuntu Budgie 26.10, with development environments (VS Code, Git), legal research platforms, and local AI inference (Ollama) running on the Linux partition.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Custom PC build — full component spec with photographic documentation; dual-boot Windows 11 Pro + Linux Ubuntu Budgie 26.10; BIOS/UEFI configuration; Ollama AI on dedicated SATA storage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cybersecurity fundamentals.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hold the Google Cybersecurity Certificate (Google/Coursera). This professional certification covers network security, security incident response, threat analysis, SIEM tools (Splunk, Chronicle), Linux command-line security operations, SQL for security analysis, Python automation for security tasks, and the NIST Cybersecurity Framework. This is not an introductory survey — it is a professional certification designed for entry-level cybersecurity roles.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Google Cybersecurity Certificate (Google/Coursera); NIST CSF framework analysis; network security coursework; SIEM tool proficiency; security automation with Python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Use technology effectively in legal research and document management.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all of my legal research using digital tools: Westlaw (case law, statutes, secondary sources), LexisNexis, Google Scholar (federal and state case law), CourtListener (PACER-accessible federal records), Justia, PA Unified Judicial System Web Portal, and federal government databases (regulations.gov, federalregister.gov, ecf.pacer.gov). I manage my entire legal document library digitally, with organized file structures, version control, and cross-referenced document sets.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Westlaw and LexisNexis legal research; CourtListener federal case access; PACER/ECF federal court filing; PA UJS portal navigation; organized digital legal document management system</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Understand information systems and data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Developing Legalitize required me to design and build an information system: database schema design, API architecture, user data management, and information workflow design. I understand relational database principles, RESTful API design, and the information architecture of modern web applications. This is systems-level technology knowledge applied to a production legal technology platform.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platform architecture — database schema, API design, information workflow; software development documentation; full-stack web application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technology ethically and professionally in legal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technology ethics is an active area of professional responsibility. I have researched the ethical constraints on legal technology: unauthorized practice of law prohibitions, competency requirements for attorney technology use (ABA Model Rule 1.1, Comment 8), confidentiality obligations for legal data (Pa.R.P.C. 1.6), and the specific requirements for AI-assisted legal tools. This ethical framework is integrated into Legalitize's design.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ABA Rule 1.1 technology competency research; Pa.R.P.C. 1.6 confidentiality in legal technology; AI legal tool ethics research; UPL analysis in Legalitize design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built a computer. Not metaphorically — I selected and sourced every component: ASUS ROG Strix X870-A Gaming WiFi 7 motherboard, AMD Ryzen 9 9950X processor (16 cores, 32 threads), MSI GeForce Ventus 3X RTX 5090 GPU with 32GB GDDR7 VRAM, 64GB DDR5 RAM running at 6000MHz (four 16GB sticks), Lian Li AIO LConnect3 LCD liquid cooler with a built-in LCD panel for real-time thermal telemetry, Lian Li Uni Fan ARGB case fans, dual 34-inch 4K monitors stacked vertically in an all-white setup, 2TB of NVMe PCIe 4.0 SSD storage (1TB×2) for primary OS and development workloads, and a separate 2TB SATA drive array (1TB×2) dedicated to AI model storage and Ollama inference. The entire system runs a dual-boot configuration: Windows 11 Pro as my primary development and legal work environment, and Linux Ubuntu Budgie 26.10 as my AI/ML and command-line security operations environment. This is not a consumer-assembled machine — it is a professional workstation I designed, sourced, assembled, BIOS-configured, and deployed. Building a PC teaches how computers actually work — component compatibility, power delivery, PCIe lane allocation, thermal design, and the boot sequence — in a way that no classroom exercise can replicate.</w:t>
      </w:r>
    </w:p>
    <w:p>
      <w:pPr>
        <w:spacing w:after="120" w:before="80" w:line="276"/>
        <w:jc w:val="left"/>
      </w:pPr>
      <w:r>
        <w:rPr>
          <w:rFonts w:ascii="Arial" w:cs="Arial" w:eastAsia="Arial" w:hAnsi="Arial"/>
          <w:b w:val="false"/>
          <w:bCs w:val="false"/>
          <w:i w:val="false"/>
          <w:iCs w:val="false"/>
          <w:caps w:val="false"/>
          <w:color w:val="333333"/>
          <w:sz w:val="20"/>
          <w:szCs w:val="20"/>
        </w:rPr>
        <w:t xml:space="preserve">I hold the Google Cybersecurity Certificate, earned through Google's professional certificate program on Coursera. This certification covers the full scope of entry-level cybersecurity practice: network architecture and security, the eight NIST Cybersecurity Framework functions, threat modeling and vulnerability analysis, security incident detection and response, SIEM tools (Splunk and Google Chronicle), Linux command-line operations for security tasks, SQL-based security data analysis, and Python scripting for security automation. The certificate reflects approximately 170 hours of instruction and hands-on lab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Legalitize is my most advanced demonstration of technology competency in a legal context. I am building a full-stack legal technology platform — a web application that uses modern frontend frameworks, backend APIs, relational database systems, and AI integration to provide legal research and document assistance to pro se litigants and legal practitioners. Every layer of this platform required technology knowledge: the database schema design, the API architecture, the user interface design, the security infrastructure (informed directly by my Google Cybersecurity training), and the AI integration layer.</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research technology skills are professional-grade and have been developed through thousands of hours of active use. I navigate Westlaw and LexisNexis for case law and statutory research, use CourtListener and PACER/ECF for federal court records, access the PA Unified Judicial System portal for state court records, and use government databases for regulatory research. I understand how legal research databases are organized — the difference between key numbers, headnotes, and full-text search; how to Shepardize and KeyCite cases to verify authority; and how to design efficient research workflows that minimize time while maximizing coverage.</w:t>
      </w:r>
    </w:p>
    <w:p>
      <w:pPr>
        <w:spacing w:after="120" w:before="80" w:line="276"/>
        <w:jc w:val="left"/>
      </w:pPr>
      <w:r>
        <w:rPr>
          <w:rFonts w:ascii="Arial" w:cs="Arial" w:eastAsia="Arial" w:hAnsi="Arial"/>
          <w:b w:val="false"/>
          <w:bCs w:val="false"/>
          <w:i w:val="false"/>
          <w:iCs w:val="false"/>
          <w:caps w:val="false"/>
          <w:color w:val="333333"/>
          <w:sz w:val="20"/>
          <w:szCs w:val="20"/>
        </w:rPr>
        <w:t xml:space="preserve">Technology in the law is not a subject I study — it is my practice. I am building the legal technology platform that I wish existed when I started navigating the legal system pro se. That origin story — from frustrated legal technology consumer to legal technology developer — is itself the most compelling evidence of my Technology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Google / Coursera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Network security; NIST CSF; SIEM tools (Splunk, Chronicle); Linux/SQL/Python security; ~170 hours professional training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Documented by Photographs (Multiple Photos in Evidence Packet)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Photographic Documentation of Hardware Build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ASUS ROG Strix X870-A Gaming WiFi 7 motherboard; AMD Ryzen 9 9950X CPU (16C/32T); MSI GeForce Ventus 3X RTX 5090 32GB GDDR7; 64GB DDR5 6000MHz (4×16GB); Lian Li AIO LConnect3 LCD liquid cooler; Lian Li Uni Fan ARGB case fans; Lian Li white full-tower case; dual stacked 34" 4K monitors (all white); 2TB NVMe PCIe 4.0 (1TB×2); 2TB SATA HDD (1TB×2, Ollama/AI storage); Dual boot: Windows 11 Pro + Linux Ubuntu Budgie 26.10.</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Full-Stack Legal Technology Development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Legal technology platform; database architecture; API design; AI integration; legal ethics framework in technology design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Platform Proficiency — Westlaw, LexisNexis, PACER, CourtListener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Professional Use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Legal research technology; database navigation; case law retrieval; federal court filing system; PA UJS portal</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Software Development Work Product — Legalitize Codebase and Architecture</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Technical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Software development; information systems design; full-stack web architecture; version control (Git)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Hardware and Software Proficiency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built a custom PC from components — demonstrating hardware knowledge at a level far exceeding introductory computer literacy — and develop software professionally as the founder of Legalitize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Cybersecurity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hold the Google Cybersecurity Certificate: NIST CSF, SIEM tools, network security, Linux/SQL/Python for security — a professional certification designed for entry-level cybersecurity roles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Technology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use Westlaw, LexisNexis, PACER/ECF, CourtListener, and PA UJS portal as professional legal research tools in active litigation — not as course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Information Systems and Legal Technology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Legalitize demonstrates information system design knowledge; I have researched and integrated ABA Rule 1.1, Pa.R.P.C. 1.6, and UPL constraints into the platform's ethical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IV: Degree Completion Roadmap — LGL Associates in Arts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4: Degree Completion Plan — DCCC LGL AA (Catalog Year Fall/Winter 2025)</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roadmap shows how my PLA portfolio credits map to DCCC's 61-credit Associate in Arts in Legal and Paralegal Studies requirements, and identifies the remaining courses I plan to complete at DCCC to fulfill the residency and non-PLA requirements.</w:t>
      </w:r>
    </w:p>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4.1 — Total Credit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1440"/>
        <w:gridCol w:w="2520"/>
      </w:tblGrid>
      <w:tr>
        <w:tc>
          <w:tcPr>
            <w:tcW w:type="dxa" w:w="3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Credits</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Courses</w:t>
            </w:r>
          </w:p>
        </w:tc>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Specialty PLA (Max 9 by policy)</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9</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LGL 200, LGL 210</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Education / Elective PLA</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12</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ADJ 241, ADJ 101, ADJ 225, PHI 100, PSY 100, SOC 101, BUS 100, BUS 104, SPC 101, LGL 130/TC</w:t>
            </w:r>
          </w:p>
        </w:tc>
      </w:tr>
      <w:tr>
        <w:tc>
          <w:tcPr>
            <w:tcW w:type="dxa" w:w="39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 Credits Requested</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15</w:t>
            </w:r>
          </w:p>
        </w:tc>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Remaining Courses to Complete at DCCC</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~6</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 LGL 120, LGL 140, LGL 211, LGL 199/197, Science SI; meets 24-credit residency minimum</w:t>
            </w:r>
          </w:p>
        </w:tc>
      </w:tr>
      <w:tr>
        <w:tc>
          <w:tcPr>
            <w:tcW w:type="dxa" w:w="39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 Degree Credits (61 required)</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61</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252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4.2 — PLA Credit to Degree Audit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080"/>
        <w:gridCol w:w="3600"/>
      </w:tblGrid>
      <w:tr>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PLA Course</w:t>
            </w:r>
          </w:p>
        </w:tc>
        <w:tc>
          <w:tcPr>
            <w:tcW w:type="dxa" w:w="21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Degree Requirement Satisfied</w:t>
            </w:r>
          </w:p>
        </w:tc>
        <w:tc>
          <w:tcPr>
            <w:tcW w:type="dxa" w:w="108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CALG Designation</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WC/IL</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Competency (WC), Information Literacy (IL)</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 Humanities/Writing</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Writing / Critical Reasoning</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DJ; LGL Major ADJ</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Diversity &amp; Social Justice (DJ)</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225</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 Ethics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PHI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GU</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Global Understanding (GU)</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PSY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Business/Elective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104</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QR;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Quantitative Reasoning (QR)</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SPC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OC</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 (OC)</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 / CIS (TC)</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TC; LGL 130 Major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Competency (TC)</w:t>
            </w:r>
          </w:p>
        </w:tc>
      </w:tr>
      <w:tr>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w:t>
            </w:r>
          </w:p>
        </w:tc>
        <w:tc>
          <w:tcPr>
            <w:tcW w:type="dxa" w:w="21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08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360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4.3 — Remaining Coursework Plan (To Be Completed at DCCC)</w:t>
      </w: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courses are not covered by this PLA portfolio and will be completed through traditional enrollment at DCCC. This plan meets the 24-credit minimum residency requirement (credits earned at DCCC).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1960"/>
      </w:tblGrid>
      <w:tr>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5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1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1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Requirement</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Writing</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120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Office Procedures</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140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Real Property Law</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211</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Civil Litigation</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199 or LGL 197</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Paralegal Practicum / Internship</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Lab Science (SI)</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Scientific Inquiry Lab Science (to be selected)</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SI</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SUBTOTAL</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~18</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4.4 — Statement of Academic Readiness</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ready to complete this degree. I have the legal knowledge, writing proficiency, research skills, and professional experience to succeed in the remaining coursework and in the paralegal profession. The courses remaining — LGL 110 (Legal Research and Writing), LGL 120 (Legal Office Procedures), LGL 140 (Real Property), LGL 211 (Advanced Civil Litigation), and the practicum — are courses I will approach with the same level of engagement I have brought to every legal matter I have handled independently.</w:t>
      </w:r>
    </w:p>
    <w:p>
      <w:pPr>
        <w:spacing w:after="120" w:before="0"/>
      </w:pPr>
    </w:p>
    <w:p>
      <w:r>
        <w:br w:type="pag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2026-06-09T19:26:56.385Z</dcterms:created>
  <dcterms:modified xsi:type="dcterms:W3CDTF">2026-06-09T19:26:56.392Z</dcterms:modified>
</cp:coreProperties>
</file>

<file path=docProps/custom.xml><?xml version="1.0" encoding="utf-8"?>
<Properties xmlns="http://schemas.openxmlformats.org/officeDocument/2006/custom-properties" xmlns:vt="http://schemas.openxmlformats.org/officeDocument/2006/docPropsVTypes"/>
</file>