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Arial" w:cs="Arial" w:eastAsia="Arial" w:hAnsi="Arial"/>
          <w:b/>
          <w:bCs/>
          <w:color w:val="21395B"/>
          <w:sz w:val="56"/>
          <w:szCs w:val="56"/>
        </w:rPr>
        <w:t xml:space="preserve">VPA PETITION DESK</w:t>
      </w:r>
    </w:p>
    <w:p>
      <w:pPr>
        <w:spacing w:after="60" w:before="0"/>
      </w:pPr>
      <w:r>
        <w:rPr>
          <w:rFonts w:ascii="Arial" w:cs="Arial" w:eastAsia="Arial" w:hAnsi="Arial"/>
          <w:b/>
          <w:bCs/>
          <w:color w:val="2F6FED"/>
          <w:sz w:val="32"/>
          <w:szCs w:val="32"/>
        </w:rPr>
        <w:t xml:space="preserve">Product Video Script -- v1.2</w:t>
      </w:r>
    </w:p>
    <w:p>
      <w:pPr>
        <w:spacing w:after="240" w:before="0"/>
      </w:pPr>
      <w:r>
        <w:rPr>
          <w:rFonts w:ascii="Arial" w:cs="Arial" w:eastAsia="Arial" w:hAnsi="Arial"/>
          <w:color w:val="64748B"/>
          <w:sz w:val="24"/>
          <w:szCs w:val="24"/>
        </w:rPr>
        <w:t xml:space="preserve">Grievance, Appointment &amp; Crowd Management System</w:t>
      </w:r>
    </w:p>
    <w:p>
      <w:pPr>
        <w:pBdr>
          <w:bottom w:val="single" w:color="2F6FED" w:sz="12" w:space="4"/>
        </w:pBdr>
        <w:spacing w:after="360" w:before="0"/>
      </w:pPr>
    </w:p>
    <w:p>
      <w:pPr>
        <w:pBdr>
          <w:bottom w:val="single" w:color="2F6FED" w:sz="8" w:space="4"/>
        </w:pBdr>
        <w:spacing w:after="120" w:before="320"/>
      </w:pPr>
      <w:r>
        <w:rPr>
          <w:rFonts w:ascii="Arial" w:cs="Arial" w:eastAsia="Arial" w:hAnsi="Arial"/>
          <w:b/>
          <w:bCs/>
          <w:color w:val="21395B"/>
          <w:sz w:val="22"/>
          <w:szCs w:val="22"/>
        </w:rPr>
        <w:t xml:space="preserve">STORY STRUCTURE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3120"/>
            <w:tcBorders>
              <w:top w:val="single" w:color="21395B" w:sz="1"/>
              <w:left w:val="single" w:color="21395B" w:sz="1"/>
              <w:bottom w:val="single" w:color="21395B" w:sz="1"/>
              <w:right w:val="single" w:color="21395B" w:sz="1"/>
            </w:tcBorders>
            <w:shd w:fill="21395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LAYER</w:t>
            </w:r>
          </w:p>
        </w:tc>
        <w:tc>
          <w:tcPr>
            <w:tcW w:type="dxa" w:w="3120"/>
            <w:tcBorders>
              <w:top w:val="single" w:color="21395B" w:sz="1"/>
              <w:left w:val="single" w:color="21395B" w:sz="1"/>
              <w:bottom w:val="single" w:color="21395B" w:sz="1"/>
              <w:right w:val="single" w:color="21395B" w:sz="1"/>
            </w:tcBorders>
            <w:shd w:fill="21395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DURATION</w:t>
            </w:r>
          </w:p>
        </w:tc>
        <w:tc>
          <w:tcPr>
            <w:tcW w:type="dxa" w:w="3120"/>
            <w:tcBorders>
              <w:top w:val="single" w:color="21395B" w:sz="1"/>
              <w:left w:val="single" w:color="21395B" w:sz="1"/>
              <w:bottom w:val="single" w:color="21395B" w:sz="1"/>
              <w:right w:val="single" w:color="21395B" w:sz="1"/>
            </w:tcBorders>
            <w:shd w:fill="21395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GOAL</w:t>
            </w:r>
          </w:p>
        </w:tc>
      </w:tr>
      <w:tr>
        <w:tc>
          <w:tcPr>
            <w:tcW w:type="dxa" w:w="2000"/>
            <w:tcBorders>
              <w:top w:val="single" w:color="FCA5A5" w:sz="1"/>
              <w:left w:val="single" w:color="FCA5A5" w:sz="1"/>
              <w:bottom w:val="single" w:color="FCA5A5" w:sz="1"/>
              <w:right w:val="single" w:color="FCA5A5" w:sz="1"/>
            </w:tcBorders>
            <w:shd w:fill="FEF2F2" w:val="clear"/>
            <w:tcMar>
              <w:top w:type="dxa" w:w="100"/>
              <w:left w:type="dxa" w:w="160"/>
              <w:bottom w:type="dxa" w:w="100"/>
              <w:right w:type="dxa" w:w="160"/>
            </w:tcMar>
            <w:vAlign w:val="center"/>
          </w:tcPr>
          <w:p>
            <w:pPr>
              <w:jc w:val="center"/>
            </w:pPr>
            <w:r>
              <w:rPr>
                <w:rFonts w:ascii="Arial" w:cs="Arial" w:eastAsia="Arial" w:hAnsi="Arial"/>
                <w:b/>
                <w:bCs/>
                <w:color w:val="21395B"/>
                <w:sz w:val="20"/>
                <w:szCs w:val="20"/>
              </w:rPr>
              <w:t xml:space="preserve">PAIN POINT</w:t>
            </w:r>
          </w:p>
        </w:tc>
        <w:tc>
          <w:tcPr>
            <w:tcW w:type="dxa" w:w="1600"/>
            <w:tcBorders>
              <w:top w:val="single" w:color="FCA5A5" w:sz="1"/>
              <w:left w:val="single" w:color="FCA5A5" w:sz="1"/>
              <w:bottom w:val="single" w:color="FCA5A5" w:sz="1"/>
              <w:right w:val="single" w:color="FCA5A5" w:sz="1"/>
            </w:tcBorders>
            <w:shd w:fill="FEF2F2" w:val="clear"/>
            <w:tcMar>
              <w:top w:type="dxa" w:w="100"/>
              <w:left w:type="dxa" w:w="160"/>
              <w:bottom w:type="dxa" w:w="100"/>
              <w:right w:type="dxa" w:w="160"/>
            </w:tcMar>
            <w:vAlign w:val="center"/>
          </w:tcPr>
          <w:p>
            <w:pPr>
              <w:jc w:val="center"/>
            </w:pPr>
            <w:r>
              <w:rPr>
                <w:rFonts w:ascii="Courier New" w:cs="Courier New" w:eastAsia="Courier New" w:hAnsi="Courier New"/>
                <w:color w:val="64748B"/>
                <w:sz w:val="20"/>
                <w:szCs w:val="20"/>
              </w:rPr>
              <w:t xml:space="preserve">0:00 - 0:28</w:t>
            </w:r>
          </w:p>
        </w:tc>
        <w:tc>
          <w:tcPr>
            <w:tcW w:type="dxa" w:w="5760"/>
            <w:tcBorders>
              <w:top w:val="single" w:color="FCA5A5" w:sz="1"/>
              <w:left w:val="single" w:color="FCA5A5" w:sz="1"/>
              <w:bottom w:val="single" w:color="FCA5A5" w:sz="1"/>
              <w:right w:val="single" w:color="FCA5A5" w:sz="1"/>
            </w:tcBorders>
            <w:shd w:fill="FEF2F2" w:val="clear"/>
            <w:tcMar>
              <w:top w:type="dxa" w:w="100"/>
              <w:left w:type="dxa" w:w="160"/>
              <w:bottom w:type="dxa" w:w="100"/>
              <w:right w:type="dxa" w:w="160"/>
            </w:tcMar>
            <w:vAlign w:val="center"/>
          </w:tcPr>
          <w:p>
            <w:r>
              <w:rPr>
                <w:rFonts w:ascii="Arial" w:cs="Arial" w:eastAsia="Arial" w:hAnsi="Arial"/>
                <w:sz w:val="20"/>
                <w:szCs w:val="20"/>
              </w:rPr>
              <w:t xml:space="preserve">Make the viewer feel the chaos -- long queues, lost petitions, overwhelmed coordinators.</w:t>
            </w:r>
          </w:p>
        </w:tc>
      </w:tr>
      <w:tr>
        <w:tc>
          <w:tcPr>
            <w:tcW w:type="dxa" w:w="2000"/>
            <w:tcBorders>
              <w:top w:val="single" w:color="93C5FD" w:sz="1"/>
              <w:left w:val="single" w:color="93C5FD" w:sz="1"/>
              <w:bottom w:val="single" w:color="93C5FD" w:sz="1"/>
              <w:right w:val="single" w:color="93C5FD" w:sz="1"/>
            </w:tcBorders>
            <w:shd w:fill="EFF6FF" w:val="clear"/>
            <w:tcMar>
              <w:top w:type="dxa" w:w="100"/>
              <w:left w:type="dxa" w:w="160"/>
              <w:bottom w:type="dxa" w:w="100"/>
              <w:right w:type="dxa" w:w="160"/>
            </w:tcMar>
            <w:vAlign w:val="center"/>
          </w:tcPr>
          <w:p>
            <w:pPr>
              <w:jc w:val="center"/>
            </w:pPr>
            <w:r>
              <w:rPr>
                <w:rFonts w:ascii="Arial" w:cs="Arial" w:eastAsia="Arial" w:hAnsi="Arial"/>
                <w:b/>
                <w:bCs/>
                <w:color w:val="21395B"/>
                <w:sz w:val="20"/>
                <w:szCs w:val="20"/>
              </w:rPr>
              <w:t xml:space="preserve">SOLUTION</w:t>
            </w:r>
          </w:p>
        </w:tc>
        <w:tc>
          <w:tcPr>
            <w:tcW w:type="dxa" w:w="1600"/>
            <w:tcBorders>
              <w:top w:val="single" w:color="93C5FD" w:sz="1"/>
              <w:left w:val="single" w:color="93C5FD" w:sz="1"/>
              <w:bottom w:val="single" w:color="93C5FD" w:sz="1"/>
              <w:right w:val="single" w:color="93C5FD" w:sz="1"/>
            </w:tcBorders>
            <w:shd w:fill="EFF6FF" w:val="clear"/>
            <w:tcMar>
              <w:top w:type="dxa" w:w="100"/>
              <w:left w:type="dxa" w:w="160"/>
              <w:bottom w:type="dxa" w:w="100"/>
              <w:right w:type="dxa" w:w="160"/>
            </w:tcMar>
            <w:vAlign w:val="center"/>
          </w:tcPr>
          <w:p>
            <w:pPr>
              <w:jc w:val="center"/>
            </w:pPr>
            <w:r>
              <w:rPr>
                <w:rFonts w:ascii="Courier New" w:cs="Courier New" w:eastAsia="Courier New" w:hAnsi="Courier New"/>
                <w:color w:val="64748B"/>
                <w:sz w:val="20"/>
                <w:szCs w:val="20"/>
              </w:rPr>
              <w:t xml:space="preserve">0:28 - 2:28</w:t>
            </w:r>
          </w:p>
        </w:tc>
        <w:tc>
          <w:tcPr>
            <w:tcW w:type="dxa" w:w="5760"/>
            <w:tcBorders>
              <w:top w:val="single" w:color="93C5FD" w:sz="1"/>
              <w:left w:val="single" w:color="93C5FD" w:sz="1"/>
              <w:bottom w:val="single" w:color="93C5FD" w:sz="1"/>
              <w:right w:val="single" w:color="93C5FD" w:sz="1"/>
            </w:tcBorders>
            <w:shd w:fill="EFF6FF" w:val="clear"/>
            <w:tcMar>
              <w:top w:type="dxa" w:w="100"/>
              <w:left w:type="dxa" w:w="160"/>
              <w:bottom w:type="dxa" w:w="100"/>
              <w:right w:type="dxa" w:w="160"/>
            </w:tcMar>
            <w:vAlign w:val="center"/>
          </w:tcPr>
          <w:p>
            <w:r>
              <w:rPr>
                <w:rFonts w:ascii="Arial" w:cs="Arial" w:eastAsia="Arial" w:hAnsi="Arial"/>
                <w:sz w:val="20"/>
                <w:szCs w:val="20"/>
              </w:rPr>
              <w:t xml:space="preserve">Walk through every feature: QR check-in, anti-spam dynamic QR, multi-venue, AI summaries, routing, sub-depts, unified dashboard, VIP scheduler.</w:t>
            </w:r>
          </w:p>
        </w:tc>
      </w:tr>
      <w:tr>
        <w:tc>
          <w:tcPr>
            <w:tcW w:type="dxa" w:w="2000"/>
            <w:tcBorders>
              <w:top w:val="single" w:color="6EE7B7" w:sz="1"/>
              <w:left w:val="single" w:color="6EE7B7" w:sz="1"/>
              <w:bottom w:val="single" w:color="6EE7B7" w:sz="1"/>
              <w:right w:val="single" w:color="6EE7B7" w:sz="1"/>
            </w:tcBorders>
            <w:shd w:fill="F0FDF4" w:val="clear"/>
            <w:tcMar>
              <w:top w:type="dxa" w:w="100"/>
              <w:left w:type="dxa" w:w="160"/>
              <w:bottom w:type="dxa" w:w="100"/>
              <w:right w:type="dxa" w:w="160"/>
            </w:tcMar>
            <w:vAlign w:val="center"/>
          </w:tcPr>
          <w:p>
            <w:pPr>
              <w:jc w:val="center"/>
            </w:pPr>
            <w:r>
              <w:rPr>
                <w:rFonts w:ascii="Arial" w:cs="Arial" w:eastAsia="Arial" w:hAnsi="Arial"/>
                <w:b/>
                <w:bCs/>
                <w:color w:val="21395B"/>
                <w:sz w:val="20"/>
                <w:szCs w:val="20"/>
              </w:rPr>
              <w:t xml:space="preserve">BENEFIT</w:t>
            </w:r>
          </w:p>
        </w:tc>
        <w:tc>
          <w:tcPr>
            <w:tcW w:type="dxa" w:w="1600"/>
            <w:tcBorders>
              <w:top w:val="single" w:color="6EE7B7" w:sz="1"/>
              <w:left w:val="single" w:color="6EE7B7" w:sz="1"/>
              <w:bottom w:val="single" w:color="6EE7B7" w:sz="1"/>
              <w:right w:val="single" w:color="6EE7B7" w:sz="1"/>
            </w:tcBorders>
            <w:shd w:fill="F0FDF4" w:val="clear"/>
            <w:tcMar>
              <w:top w:type="dxa" w:w="100"/>
              <w:left w:type="dxa" w:w="160"/>
              <w:bottom w:type="dxa" w:w="100"/>
              <w:right w:type="dxa" w:w="160"/>
            </w:tcMar>
            <w:vAlign w:val="center"/>
          </w:tcPr>
          <w:p>
            <w:pPr>
              <w:jc w:val="center"/>
            </w:pPr>
            <w:r>
              <w:rPr>
                <w:rFonts w:ascii="Courier New" w:cs="Courier New" w:eastAsia="Courier New" w:hAnsi="Courier New"/>
                <w:color w:val="64748B"/>
                <w:sz w:val="20"/>
                <w:szCs w:val="20"/>
              </w:rPr>
              <w:t xml:space="preserve">2:28 - 2:35</w:t>
            </w:r>
          </w:p>
        </w:tc>
        <w:tc>
          <w:tcPr>
            <w:tcW w:type="dxa" w:w="5760"/>
            <w:tcBorders>
              <w:top w:val="single" w:color="6EE7B7" w:sz="1"/>
              <w:left w:val="single" w:color="6EE7B7" w:sz="1"/>
              <w:bottom w:val="single" w:color="6EE7B7" w:sz="1"/>
              <w:right w:val="single" w:color="6EE7B7" w:sz="1"/>
            </w:tcBorders>
            <w:shd w:fill="F0FDF4" w:val="clear"/>
            <w:tcMar>
              <w:top w:type="dxa" w:w="100"/>
              <w:left w:type="dxa" w:w="160"/>
              <w:bottom w:type="dxa" w:w="100"/>
              <w:right w:type="dxa" w:w="160"/>
            </w:tcMar>
            <w:vAlign w:val="center"/>
          </w:tcPr>
          <w:p>
            <w:r>
              <w:rPr>
                <w:rFonts w:ascii="Arial" w:cs="Arial" w:eastAsia="Arial" w:hAnsi="Arial"/>
                <w:sz w:val="20"/>
                <w:szCs w:val="20"/>
              </w:rPr>
              <w:t xml:space="preserve">Land the payoff -- calm queues, satisfied citizens, full transparency.</w:t>
            </w:r>
          </w:p>
        </w:tc>
      </w:tr>
    </w:tbl>
    <w:p>
      <w:pPr>
        <w:spacing w:after="80" w:before="200"/>
      </w:pPr>
    </w:p>
    <w:p>
      <w:pPr>
        <w:pBdr>
          <w:bottom w:val="single" w:color="2F6FED" w:sz="8" w:space="4"/>
        </w:pBdr>
        <w:spacing w:after="120" w:before="320"/>
      </w:pPr>
      <w:r>
        <w:rPr>
          <w:rFonts w:ascii="Arial" w:cs="Arial" w:eastAsia="Arial" w:hAnsi="Arial"/>
          <w:b/>
          <w:bCs/>
          <w:color w:val="21395B"/>
          <w:sz w:val="22"/>
          <w:szCs w:val="22"/>
        </w:rPr>
        <w:t xml:space="preserve">FULL SCRIPT</w:t>
      </w:r>
    </w:p>
    <w:p>
      <w:pPr>
        <w:spacing w:after="160" w:before="80"/>
      </w:pPr>
      <w:r>
        <w:rPr>
          <w:rFonts w:ascii="Arial" w:cs="Arial" w:eastAsia="Arial" w:hAnsi="Arial"/>
          <w:color w:val="64748B"/>
          <w:sz w:val="18"/>
          <w:szCs w:val="18"/>
        </w:rPr>
        <w:t xml:space="preserve">15 scenes. Timing (blue/red/green header), scene direction (left), VO and on-screen text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1395B" w:sz="1"/>
              <w:left w:val="single" w:color="21395B" w:sz="1"/>
              <w:bottom w:val="single" w:color="21395B" w:sz="1"/>
              <w:right w:val="single" w:color="21395B" w:sz="1"/>
            </w:tcBorders>
            <w:shd w:fill="21395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VISUAL / SCENE DIRECTION</w:t>
            </w:r>
          </w:p>
        </w:tc>
        <w:tc>
          <w:tcPr>
            <w:tcW w:type="dxa" w:w="4680"/>
            <w:tcBorders>
              <w:top w:val="single" w:color="21395B" w:sz="1"/>
              <w:left w:val="single" w:color="21395B" w:sz="1"/>
              <w:bottom w:val="single" w:color="21395B" w:sz="1"/>
              <w:right w:val="single" w:color="21395B" w:sz="1"/>
            </w:tcBorders>
            <w:shd w:fill="21395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NARRATION (VO) + ON-SCREEN TEXT</w:t>
            </w:r>
          </w:p>
        </w:tc>
      </w:tr>
      <w:tr>
        <w:tc>
          <w:tcPr>
            <w:tcW w:type="dxa" w:w="9360"/>
            <w:gridSpan w:val="2"/>
            <w:tcBorders>
              <w:top w:val="single" w:color="DC2626" w:sz="1"/>
              <w:left w:val="single" w:color="DC2626" w:sz="1"/>
              <w:bottom w:val="single" w:color="DC2626" w:sz="1"/>
              <w:right w:val="single" w:color="DC2626" w:sz="1"/>
            </w:tcBorders>
            <w:shd w:fill="DC2626" w:val="clear"/>
            <w:tcMar>
              <w:top w:type="dxa" w:w="60"/>
              <w:left w:type="dxa" w:w="140"/>
              <w:bottom w:type="dxa" w:w="60"/>
              <w:right w:type="dxa" w:w="140"/>
            </w:tcMar>
          </w:tcPr>
          <w:p>
            <w:r>
              <w:rPr>
                <w:rFonts w:ascii="Arial" w:cs="Arial" w:eastAsia="Arial" w:hAnsi="Arial"/>
                <w:b/>
                <w:bCs/>
                <w:color w:val="FFFFFF"/>
                <w:sz w:val="18"/>
                <w:szCs w:val="18"/>
              </w:rPr>
              <w:t xml:space="preserve">SCENE 1   </w:t>
            </w:r>
            <w:r>
              <w:rPr>
                <w:rFonts w:ascii="Courier New" w:cs="Courier New" w:eastAsia="Courier New" w:hAnsi="Courier New"/>
                <w:color w:val="FFFFFF"/>
                <w:sz w:val="18"/>
                <w:szCs w:val="18"/>
              </w:rPr>
              <w:t xml:space="preserve">0:00 - 0:14</w:t>
            </w:r>
            <w:r>
              <w:rPr>
                <w:rFonts w:ascii="Arial" w:cs="Arial" w:eastAsia="Arial" w:hAnsi="Arial"/>
                <w:color w:val="BFDBFE"/>
                <w:sz w:val="18"/>
                <w:szCs w:val="18"/>
              </w:rPr>
              <w:t xml:space="preserve">   --  PAIN POINT</w:t>
            </w:r>
          </w:p>
        </w:tc>
      </w:tr>
      <w:tr>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OPEN -- Exterior of a government office. A long, disorganised queue spills out the gate. People wait in the sun. Frustrated faces. A woman checks her watch and walks away.</w:t>
            </w:r>
          </w:p>
        </w:tc>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Every day, hundreds of citizens travel long distances to meet their Minister -- only to find chaos. No queue. No system. No certainty.</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No system. No order. No answer.</w:t>
            </w:r>
          </w:p>
        </w:tc>
      </w:tr>
      <w:tr>
        <w:tc>
          <w:tcPr>
            <w:tcW w:type="dxa" w:w="9360"/>
            <w:gridSpan w:val="2"/>
            <w:tcBorders>
              <w:top w:val="single" w:color="DC2626" w:sz="1"/>
              <w:left w:val="single" w:color="DC2626" w:sz="1"/>
              <w:bottom w:val="single" w:color="DC2626" w:sz="1"/>
              <w:right w:val="single" w:color="DC2626" w:sz="1"/>
            </w:tcBorders>
            <w:shd w:fill="DC2626" w:val="clear"/>
            <w:tcMar>
              <w:top w:type="dxa" w:w="60"/>
              <w:left w:type="dxa" w:w="140"/>
              <w:bottom w:type="dxa" w:w="60"/>
              <w:right w:type="dxa" w:w="140"/>
            </w:tcMar>
          </w:tcPr>
          <w:p>
            <w:r>
              <w:rPr>
                <w:rFonts w:ascii="Arial" w:cs="Arial" w:eastAsia="Arial" w:hAnsi="Arial"/>
                <w:b/>
                <w:bCs/>
                <w:color w:val="FFFFFF"/>
                <w:sz w:val="18"/>
                <w:szCs w:val="18"/>
              </w:rPr>
              <w:t xml:space="preserve">SCENE 2   </w:t>
            </w:r>
            <w:r>
              <w:rPr>
                <w:rFonts w:ascii="Courier New" w:cs="Courier New" w:eastAsia="Courier New" w:hAnsi="Courier New"/>
                <w:color w:val="FFFFFF"/>
                <w:sz w:val="18"/>
                <w:szCs w:val="18"/>
              </w:rPr>
              <w:t xml:space="preserve">0:14 - 0:28</w:t>
            </w:r>
            <w:r>
              <w:rPr>
                <w:rFonts w:ascii="Arial" w:cs="Arial" w:eastAsia="Arial" w:hAnsi="Arial"/>
                <w:color w:val="BFDBFE"/>
                <w:sz w:val="18"/>
                <w:szCs w:val="18"/>
              </w:rPr>
              <w:t xml:space="preserve">   --  PAIN POINT</w:t>
            </w:r>
          </w:p>
        </w:tc>
      </w:tr>
      <w:tr>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PA coordinator inside, surrounded by stacks of paper petitions. Phone ringing. People arguing at the door. A petition falls off the desk unnoticed.</w:t>
            </w:r>
          </w:p>
        </w:tc>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For the PA team -- it is even worse. Paper petitions pile up. VIP meetings clash with citizen slots. And once a petition is handed in, it disappears.</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Petitions lost. Citizens unsatisfied. Coordinators overwhelmed.</w:t>
            </w:r>
          </w:p>
        </w:tc>
      </w:tr>
      <w:tr>
        <w:tc>
          <w:tcPr>
            <w:tcW w:type="dxa" w:w="9360"/>
            <w:gridSpan w:val="2"/>
            <w:tcBorders>
              <w:top w:val="single" w:color="2F6FED" w:sz="1"/>
              <w:left w:val="single" w:color="2F6FED" w:sz="1"/>
              <w:bottom w:val="single" w:color="2F6FED" w:sz="1"/>
              <w:right w:val="single" w:color="2F6FED" w:sz="1"/>
            </w:tcBorders>
            <w:shd w:fill="2F6FED" w:val="clear"/>
            <w:tcMar>
              <w:top w:type="dxa" w:w="60"/>
              <w:left w:type="dxa" w:w="140"/>
              <w:bottom w:type="dxa" w:w="60"/>
              <w:right w:type="dxa" w:w="140"/>
            </w:tcMar>
          </w:tcPr>
          <w:p>
            <w:r>
              <w:rPr>
                <w:rFonts w:ascii="Arial" w:cs="Arial" w:eastAsia="Arial" w:hAnsi="Arial"/>
                <w:b/>
                <w:bCs/>
                <w:color w:val="FFFFFF"/>
                <w:sz w:val="18"/>
                <w:szCs w:val="18"/>
              </w:rPr>
              <w:t xml:space="preserve">SCENE 3   </w:t>
            </w:r>
            <w:r>
              <w:rPr>
                <w:rFonts w:ascii="Courier New" w:cs="Courier New" w:eastAsia="Courier New" w:hAnsi="Courier New"/>
                <w:color w:val="FFFFFF"/>
                <w:sz w:val="18"/>
                <w:szCs w:val="18"/>
              </w:rPr>
              <w:t xml:space="preserve">0:28 - 0:38</w:t>
            </w:r>
            <w:r>
              <w:rPr>
                <w:rFonts w:ascii="Arial" w:cs="Arial" w:eastAsia="Arial" w:hAnsi="Arial"/>
                <w:color w:val="BFDBFE"/>
                <w:sz w:val="18"/>
                <w:szCs w:val="18"/>
              </w:rPr>
              <w:t xml:space="preserve">   --  SOLUTION</w:t>
            </w:r>
          </w:p>
        </w:tc>
      </w:tr>
      <w:tr>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CLEAN TRANSITION -- QR code on a digital screen outside the office. A citizen calmly scans it on their phone.</w:t>
            </w:r>
          </w:p>
        </w:tc>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Introducing VPA Petition Desk -- a complete grievance, appointment and crowd management system built for the Minister's office.</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VPA PETITION DESK  [logo animates in]</w:t>
            </w:r>
          </w:p>
        </w:tc>
      </w:tr>
      <w:tr>
        <w:tc>
          <w:tcPr>
            <w:tcW w:type="dxa" w:w="9360"/>
            <w:gridSpan w:val="2"/>
            <w:tcBorders>
              <w:top w:val="single" w:color="2F6FED" w:sz="1"/>
              <w:left w:val="single" w:color="2F6FED" w:sz="1"/>
              <w:bottom w:val="single" w:color="2F6FED" w:sz="1"/>
              <w:right w:val="single" w:color="2F6FED" w:sz="1"/>
            </w:tcBorders>
            <w:shd w:fill="2F6FED" w:val="clear"/>
            <w:tcMar>
              <w:top w:type="dxa" w:w="60"/>
              <w:left w:type="dxa" w:w="140"/>
              <w:bottom w:type="dxa" w:w="60"/>
              <w:right w:type="dxa" w:w="140"/>
            </w:tcMar>
          </w:tcPr>
          <w:p>
            <w:r>
              <w:rPr>
                <w:rFonts w:ascii="Arial" w:cs="Arial" w:eastAsia="Arial" w:hAnsi="Arial"/>
                <w:b/>
                <w:bCs/>
                <w:color w:val="FFFFFF"/>
                <w:sz w:val="18"/>
                <w:szCs w:val="18"/>
              </w:rPr>
              <w:t xml:space="preserve">SCENE 4   </w:t>
            </w:r>
            <w:r>
              <w:rPr>
                <w:rFonts w:ascii="Courier New" w:cs="Courier New" w:eastAsia="Courier New" w:hAnsi="Courier New"/>
                <w:color w:val="FFFFFF"/>
                <w:sz w:val="18"/>
                <w:szCs w:val="18"/>
              </w:rPr>
              <w:t xml:space="preserve">0:38 - 0:50</w:t>
            </w:r>
            <w:r>
              <w:rPr>
                <w:rFonts w:ascii="Arial" w:cs="Arial" w:eastAsia="Arial" w:hAnsi="Arial"/>
                <w:color w:val="BFDBFE"/>
                <w:sz w:val="18"/>
                <w:szCs w:val="18"/>
              </w:rPr>
              <w:t xml:space="preserve">   --  SOLUTION</w:t>
            </w:r>
          </w:p>
        </w:tc>
      </w:tr>
      <w:tr>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Close-up of citizen phone: simple bilingual form (Tamil / English). Citizen taps Submit. Token number confirmed. SMS received instantly.</w:t>
            </w:r>
          </w:p>
        </w:tc>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Citizens scan a QR code and self-register in seconds -- booking their appointment or submitting their petition from their own phone.</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Self check-in. Any smartphone. No app needed.</w:t>
            </w:r>
          </w:p>
        </w:tc>
      </w:tr>
      <w:tr>
        <w:tc>
          <w:tcPr>
            <w:tcW w:type="dxa" w:w="9360"/>
            <w:gridSpan w:val="2"/>
            <w:tcBorders>
              <w:top w:val="single" w:color="2F6FED" w:sz="1"/>
              <w:left w:val="single" w:color="2F6FED" w:sz="1"/>
              <w:bottom w:val="single" w:color="2F6FED" w:sz="1"/>
              <w:right w:val="single" w:color="2F6FED" w:sz="1"/>
            </w:tcBorders>
            <w:shd w:fill="2F6FED" w:val="clear"/>
            <w:tcMar>
              <w:top w:type="dxa" w:w="60"/>
              <w:left w:type="dxa" w:w="140"/>
              <w:bottom w:type="dxa" w:w="60"/>
              <w:right w:type="dxa" w:w="140"/>
            </w:tcMar>
          </w:tcPr>
          <w:p>
            <w:r>
              <w:rPr>
                <w:rFonts w:ascii="Arial" w:cs="Arial" w:eastAsia="Arial" w:hAnsi="Arial"/>
                <w:b/>
                <w:bCs/>
                <w:color w:val="FFFFFF"/>
                <w:sz w:val="18"/>
                <w:szCs w:val="18"/>
              </w:rPr>
              <w:t xml:space="preserve">SCENE 5   </w:t>
            </w:r>
            <w:r>
              <w:rPr>
                <w:rFonts w:ascii="Courier New" w:cs="Courier New" w:eastAsia="Courier New" w:hAnsi="Courier New"/>
                <w:color w:val="FFFFFF"/>
                <w:sz w:val="18"/>
                <w:szCs w:val="18"/>
              </w:rPr>
              <w:t xml:space="preserve">0:50 - 1:00</w:t>
            </w:r>
            <w:r>
              <w:rPr>
                <w:rFonts w:ascii="Arial" w:cs="Arial" w:eastAsia="Arial" w:hAnsi="Arial"/>
                <w:color w:val="BFDBFE"/>
                <w:sz w:val="18"/>
                <w:szCs w:val="18"/>
              </w:rPr>
              <w:t xml:space="preserve">   --  SOLUTION</w:t>
            </w:r>
          </w:p>
        </w:tc>
      </w:tr>
      <w:tr>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Display screen outside the office shows the QR code with a visible 60-second countdown. Timer hits zero -- QR refreshes instantly with a new code. A graphic: someone screenshots the old QR and tries to scan it on a second phone -- red overlay: EXPIRED. INVALID SIGNATURE. Rejected.</w:t>
            </w:r>
          </w:p>
        </w:tc>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The QR code is not static. It refreshes every 60 seconds and carries a cryptographic signature -- so sharing a screenshot is useless. Only the person physically present at the venue, at that exact moment, can check in. Zero gaming. Zero spam.</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Dynamic QR. 60-second rotation. Zero spam.</w:t>
            </w:r>
          </w:p>
        </w:tc>
      </w:tr>
      <w:tr>
        <w:tc>
          <w:tcPr>
            <w:tcW w:type="dxa" w:w="9360"/>
            <w:gridSpan w:val="2"/>
            <w:tcBorders>
              <w:top w:val="single" w:color="2F6FED" w:sz="1"/>
              <w:left w:val="single" w:color="2F6FED" w:sz="1"/>
              <w:bottom w:val="single" w:color="2F6FED" w:sz="1"/>
              <w:right w:val="single" w:color="2F6FED" w:sz="1"/>
            </w:tcBorders>
            <w:shd w:fill="2F6FED" w:val="clear"/>
            <w:tcMar>
              <w:top w:type="dxa" w:w="60"/>
              <w:left w:type="dxa" w:w="140"/>
              <w:bottom w:type="dxa" w:w="60"/>
              <w:right w:type="dxa" w:w="140"/>
            </w:tcMar>
          </w:tcPr>
          <w:p>
            <w:r>
              <w:rPr>
                <w:rFonts w:ascii="Arial" w:cs="Arial" w:eastAsia="Arial" w:hAnsi="Arial"/>
                <w:b/>
                <w:bCs/>
                <w:color w:val="FFFFFF"/>
                <w:sz w:val="18"/>
                <w:szCs w:val="18"/>
              </w:rPr>
              <w:t xml:space="preserve">SCENE 6   </w:t>
            </w:r>
            <w:r>
              <w:rPr>
                <w:rFonts w:ascii="Courier New" w:cs="Courier New" w:eastAsia="Courier New" w:hAnsi="Courier New"/>
                <w:color w:val="FFFFFF"/>
                <w:sz w:val="18"/>
                <w:szCs w:val="18"/>
              </w:rPr>
              <w:t xml:space="preserve">1:00 - 1:12</w:t>
            </w:r>
            <w:r>
              <w:rPr>
                <w:rFonts w:ascii="Arial" w:cs="Arial" w:eastAsia="Arial" w:hAnsi="Arial"/>
                <w:color w:val="BFDBFE"/>
                <w:sz w:val="18"/>
                <w:szCs w:val="18"/>
              </w:rPr>
              <w:t xml:space="preserve">   --  SOLUTION</w:t>
            </w:r>
          </w:p>
        </w:tc>
      </w:tr>
      <w:tr>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Split-screen -- three venues: Minister's Office (QR + appointments + petitions), Minister's Home (QR + appointments + petitions), MLA Office (QR + petitions only). Map graphic connects all three to a single central system.</w:t>
            </w:r>
          </w:p>
        </w:tc>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The system reaches beyond one office. QR stations at the Minister's office, the Minister's home, and across MLA offices all feed into one central platform. At MLA offices, citizens submit petitions; at the Minister's venues, they can also book appointments.</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Minister's Office - Minister's Home - MLA Offices: One Central System.</w:t>
            </w:r>
          </w:p>
        </w:tc>
      </w:tr>
      <w:tr>
        <w:tc>
          <w:tcPr>
            <w:tcW w:type="dxa" w:w="9360"/>
            <w:gridSpan w:val="2"/>
            <w:tcBorders>
              <w:top w:val="single" w:color="2F6FED" w:sz="1"/>
              <w:left w:val="single" w:color="2F6FED" w:sz="1"/>
              <w:bottom w:val="single" w:color="2F6FED" w:sz="1"/>
              <w:right w:val="single" w:color="2F6FED" w:sz="1"/>
            </w:tcBorders>
            <w:shd w:fill="2F6FED" w:val="clear"/>
            <w:tcMar>
              <w:top w:type="dxa" w:w="60"/>
              <w:left w:type="dxa" w:w="140"/>
              <w:bottom w:type="dxa" w:w="60"/>
              <w:right w:type="dxa" w:w="140"/>
            </w:tcMar>
          </w:tcPr>
          <w:p>
            <w:r>
              <w:rPr>
                <w:rFonts w:ascii="Arial" w:cs="Arial" w:eastAsia="Arial" w:hAnsi="Arial"/>
                <w:b/>
                <w:bCs/>
                <w:color w:val="FFFFFF"/>
                <w:sz w:val="18"/>
                <w:szCs w:val="18"/>
              </w:rPr>
              <w:t xml:space="preserve">SCENE 7   </w:t>
            </w:r>
            <w:r>
              <w:rPr>
                <w:rFonts w:ascii="Courier New" w:cs="Courier New" w:eastAsia="Courier New" w:hAnsi="Courier New"/>
                <w:color w:val="FFFFFF"/>
                <w:sz w:val="18"/>
                <w:szCs w:val="18"/>
              </w:rPr>
              <w:t xml:space="preserve">1:12 - 1:20</w:t>
            </w:r>
            <w:r>
              <w:rPr>
                <w:rFonts w:ascii="Arial" w:cs="Arial" w:eastAsia="Arial" w:hAnsi="Arial"/>
                <w:color w:val="BFDBFE"/>
                <w:sz w:val="18"/>
                <w:szCs w:val="18"/>
              </w:rPr>
              <w:t xml:space="preserve">   --  SOLUTION</w:t>
            </w:r>
          </w:p>
        </w:tc>
      </w:tr>
      <w:tr>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PA coordinator at a kiosk screen, helping an elderly person who has no phone. Coordinator fills the form. Both smile at the confirmation.</w:t>
            </w:r>
          </w:p>
        </w:tc>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No smartphone? No problem. The coordinator's kiosk handles assisted intake -- so no citizen is left behind.</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Assisted intake for every citizen.</w:t>
            </w:r>
          </w:p>
        </w:tc>
      </w:tr>
      <w:tr>
        <w:tc>
          <w:tcPr>
            <w:tcW w:type="dxa" w:w="9360"/>
            <w:gridSpan w:val="2"/>
            <w:tcBorders>
              <w:top w:val="single" w:color="2F6FED" w:sz="1"/>
              <w:left w:val="single" w:color="2F6FED" w:sz="1"/>
              <w:bottom w:val="single" w:color="2F6FED" w:sz="1"/>
              <w:right w:val="single" w:color="2F6FED" w:sz="1"/>
            </w:tcBorders>
            <w:shd w:fill="2F6FED" w:val="clear"/>
            <w:tcMar>
              <w:top w:type="dxa" w:w="60"/>
              <w:left w:type="dxa" w:w="140"/>
              <w:bottom w:type="dxa" w:w="60"/>
              <w:right w:type="dxa" w:w="140"/>
            </w:tcMar>
          </w:tcPr>
          <w:p>
            <w:r>
              <w:rPr>
                <w:rFonts w:ascii="Arial" w:cs="Arial" w:eastAsia="Arial" w:hAnsi="Arial"/>
                <w:b/>
                <w:bCs/>
                <w:color w:val="FFFFFF"/>
                <w:sz w:val="18"/>
                <w:szCs w:val="18"/>
              </w:rPr>
              <w:t xml:space="preserve">SCENE 8   </w:t>
            </w:r>
            <w:r>
              <w:rPr>
                <w:rFonts w:ascii="Courier New" w:cs="Courier New" w:eastAsia="Courier New" w:hAnsi="Courier New"/>
                <w:color w:val="FFFFFF"/>
                <w:sz w:val="18"/>
                <w:szCs w:val="18"/>
              </w:rPr>
              <w:t xml:space="preserve">1:20 - 1:30</w:t>
            </w:r>
            <w:r>
              <w:rPr>
                <w:rFonts w:ascii="Arial" w:cs="Arial" w:eastAsia="Arial" w:hAnsi="Arial"/>
                <w:color w:val="BFDBFE"/>
                <w:sz w:val="18"/>
                <w:szCs w:val="18"/>
              </w:rPr>
              <w:t xml:space="preserve">   --  SOLUTION</w:t>
            </w:r>
          </w:p>
        </w:tc>
      </w:tr>
      <w:tr>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Coordinator app: live ordered list of names and token numbers. Coordinator calls a name. A person calmly walks through the door. No pushing, no crowd.</w:t>
            </w:r>
          </w:p>
        </w:tc>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Live appointment lists replace the crowd at the door. The coordinator calls names one by one -- calm, organised, dignified.</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Queue managed. Crowd controlled.</w:t>
            </w:r>
          </w:p>
        </w:tc>
      </w:tr>
      <w:tr>
        <w:tc>
          <w:tcPr>
            <w:tcW w:type="dxa" w:w="9360"/>
            <w:gridSpan w:val="2"/>
            <w:tcBorders>
              <w:top w:val="single" w:color="2F6FED" w:sz="1"/>
              <w:left w:val="single" w:color="2F6FED" w:sz="1"/>
              <w:bottom w:val="single" w:color="2F6FED" w:sz="1"/>
              <w:right w:val="single" w:color="2F6FED" w:sz="1"/>
            </w:tcBorders>
            <w:shd w:fill="2F6FED" w:val="clear"/>
            <w:tcMar>
              <w:top w:type="dxa" w:w="60"/>
              <w:left w:type="dxa" w:w="140"/>
              <w:bottom w:type="dxa" w:w="60"/>
              <w:right w:type="dxa" w:w="140"/>
            </w:tcMar>
          </w:tcPr>
          <w:p>
            <w:r>
              <w:rPr>
                <w:rFonts w:ascii="Arial" w:cs="Arial" w:eastAsia="Arial" w:hAnsi="Arial"/>
                <w:b/>
                <w:bCs/>
                <w:color w:val="FFFFFF"/>
                <w:sz w:val="18"/>
                <w:szCs w:val="18"/>
              </w:rPr>
              <w:t xml:space="preserve">SCENE 9   </w:t>
            </w:r>
            <w:r>
              <w:rPr>
                <w:rFonts w:ascii="Courier New" w:cs="Courier New" w:eastAsia="Courier New" w:hAnsi="Courier New"/>
                <w:color w:val="FFFFFF"/>
                <w:sz w:val="18"/>
                <w:szCs w:val="18"/>
              </w:rPr>
              <w:t xml:space="preserve">1:30 - 1:42</w:t>
            </w:r>
            <w:r>
              <w:rPr>
                <w:rFonts w:ascii="Arial" w:cs="Arial" w:eastAsia="Arial" w:hAnsi="Arial"/>
                <w:color w:val="BFDBFE"/>
                <w:sz w:val="18"/>
                <w:szCs w:val="18"/>
              </w:rPr>
              <w:t xml:space="preserve">   --  SOLUTION</w:t>
            </w:r>
          </w:p>
        </w:tc>
      </w:tr>
      <w:tr>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PA portal: a petition image uploads. AI generates a structured summary in seconds -- bullet points, urgency level, category. Coordinator reviews and approves with one click.</w:t>
            </w:r>
          </w:p>
        </w:tc>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Every petition -- submitted digitally or uploaded in bulk from physical registers -- is instantly processed by AI. The PA gets a clean summary, not a pile of paper.</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AI-powered summarisation. Hundreds of petitions reviewed in minutes.</w:t>
            </w:r>
          </w:p>
        </w:tc>
      </w:tr>
      <w:tr>
        <w:tc>
          <w:tcPr>
            <w:tcW w:type="dxa" w:w="9360"/>
            <w:gridSpan w:val="2"/>
            <w:tcBorders>
              <w:top w:val="single" w:color="2F6FED" w:sz="1"/>
              <w:left w:val="single" w:color="2F6FED" w:sz="1"/>
              <w:bottom w:val="single" w:color="2F6FED" w:sz="1"/>
              <w:right w:val="single" w:color="2F6FED" w:sz="1"/>
            </w:tcBorders>
            <w:shd w:fill="2F6FED" w:val="clear"/>
            <w:tcMar>
              <w:top w:type="dxa" w:w="60"/>
              <w:left w:type="dxa" w:w="140"/>
              <w:bottom w:type="dxa" w:w="60"/>
              <w:right w:type="dxa" w:w="140"/>
            </w:tcMar>
          </w:tcPr>
          <w:p>
            <w:r>
              <w:rPr>
                <w:rFonts w:ascii="Arial" w:cs="Arial" w:eastAsia="Arial" w:hAnsi="Arial"/>
                <w:b/>
                <w:bCs/>
                <w:color w:val="FFFFFF"/>
                <w:sz w:val="18"/>
                <w:szCs w:val="18"/>
              </w:rPr>
              <w:t xml:space="preserve">SCENE 10   </w:t>
            </w:r>
            <w:r>
              <w:rPr>
                <w:rFonts w:ascii="Courier New" w:cs="Courier New" w:eastAsia="Courier New" w:hAnsi="Courier New"/>
                <w:color w:val="FFFFFF"/>
                <w:sz w:val="18"/>
                <w:szCs w:val="18"/>
              </w:rPr>
              <w:t xml:space="preserve">1:42 - 1:52</w:t>
            </w:r>
            <w:r>
              <w:rPr>
                <w:rFonts w:ascii="Arial" w:cs="Arial" w:eastAsia="Arial" w:hAnsi="Arial"/>
                <w:color w:val="BFDBFE"/>
                <w:sz w:val="18"/>
                <w:szCs w:val="18"/>
              </w:rPr>
              <w:t xml:space="preserve">   --  SOLUTION</w:t>
            </w:r>
          </w:p>
        </w:tc>
      </w:tr>
      <w:tr>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PA clicks Route to Department. System identifies the right department (Animal Husbandry). One click -- email dispatched, ticket created, tracker updated.</w:t>
            </w:r>
          </w:p>
        </w:tc>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When a petition belongs to another department, one click routes it there automatically -- with a tracked email and a full audit trail.</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Smart routing. Automated delivery. Nothing falls through.</w:t>
            </w:r>
          </w:p>
        </w:tc>
      </w:tr>
      <w:tr>
        <w:tc>
          <w:tcPr>
            <w:tcW w:type="dxa" w:w="9360"/>
            <w:gridSpan w:val="2"/>
            <w:tcBorders>
              <w:top w:val="single" w:color="2F6FED" w:sz="1"/>
              <w:left w:val="single" w:color="2F6FED" w:sz="1"/>
              <w:bottom w:val="single" w:color="2F6FED" w:sz="1"/>
              <w:right w:val="single" w:color="2F6FED" w:sz="1"/>
            </w:tcBorders>
            <w:shd w:fill="2F6FED" w:val="clear"/>
            <w:tcMar>
              <w:top w:type="dxa" w:w="60"/>
              <w:left w:type="dxa" w:w="140"/>
              <w:bottom w:type="dxa" w:w="60"/>
              <w:right w:type="dxa" w:w="140"/>
            </w:tcMar>
          </w:tcPr>
          <w:p>
            <w:r>
              <w:rPr>
                <w:rFonts w:ascii="Arial" w:cs="Arial" w:eastAsia="Arial" w:hAnsi="Arial"/>
                <w:b/>
                <w:bCs/>
                <w:color w:val="FFFFFF"/>
                <w:sz w:val="18"/>
                <w:szCs w:val="18"/>
              </w:rPr>
              <w:t xml:space="preserve">SCENE 11   </w:t>
            </w:r>
            <w:r>
              <w:rPr>
                <w:rFonts w:ascii="Courier New" w:cs="Courier New" w:eastAsia="Courier New" w:hAnsi="Courier New"/>
                <w:color w:val="FFFFFF"/>
                <w:sz w:val="18"/>
                <w:szCs w:val="18"/>
              </w:rPr>
              <w:t xml:space="preserve">1:52 - 2:02</w:t>
            </w:r>
            <w:r>
              <w:rPr>
                <w:rFonts w:ascii="Arial" w:cs="Arial" w:eastAsia="Arial" w:hAnsi="Arial"/>
                <w:color w:val="BFDBFE"/>
                <w:sz w:val="18"/>
                <w:szCs w:val="18"/>
              </w:rPr>
              <w:t xml:space="preserve">   --  SOLUTION</w:t>
            </w:r>
          </w:p>
        </w:tc>
      </w:tr>
      <w:tr>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Department officer at their own portal. Sees assigned tickets. Types a progress update. Uploads a resolution document. Status changes to Resolved.</w:t>
            </w:r>
          </w:p>
        </w:tc>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Sub-departments get their own secure portal -- they log in, update progress, and close tickets. The PA monitors everything in one place.</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Every department. One system. Full visibility.</w:t>
            </w:r>
          </w:p>
        </w:tc>
      </w:tr>
      <w:tr>
        <w:tc>
          <w:tcPr>
            <w:tcW w:type="dxa" w:w="9360"/>
            <w:gridSpan w:val="2"/>
            <w:tcBorders>
              <w:top w:val="single" w:color="2F6FED" w:sz="1"/>
              <w:left w:val="single" w:color="2F6FED" w:sz="1"/>
              <w:bottom w:val="single" w:color="2F6FED" w:sz="1"/>
              <w:right w:val="single" w:color="2F6FED" w:sz="1"/>
            </w:tcBorders>
            <w:shd w:fill="2F6FED" w:val="clear"/>
            <w:tcMar>
              <w:top w:type="dxa" w:w="60"/>
              <w:left w:type="dxa" w:w="140"/>
              <w:bottom w:type="dxa" w:w="60"/>
              <w:right w:type="dxa" w:w="140"/>
            </w:tcMar>
          </w:tcPr>
          <w:p>
            <w:r>
              <w:rPr>
                <w:rFonts w:ascii="Arial" w:cs="Arial" w:eastAsia="Arial" w:hAnsi="Arial"/>
                <w:b/>
                <w:bCs/>
                <w:color w:val="FFFFFF"/>
                <w:sz w:val="18"/>
                <w:szCs w:val="18"/>
              </w:rPr>
              <w:t xml:space="preserve">SCENE 12   </w:t>
            </w:r>
            <w:r>
              <w:rPr>
                <w:rFonts w:ascii="Courier New" w:cs="Courier New" w:eastAsia="Courier New" w:hAnsi="Courier New"/>
                <w:color w:val="FFFFFF"/>
                <w:sz w:val="18"/>
                <w:szCs w:val="18"/>
              </w:rPr>
              <w:t xml:space="preserve">2:02 - 2:12</w:t>
            </w:r>
            <w:r>
              <w:rPr>
                <w:rFonts w:ascii="Arial" w:cs="Arial" w:eastAsia="Arial" w:hAnsi="Arial"/>
                <w:color w:val="BFDBFE"/>
                <w:sz w:val="18"/>
                <w:szCs w:val="18"/>
              </w:rPr>
              <w:t xml:space="preserve">   --  SOLUTION</w:t>
            </w:r>
          </w:p>
        </w:tc>
      </w:tr>
      <w:tr>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Wide-screen unified dashboard: live queue count, petition flow chart, department completion rates, venue-wise intake stats, SLA health gauges. Minister and senior official reviewing the screen. Data updates in real time.</w:t>
            </w:r>
          </w:p>
        </w:tc>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For the Minister and senior leadership -- a unified operational dashboard. Live queue counts, petition volumes, department performance, venue-by-venue intake -- all end-to-end in a single view.</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Complete visibility. From every venue to every resolution.</w:t>
            </w:r>
          </w:p>
        </w:tc>
      </w:tr>
      <w:tr>
        <w:tc>
          <w:tcPr>
            <w:tcW w:type="dxa" w:w="9360"/>
            <w:gridSpan w:val="2"/>
            <w:tcBorders>
              <w:top w:val="single" w:color="2F6FED" w:sz="1"/>
              <w:left w:val="single" w:color="2F6FED" w:sz="1"/>
              <w:bottom w:val="single" w:color="2F6FED" w:sz="1"/>
              <w:right w:val="single" w:color="2F6FED" w:sz="1"/>
            </w:tcBorders>
            <w:shd w:fill="2F6FED" w:val="clear"/>
            <w:tcMar>
              <w:top w:type="dxa" w:w="60"/>
              <w:left w:type="dxa" w:w="140"/>
              <w:bottom w:type="dxa" w:w="60"/>
              <w:right w:type="dxa" w:w="140"/>
            </w:tcMar>
          </w:tcPr>
          <w:p>
            <w:r>
              <w:rPr>
                <w:rFonts w:ascii="Arial" w:cs="Arial" w:eastAsia="Arial" w:hAnsi="Arial"/>
                <w:b/>
                <w:bCs/>
                <w:color w:val="FFFFFF"/>
                <w:sz w:val="18"/>
                <w:szCs w:val="18"/>
              </w:rPr>
              <w:t xml:space="preserve">SCENE 13   </w:t>
            </w:r>
            <w:r>
              <w:rPr>
                <w:rFonts w:ascii="Courier New" w:cs="Courier New" w:eastAsia="Courier New" w:hAnsi="Courier New"/>
                <w:color w:val="FFFFFF"/>
                <w:sz w:val="18"/>
                <w:szCs w:val="18"/>
              </w:rPr>
              <w:t xml:space="preserve">2:12 - 2:20</w:t>
            </w:r>
            <w:r>
              <w:rPr>
                <w:rFonts w:ascii="Arial" w:cs="Arial" w:eastAsia="Arial" w:hAnsi="Arial"/>
                <w:color w:val="BFDBFE"/>
                <w:sz w:val="18"/>
                <w:szCs w:val="18"/>
              </w:rPr>
              <w:t xml:space="preserve">   --  SOLUTION</w:t>
            </w:r>
          </w:p>
        </w:tc>
      </w:tr>
      <w:tr>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VIP appointment screen: distinct QR code, clean calendar, slot selection entirely separate from the citizen queue. No overlap possible.</w:t>
            </w:r>
          </w:p>
        </w:tc>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VIP appointments stay completely separate -- their own QR code, their own calendar slots -- so Minister meetings never clash with citizen hearings.</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Zero scheduling conflicts. Complete separation.</w:t>
            </w:r>
          </w:p>
        </w:tc>
      </w:tr>
      <w:tr>
        <w:tc>
          <w:tcPr>
            <w:tcW w:type="dxa" w:w="9360"/>
            <w:gridSpan w:val="2"/>
            <w:tcBorders>
              <w:top w:val="single" w:color="15803D" w:sz="1"/>
              <w:left w:val="single" w:color="15803D" w:sz="1"/>
              <w:bottom w:val="single" w:color="15803D" w:sz="1"/>
              <w:right w:val="single" w:color="15803D" w:sz="1"/>
            </w:tcBorders>
            <w:shd w:fill="15803D" w:val="clear"/>
            <w:tcMar>
              <w:top w:type="dxa" w:w="60"/>
              <w:left w:type="dxa" w:w="140"/>
              <w:bottom w:type="dxa" w:w="60"/>
              <w:right w:type="dxa" w:w="140"/>
            </w:tcMar>
          </w:tcPr>
          <w:p>
            <w:r>
              <w:rPr>
                <w:rFonts w:ascii="Arial" w:cs="Arial" w:eastAsia="Arial" w:hAnsi="Arial"/>
                <w:b/>
                <w:bCs/>
                <w:color w:val="FFFFFF"/>
                <w:sz w:val="18"/>
                <w:szCs w:val="18"/>
              </w:rPr>
              <w:t xml:space="preserve">SCENE 14   </w:t>
            </w:r>
            <w:r>
              <w:rPr>
                <w:rFonts w:ascii="Courier New" w:cs="Courier New" w:eastAsia="Courier New" w:hAnsi="Courier New"/>
                <w:color w:val="FFFFFF"/>
                <w:sz w:val="18"/>
                <w:szCs w:val="18"/>
              </w:rPr>
              <w:t xml:space="preserve">2:20 - 2:28</w:t>
            </w:r>
            <w:r>
              <w:rPr>
                <w:rFonts w:ascii="Arial" w:cs="Arial" w:eastAsia="Arial" w:hAnsi="Arial"/>
                <w:color w:val="BFDBFE"/>
                <w:sz w:val="18"/>
                <w:szCs w:val="18"/>
              </w:rPr>
              <w:t xml:space="preserve">   --  BENEFIT</w:t>
            </w:r>
          </w:p>
        </w:tc>
      </w:tr>
      <w:tr>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Close-up of a citizen's phone. SMS: Your petition TKT-2026-00034 has been resolved. VPA Office. The citizen reads it and smiles.</w:t>
            </w:r>
          </w:p>
        </w:tc>
        <w:tc>
          <w:tcPr>
            <w:tcW w:type="dxa" w:w="4680"/>
            <w:tcBorders>
              <w:top w:val="single" w:color="E2E8F0" w:sz="1"/>
              <w:left w:val="single" w:color="E2E8F0" w:sz="1"/>
              <w:bottom w:val="single" w:color="E2E8F0" w:sz="1"/>
              <w:right w:val="single" w:color="E2E8F0" w:sz="1"/>
            </w:tcBorders>
            <w:shd w:fill="F4F6F9"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At every step -- from submission to resolution -- citizens receive real-time SMS updates. No more uncertainty. No more wasted trips.</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Transparency at every stage.</w:t>
            </w:r>
          </w:p>
        </w:tc>
      </w:tr>
      <w:tr>
        <w:tc>
          <w:tcPr>
            <w:tcW w:type="dxa" w:w="9360"/>
            <w:gridSpan w:val="2"/>
            <w:tcBorders>
              <w:top w:val="single" w:color="15803D" w:sz="1"/>
              <w:left w:val="single" w:color="15803D" w:sz="1"/>
              <w:bottom w:val="single" w:color="15803D" w:sz="1"/>
              <w:right w:val="single" w:color="15803D" w:sz="1"/>
            </w:tcBorders>
            <w:shd w:fill="15803D" w:val="clear"/>
            <w:tcMar>
              <w:top w:type="dxa" w:w="60"/>
              <w:left w:type="dxa" w:w="140"/>
              <w:bottom w:type="dxa" w:w="60"/>
              <w:right w:type="dxa" w:w="140"/>
            </w:tcMar>
          </w:tcPr>
          <w:p>
            <w:r>
              <w:rPr>
                <w:rFonts w:ascii="Arial" w:cs="Arial" w:eastAsia="Arial" w:hAnsi="Arial"/>
                <w:b/>
                <w:bCs/>
                <w:color w:val="FFFFFF"/>
                <w:sz w:val="18"/>
                <w:szCs w:val="18"/>
              </w:rPr>
              <w:t xml:space="preserve">SCENE 15   </w:t>
            </w:r>
            <w:r>
              <w:rPr>
                <w:rFonts w:ascii="Courier New" w:cs="Courier New" w:eastAsia="Courier New" w:hAnsi="Courier New"/>
                <w:color w:val="FFFFFF"/>
                <w:sz w:val="18"/>
                <w:szCs w:val="18"/>
              </w:rPr>
              <w:t xml:space="preserve">2:28 - 2:35</w:t>
            </w:r>
            <w:r>
              <w:rPr>
                <w:rFonts w:ascii="Arial" w:cs="Arial" w:eastAsia="Arial" w:hAnsi="Arial"/>
                <w:color w:val="BFDBFE"/>
                <w:sz w:val="18"/>
                <w:szCs w:val="18"/>
              </w:rPr>
              <w:t xml:space="preserve">   --  BENEFIT</w:t>
            </w:r>
          </w:p>
        </w:tc>
      </w:tr>
      <w:tr>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VISUAL</w:t>
            </w:r>
          </w:p>
          <w:p>
            <w:pPr>
              <w:spacing w:line="320" w:lineRule="auto"/>
            </w:pPr>
            <w:r>
              <w:rPr>
                <w:rFonts w:ascii="Arial" w:cs="Arial" w:eastAsia="Arial" w:hAnsi="Arial"/>
                <w:color w:val="1E293B"/>
                <w:sz w:val="19"/>
                <w:szCs w:val="19"/>
              </w:rPr>
              <w:t xml:space="preserve">Split-screen montage: calm ordered queue outside | PA team working confidently | Minister reviewing dashboard | citizen reading SMS. Fade to logo.</w:t>
            </w:r>
          </w:p>
        </w:tc>
        <w:tc>
          <w:tcPr>
            <w:tcW w:type="dxa" w:w="4680"/>
            <w:tcBorders>
              <w:top w:val="single" w:color="E2E8F0" w:sz="1"/>
              <w:left w:val="single" w:color="E2E8F0" w:sz="1"/>
              <w:bottom w:val="single" w:color="E2E8F0" w:sz="1"/>
              <w:right w:val="single" w:color="E2E8F0" w:sz="1"/>
            </w:tcBorders>
            <w:shd w:fill="FFFFFF" w:val="clear"/>
            <w:tcMar>
              <w:top w:type="dxa" w:w="120"/>
              <w:left w:type="dxa" w:w="140"/>
              <w:bottom w:type="dxa" w:w="120"/>
              <w:right w:type="dxa" w:w="140"/>
            </w:tcMar>
          </w:tcPr>
          <w:p>
            <w:pPr>
              <w:spacing w:after="80" w:before="0"/>
            </w:pPr>
            <w:r>
              <w:rPr>
                <w:rFonts w:ascii="Arial" w:cs="Arial" w:eastAsia="Arial" w:hAnsi="Arial"/>
                <w:b/>
                <w:bCs/>
                <w:color w:val="64748B"/>
                <w:sz w:val="18"/>
                <w:szCs w:val="18"/>
              </w:rPr>
              <w:t xml:space="preserve">NARRATION (VO)</w:t>
            </w:r>
          </w:p>
          <w:p>
            <w:pPr>
              <w:spacing w:line="320" w:lineRule="auto"/>
            </w:pPr>
            <w:r>
              <w:rPr>
                <w:rFonts w:ascii="Arial" w:cs="Arial" w:eastAsia="Arial" w:hAnsi="Arial"/>
                <w:color w:val="1E293B"/>
                <w:sz w:val="19"/>
                <w:szCs w:val="19"/>
              </w:rPr>
              <w:t xml:space="preserve">VPA Petition Desk. Built for Tamil Nadu. Built for every citizen.</w:t>
            </w:r>
          </w:p>
          <w:p>
            <w:pPr>
              <w:spacing w:after="0" w:before="100"/>
            </w:pPr>
          </w:p>
          <w:p>
            <w:pPr>
              <w:spacing w:after="80" w:before="0"/>
            </w:pPr>
            <w:r>
              <w:rPr>
                <w:rFonts w:ascii="Arial" w:cs="Arial" w:eastAsia="Arial" w:hAnsi="Arial"/>
                <w:b/>
                <w:bCs/>
                <w:color w:val="64748B"/>
                <w:sz w:val="18"/>
                <w:szCs w:val="18"/>
              </w:rPr>
              <w:t xml:space="preserve">ON-SCREEN TEXT</w:t>
            </w:r>
          </w:p>
          <w:p>
            <w:pPr>
              <w:pBdr>
                <w:left w:val="single" w:color="2F6FED" w:sz="12" w:space="6"/>
              </w:pBdr>
              <w:shd w:fill="EEF4FF" w:val="clear"/>
              <w:ind w:left="160"/>
            </w:pPr>
            <w:r>
              <w:rPr>
                <w:rFonts w:ascii="Arial" w:cs="Arial" w:eastAsia="Arial" w:hAnsi="Arial"/>
                <w:b/>
                <w:bCs/>
                <w:color w:val="2F6FED"/>
                <w:sz w:val="18"/>
                <w:szCs w:val="18"/>
              </w:rPr>
              <w:t xml:space="preserve">VPA PETITION DESK  |  Grievance  Appointment  Crowd Management</w:t>
            </w:r>
          </w:p>
        </w:tc>
      </w:tr>
    </w:tbl>
    <w:p>
      <w:pPr>
        <w:spacing w:after="80" w:before="200"/>
      </w:pPr>
    </w:p>
    <w:p>
      <w:pPr>
        <w:pBdr>
          <w:bottom w:val="single" w:color="2F6FED" w:sz="8" w:space="4"/>
        </w:pBdr>
        <w:spacing w:after="120" w:before="320"/>
      </w:pPr>
      <w:r>
        <w:rPr>
          <w:rFonts w:ascii="Arial" w:cs="Arial" w:eastAsia="Arial" w:hAnsi="Arial"/>
          <w:b/>
          <w:bCs/>
          <w:color w:val="21395B"/>
          <w:sz w:val="22"/>
          <w:szCs w:val="22"/>
        </w:rPr>
        <w:t xml:space="preserve">PRODUCTION NOTES</w:t>
      </w:r>
    </w:p>
    <w:p>
      <w:pPr>
        <w:pStyle w:val="ListParagraph"/>
        <w:numPr>
          <w:ilvl w:val="0"/>
          <w:numId w:val="2"/>
        </w:numPr>
        <w:spacing w:after="60" w:before="60"/>
      </w:pPr>
      <w:r>
        <w:rPr>
          <w:rFonts w:ascii="Arial" w:cs="Arial" w:eastAsia="Arial" w:hAnsi="Arial"/>
          <w:sz w:val="19"/>
          <w:szCs w:val="19"/>
        </w:rPr>
        <w:t xml:space="preserve">Target runtime: ~2:35 minutes (extended to include multi-venue, unified dashboard, and dynamic QR anti-spam scenes)</w:t>
      </w:r>
    </w:p>
    <w:p>
      <w:pPr>
        <w:pStyle w:val="ListParagraph"/>
        <w:numPr>
          <w:ilvl w:val="0"/>
          <w:numId w:val="2"/>
        </w:numPr>
        <w:spacing w:after="60" w:before="60"/>
      </w:pPr>
      <w:r>
        <w:rPr>
          <w:rFonts w:ascii="Arial" w:cs="Arial" w:eastAsia="Arial" w:hAnsi="Arial"/>
          <w:sz w:val="19"/>
          <w:szCs w:val="19"/>
        </w:rPr>
        <w:t xml:space="preserve">Narration pace: ~130 words/minute; total VO word count approx 330 words</w:t>
      </w:r>
    </w:p>
    <w:p>
      <w:pPr>
        <w:pStyle w:val="ListParagraph"/>
        <w:numPr>
          <w:ilvl w:val="0"/>
          <w:numId w:val="2"/>
        </w:numPr>
        <w:spacing w:after="60" w:before="60"/>
      </w:pPr>
      <w:r>
        <w:rPr>
          <w:rFonts w:ascii="Arial" w:cs="Arial" w:eastAsia="Arial" w:hAnsi="Arial"/>
          <w:sz w:val="19"/>
          <w:szCs w:val="19"/>
        </w:rPr>
        <w:t xml:space="preserve">Tone: authoritative yet warm -- institutional pride, not a corporate sales pitch</w:t>
      </w:r>
    </w:p>
    <w:p>
      <w:pPr>
        <w:pStyle w:val="ListParagraph"/>
        <w:numPr>
          <w:ilvl w:val="0"/>
          <w:numId w:val="2"/>
        </w:numPr>
        <w:spacing w:after="60" w:before="60"/>
      </w:pPr>
      <w:r>
        <w:rPr>
          <w:rFonts w:ascii="Arial" w:cs="Arial" w:eastAsia="Arial" w:hAnsi="Arial"/>
          <w:sz w:val="19"/>
          <w:szCs w:val="19"/>
        </w:rPr>
        <w:t xml:space="preserve">Language: English VO with Tamil on-screen text option for the final cut</w:t>
      </w:r>
    </w:p>
    <w:p>
      <w:pPr>
        <w:pStyle w:val="ListParagraph"/>
        <w:numPr>
          <w:ilvl w:val="0"/>
          <w:numId w:val="2"/>
        </w:numPr>
        <w:spacing w:after="60" w:before="60"/>
      </w:pPr>
      <w:r>
        <w:rPr>
          <w:rFonts w:ascii="Arial" w:cs="Arial" w:eastAsia="Arial" w:hAnsi="Arial"/>
          <w:sz w:val="19"/>
          <w:szCs w:val="19"/>
        </w:rPr>
        <w:t xml:space="preserve">Music: understated orchestral -- sombre in the pain section, resolute in the benefit section</w:t>
      </w:r>
    </w:p>
    <w:p>
      <w:pPr>
        <w:pStyle w:val="ListParagraph"/>
        <w:numPr>
          <w:ilvl w:val="0"/>
          <w:numId w:val="2"/>
        </w:numPr>
        <w:spacing w:after="60" w:before="60"/>
      </w:pPr>
      <w:r>
        <w:rPr>
          <w:rFonts w:ascii="Arial" w:cs="Arial" w:eastAsia="Arial" w:hAnsi="Arial"/>
          <w:sz w:val="19"/>
          <w:szCs w:val="19"/>
        </w:rPr>
        <w:t xml:space="preserve">On-screen text: bold white on dark overlay -- legible at 1080p and mobile</w:t>
      </w:r>
    </w:p>
    <w:p>
      <w:pPr>
        <w:pStyle w:val="ListParagraph"/>
        <w:numPr>
          <w:ilvl w:val="0"/>
          <w:numId w:val="2"/>
        </w:numPr>
        <w:spacing w:after="60" w:before="60"/>
      </w:pPr>
      <w:r>
        <w:rPr>
          <w:rFonts w:ascii="Arial" w:cs="Arial" w:eastAsia="Arial" w:hAnsi="Arial"/>
          <w:sz w:val="19"/>
          <w:szCs w:val="19"/>
        </w:rPr>
        <w:t xml:space="preserve">Footage: 3x venue exteriors (minister office, minister home, MLA office), map animation for multi-venue scene, dashboard wide-shot, 3x PA portal screencasts, 1x dept portal screencast, phone close-up, SMS close-up</w:t>
      </w:r>
    </w:p>
    <w:p>
      <w:pPr>
        <w:pStyle w:val="ListParagraph"/>
        <w:numPr>
          <w:ilvl w:val="0"/>
          <w:numId w:val="2"/>
        </w:numPr>
        <w:spacing w:after="60" w:before="60"/>
      </w:pPr>
      <w:r>
        <w:rPr>
          <w:rFonts w:ascii="Arial" w:cs="Arial" w:eastAsia="Arial" w:hAnsi="Arial"/>
          <w:sz w:val="19"/>
          <w:szCs w:val="19"/>
        </w:rPr>
        <w:t xml:space="preserve">Multi-venue scene: map animation showing 3 venue pins connecting to central platform works well as motion graphic</w:t>
      </w:r>
    </w:p>
    <w:p>
      <w:pPr>
        <w:pStyle w:val="ListParagraph"/>
        <w:numPr>
          <w:ilvl w:val="0"/>
          <w:numId w:val="2"/>
        </w:numPr>
        <w:spacing w:after="60" w:before="60"/>
      </w:pPr>
      <w:r>
        <w:rPr>
          <w:rFonts w:ascii="Arial" w:cs="Arial" w:eastAsia="Arial" w:hAnsi="Arial"/>
          <w:sz w:val="19"/>
          <w:szCs w:val="19"/>
        </w:rPr>
        <w:t xml:space="preserve">Dashboard scene: use actual screen recording of the unified dashboard -- most impactful for senior stakeholders</w:t>
      </w:r>
    </w:p>
    <w:p>
      <w:pPr>
        <w:pStyle w:val="ListParagraph"/>
        <w:numPr>
          <w:ilvl w:val="0"/>
          <w:numId w:val="2"/>
        </w:numPr>
        <w:spacing w:after="60" w:before="60"/>
      </w:pPr>
      <w:r>
        <w:rPr>
          <w:rFonts w:ascii="Arial" w:cs="Arial" w:eastAsia="Arial" w:hAnsi="Arial"/>
          <w:sz w:val="19"/>
          <w:szCs w:val="19"/>
        </w:rPr>
        <w:t xml:space="preserve">VIP segment can use motion graphics if live footage is unavailable</w:t>
      </w:r>
    </w:p>
    <w:p>
      <w:pPr>
        <w:pStyle w:val="ListParagraph"/>
        <w:numPr>
          <w:ilvl w:val="0"/>
          <w:numId w:val="2"/>
        </w:numPr>
        <w:spacing w:after="60" w:before="60"/>
      </w:pPr>
      <w:r>
        <w:rPr>
          <w:rFonts w:ascii="Arial" w:cs="Arial" w:eastAsia="Arial" w:hAnsi="Arial"/>
          <w:sz w:val="19"/>
          <w:szCs w:val="19"/>
        </w:rPr>
        <w:t xml:space="preserve">Rescheduling not in this cut -- suggest a 5-second end-card</w:t>
      </w:r>
    </w:p>
    <w:p>
      <w:pPr>
        <w:spacing w:after="80" w:before="200"/>
      </w:pPr>
    </w:p>
    <w:p>
      <w:pPr>
        <w:pBdr>
          <w:bottom w:val="single" w:color="2F6FED" w:sz="8" w:space="4"/>
        </w:pBdr>
        <w:spacing w:after="120" w:before="320"/>
      </w:pPr>
      <w:r>
        <w:rPr>
          <w:rFonts w:ascii="Arial" w:cs="Arial" w:eastAsia="Arial" w:hAnsi="Arial"/>
          <w:b/>
          <w:bCs/>
          <w:color w:val="21395B"/>
          <w:sz w:val="22"/>
          <w:szCs w:val="22"/>
        </w:rPr>
        <w:t xml:space="preserve">FEATURE CHECKLIST</w:t>
      </w:r>
    </w:p>
    <w:p>
      <w:pPr>
        <w:spacing w:after="160" w:before="80"/>
      </w:pPr>
      <w:r>
        <w:rPr>
          <w:rFonts w:ascii="Arial" w:cs="Arial" w:eastAsia="Arial" w:hAnsi="Arial"/>
          <w:color w:val="64748B"/>
          <w:sz w:val="18"/>
          <w:szCs w:val="18"/>
        </w:rPr>
        <w:t xml:space="preserve">Every system capability and whether it appears in this script 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21395B" w:sz="1"/>
              <w:left w:val="single" w:color="21395B" w:sz="1"/>
              <w:bottom w:val="single" w:color="21395B" w:sz="1"/>
              <w:right w:val="single" w:color="21395B" w:sz="1"/>
            </w:tcBorders>
            <w:shd w:fill="21395B"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2860"/>
            <w:tcBorders>
              <w:top w:val="single" w:color="21395B" w:sz="1"/>
              <w:left w:val="single" w:color="21395B" w:sz="1"/>
              <w:bottom w:val="single" w:color="21395B" w:sz="1"/>
              <w:right w:val="single" w:color="21395B" w:sz="1"/>
            </w:tcBorders>
            <w:shd w:fill="21395B" w:val="clear"/>
            <w:tcMar>
              <w:top w:type="dxa" w:w="80"/>
              <w:left w:type="dxa" w:w="140"/>
              <w:bottom w:type="dxa" w:w="80"/>
              <w:right w:type="dxa" w:w="140"/>
            </w:tcMar>
          </w:tcPr>
          <w:p>
            <w:r>
              <w:rPr>
                <w:rFonts w:ascii="Arial" w:cs="Arial" w:eastAsia="Arial" w:hAnsi="Arial"/>
                <w:b/>
                <w:bCs/>
                <w:color w:val="FFFFFF"/>
                <w:sz w:val="20"/>
                <w:szCs w:val="20"/>
              </w:rPr>
              <w:t xml:space="preserve">COVERED IN SCRIPT</w:t>
            </w:r>
          </w:p>
        </w:tc>
      </w:tr>
      <w:tr>
        <w:tc>
          <w:tcPr>
            <w:tcW w:type="dxa" w:w="6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QR self check-in</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0:38</w:t>
            </w:r>
          </w:p>
        </w:tc>
      </w:tr>
      <w:tr>
        <w:tc>
          <w:tcPr>
            <w:tcW w:type="dxa" w:w="65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sz w:val="19"/>
                <w:szCs w:val="19"/>
              </w:rPr>
              <w:t xml:space="preserve">Dynamic QR (60-second rotation, cryptographic signature, anti-spam)</w:t>
            </w:r>
          </w:p>
        </w:tc>
        <w:tc>
          <w:tcPr>
            <w:tcW w:type="dxa" w:w="28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0:50</w:t>
            </w:r>
          </w:p>
        </w:tc>
      </w:tr>
      <w:tr>
        <w:tc>
          <w:tcPr>
            <w:tcW w:type="dxa" w:w="6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Multi-venue QR (minister office, home, MLA offices)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1:00</w:t>
            </w:r>
          </w:p>
        </w:tc>
      </w:tr>
      <w:tr>
        <w:tc>
          <w:tcPr>
            <w:tcW w:type="dxa" w:w="65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sz w:val="19"/>
                <w:szCs w:val="19"/>
              </w:rPr>
              <w:t xml:space="preserve">Assisted / kiosk intake</w:t>
            </w:r>
          </w:p>
        </w:tc>
        <w:tc>
          <w:tcPr>
            <w:tcW w:type="dxa" w:w="28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1:12</w:t>
            </w:r>
          </w:p>
        </w:tc>
      </w:tr>
      <w:tr>
        <w:tc>
          <w:tcPr>
            <w:tcW w:type="dxa" w:w="6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Live appointment queue</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1:20</w:t>
            </w:r>
          </w:p>
        </w:tc>
      </w:tr>
      <w:tr>
        <w:tc>
          <w:tcPr>
            <w:tcW w:type="dxa" w:w="65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sz w:val="19"/>
                <w:szCs w:val="19"/>
              </w:rPr>
              <w:t xml:space="preserve">Bulk petition upload + AI summarisation</w:t>
            </w:r>
          </w:p>
        </w:tc>
        <w:tc>
          <w:tcPr>
            <w:tcW w:type="dxa" w:w="28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1:30</w:t>
            </w:r>
          </w:p>
        </w:tc>
      </w:tr>
      <w:tr>
        <w:tc>
          <w:tcPr>
            <w:tcW w:type="dxa" w:w="6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PA review and verification workflow</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1:30</w:t>
            </w:r>
          </w:p>
        </w:tc>
      </w:tr>
      <w:tr>
        <w:tc>
          <w:tcPr>
            <w:tcW w:type="dxa" w:w="65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sz w:val="19"/>
                <w:szCs w:val="19"/>
              </w:rPr>
              <w:t xml:space="preserve">Smart department routing + email automation</w:t>
            </w:r>
          </w:p>
        </w:tc>
        <w:tc>
          <w:tcPr>
            <w:tcW w:type="dxa" w:w="28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1:42</w:t>
            </w:r>
          </w:p>
        </w:tc>
      </w:tr>
      <w:tr>
        <w:tc>
          <w:tcPr>
            <w:tcW w:type="dxa" w:w="6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Department sub-portal (progress tracking)</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1:52</w:t>
            </w:r>
          </w:p>
        </w:tc>
      </w:tr>
      <w:tr>
        <w:tc>
          <w:tcPr>
            <w:tcW w:type="dxa" w:w="65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sz w:val="19"/>
                <w:szCs w:val="19"/>
              </w:rPr>
              <w:t xml:space="preserve">Ticketing system (full audit trail)</w:t>
            </w:r>
          </w:p>
        </w:tc>
        <w:tc>
          <w:tcPr>
            <w:tcW w:type="dxa" w:w="28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embedded throughout</w:t>
            </w:r>
          </w:p>
        </w:tc>
      </w:tr>
      <w:tr>
        <w:tc>
          <w:tcPr>
            <w:tcW w:type="dxa" w:w="6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Unified dashboard (minister + leadership)</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2:02</w:t>
            </w:r>
          </w:p>
        </w:tc>
      </w:tr>
      <w:tr>
        <w:tc>
          <w:tcPr>
            <w:tcW w:type="dxa" w:w="65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sz w:val="19"/>
                <w:szCs w:val="19"/>
              </w:rPr>
              <w:t xml:space="preserve">VIP appointment system (separate, no clash)</w:t>
            </w:r>
          </w:p>
        </w:tc>
        <w:tc>
          <w:tcPr>
            <w:tcW w:type="dxa" w:w="28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2:12</w:t>
            </w:r>
          </w:p>
        </w:tc>
      </w:tr>
      <w:tr>
        <w:tc>
          <w:tcPr>
            <w:tcW w:type="dxa" w:w="6500"/>
            <w:tcBorders>
              <w:top w:val="single" w:color="F59E0B" w:sz="1"/>
              <w:left w:val="single" w:color="F59E0B" w:sz="1"/>
              <w:bottom w:val="single" w:color="F59E0B" w:sz="1"/>
              <w:right w:val="single" w:color="F59E0B" w:sz="1"/>
            </w:tcBorders>
            <w:shd w:fill="FEF9EC" w:val="clear"/>
            <w:tcMar>
              <w:top w:type="dxa" w:w="80"/>
              <w:left w:type="dxa" w:w="140"/>
              <w:bottom w:type="dxa" w:w="80"/>
              <w:right w:type="dxa" w:w="140"/>
            </w:tcMar>
            <w:vAlign w:val="center"/>
          </w:tcPr>
          <w:p>
            <w:r>
              <w:rPr>
                <w:rFonts w:ascii="Arial" w:cs="Arial" w:eastAsia="Arial" w:hAnsi="Arial"/>
                <w:sz w:val="19"/>
                <w:szCs w:val="19"/>
              </w:rPr>
              <w:t xml:space="preserve">Rescheduling</w:t>
            </w:r>
          </w:p>
        </w:tc>
        <w:tc>
          <w:tcPr>
            <w:tcW w:type="dxa" w:w="2860"/>
            <w:tcBorders>
              <w:top w:val="single" w:color="F59E0B" w:sz="1"/>
              <w:left w:val="single" w:color="F59E0B" w:sz="1"/>
              <w:bottom w:val="single" w:color="F59E0B" w:sz="1"/>
              <w:right w:val="single" w:color="F59E0B" w:sz="1"/>
            </w:tcBorders>
            <w:shd w:fill="FEF9EC" w:val="clear"/>
            <w:tcMar>
              <w:top w:type="dxa" w:w="80"/>
              <w:left w:type="dxa" w:w="140"/>
              <w:bottom w:type="dxa" w:w="80"/>
              <w:right w:type="dxa" w:w="140"/>
            </w:tcMar>
            <w:vAlign w:val="center"/>
          </w:tcPr>
          <w:p>
            <w:r>
              <w:rPr>
                <w:rFonts w:ascii="Arial" w:cs="Arial" w:eastAsia="Arial" w:hAnsi="Arial"/>
                <w:b/>
                <w:bCs/>
                <w:color w:val="92400E"/>
                <w:sz w:val="19"/>
                <w:szCs w:val="19"/>
              </w:rPr>
              <w:t xml:space="preserve">WARNING: suggested 5-second end-card</w:t>
            </w:r>
          </w:p>
        </w:tc>
      </w:tr>
      <w:tr>
        <w:tc>
          <w:tcPr>
            <w:tcW w:type="dxa" w:w="65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sz w:val="19"/>
                <w:szCs w:val="19"/>
              </w:rPr>
              <w:t xml:space="preserve">SMS / WhatsApp notifications</w:t>
            </w:r>
          </w:p>
        </w:tc>
        <w:tc>
          <w:tcPr>
            <w:tcW w:type="dxa" w:w="28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2:20</w:t>
            </w:r>
          </w:p>
        </w:tc>
      </w:tr>
      <w:tr>
        <w:tc>
          <w:tcPr>
            <w:tcW w:type="dxa" w:w="6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Crowd management</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166534"/>
                <w:sz w:val="19"/>
                <w:szCs w:val="19"/>
              </w:rPr>
              <w:t xml:space="preserve">CHECK 1:20 + closing scene</w:t>
            </w:r>
          </w:p>
        </w:tc>
      </w:tr>
    </w:tbl>
    <w:p>
      <w:pPr>
        <w:spacing w:after="0" w:before="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6FED" w:sz="6" w:space="3"/>
      </w:pBdr>
      <w:tabs>
        <w:tab w:val="right" w:pos="8280"/>
      </w:tabs>
    </w:pPr>
    <w:r>
      <w:rPr>
        <w:rFonts w:ascii="Arial" w:cs="Arial" w:eastAsia="Arial" w:hAnsi="Arial"/>
        <w:b/>
        <w:bCs/>
        <w:color w:val="64748B"/>
        <w:sz w:val="16"/>
        <w:szCs w:val="16"/>
      </w:rPr>
      <w:t xml:space="preserve">CONFIDENTIAL -- VPA PETITION DESK</w:t>
    </w:r>
    <w:r>
      <w:rPr>
        <w:rFonts w:ascii="Arial" w:cs="Arial" w:eastAsia="Arial" w:hAnsi="Arial"/>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6FED" w:sz="6" w:space="3"/>
      </w:pBdr>
      <w:tabs>
        <w:tab w:val="right" w:pos="8280"/>
      </w:tabs>
    </w:pPr>
    <w:r>
      <w:rPr>
        <w:rFonts w:ascii="Arial" w:cs="Arial" w:eastAsia="Arial" w:hAnsi="Arial"/>
        <w:b/>
        <w:bCs/>
        <w:color w:val="21395B"/>
        <w:sz w:val="20"/>
        <w:szCs w:val="20"/>
      </w:rPr>
      <w:t xml:space="preserve">VPA PETITION DESK  --  PRODUCT VIDEO SCRIPT</w:t>
    </w:r>
    <w:r>
      <w:rPr>
        <w:rFonts w:ascii="Arial" w:cs="Arial" w:eastAsia="Arial" w:hAnsi="Arial"/>
      </w:rPr>
      <w:t xml:space="preserve">	</w:t>
    </w:r>
    <w:r>
      <w:rPr>
        <w:rFonts w:ascii="Arial" w:cs="Arial" w:eastAsia="Arial" w:hAnsi="Arial"/>
        <w:color w:val="64748B"/>
        <w:sz w:val="18"/>
        <w:szCs w:val="18"/>
      </w:rPr>
      <w:t xml:space="preserve">SCRIPT v1.2  |  ~2:35 MIN  |  15 SCENES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2026-07-07T12:34:37.297Z</dcterms:created>
  <dcterms:modified xsi:type="dcterms:W3CDTF">2026-07-07T12:34:37.299Z</dcterms:modified>
</cp:coreProperties>
</file>

<file path=docProps/custom.xml><?xml version="1.0" encoding="utf-8"?>
<Properties xmlns="http://schemas.openxmlformats.org/officeDocument/2006/custom-properties" xmlns:vt="http://schemas.openxmlformats.org/officeDocument/2006/docPropsVTypes"/>
</file>