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E63946"/>
          <w:sz w:val="52"/>
          <w:szCs w:val="52"/>
        </w:rPr>
        <w:t xml:space="preserve">THE WILDCAT LEGACY</w:t>
      </w:r>
    </w:p>
    <w:p>
      <w:pPr>
        <w:spacing w:after="200"/>
        <w:jc w:val="center"/>
      </w:pPr>
      <w:r>
        <w:rPr>
          <w:color w:val="14213D"/>
          <w:sz w:val="28"/>
          <w:szCs w:val="28"/>
        </w:rPr>
        <w:t xml:space="preserve">VOICE-OVER SCRIPT</w:t>
      </w:r>
    </w:p>
    <w:p>
      <w:pPr>
        <w:spacing w:after="80"/>
        <w:jc w:val="center"/>
      </w:pPr>
      <w:r>
        <w:rPr>
          <w:color w:val="E63946"/>
        </w:rPr>
        <w:t xml:space="preserve">───────────────</w:t>
      </w:r>
    </w:p>
    <w:p>
      <w:pPr>
        <w:spacing w:after="200"/>
        <w:jc w:val="center"/>
      </w:pPr>
      <w:r>
        <w:rPr>
          <w:i/>
          <w:iCs/>
          <w:color w:val="64748B"/>
          <w:sz w:val="24"/>
          <w:szCs w:val="24"/>
        </w:rPr>
        <w:t xml:space="preserve">90-Second Opening Transmission</w:t>
      </w:r>
    </w:p>
    <w:p>
      <w:pPr>
        <w:spacing w:after="600"/>
        <w:jc w:val="center"/>
      </w:pPr>
      <w:r>
        <w:rPr>
          <w:color w:val="64748B"/>
          <w:sz w:val="22"/>
          <w:szCs w:val="22"/>
        </w:rPr>
        <w:t xml:space="preserve">Two Readers  ·  Alternating Lines  ·  Sync to On-Screen Text</w:t>
      </w:r>
    </w:p>
    <w:p>
      <w:pPr>
        <w:pStyle w:val="Heading1"/>
      </w:pPr>
      <w:r>
        <w:t xml:space="preserve">Voice Casting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b/>
                <w:bCs/>
                <w:color w:val="E63946"/>
                <w:sz w:val="24"/>
                <w:szCs w:val="24"/>
              </w:rPr>
              <w:t xml:space="preserve">VOICE F</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Female reader. Warm, older-sister tone. Confident but not performative. She’s speaking from experience, not reading a script. Think “someone who’s been where you are and made it through.”</w:t>
            </w:r>
          </w:p>
        </w:tc>
      </w:tr>
      <w:tr>
        <w:tc>
          <w:tcPr>
            <w:tcW w:type="dxa" w:w="2000"/>
            <w:tcBorders>
              <w:top w:val="single" w:color="CCCCCC" w:sz="1"/>
              <w:left w:val="single" w:color="CCCCCC" w:sz="1"/>
              <w:bottom w:val="single" w:color="CCCCCC" w:sz="1"/>
              <w:right w:val="single" w:color="CCCCCC" w:sz="1"/>
            </w:tcBorders>
            <w:shd w:fill="FFF5E0" w:val="clear"/>
            <w:tcMar>
              <w:top w:type="dxa" w:w="80"/>
              <w:left w:type="dxa" w:w="120"/>
              <w:bottom w:type="dxa" w:w="80"/>
              <w:right w:type="dxa" w:w="120"/>
            </w:tcMar>
          </w:tcPr>
          <w:p>
            <w:r>
              <w:rPr>
                <w:b/>
                <w:bCs/>
                <w:color w:val="B8860B"/>
                <w:sz w:val="24"/>
                <w:szCs w:val="24"/>
              </w:rPr>
              <w:t xml:space="preserve">VOICE M</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Male reader. Steady, grounded. Not dramatic — honest. He’s the anchor voice. Think “a returned missionary who’s seen enough to mean every word.”</w:t>
            </w:r>
          </w:p>
        </w:tc>
      </w:tr>
      <w:tr>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b/>
                <w:bCs/>
                <w:color w:val="E63946"/>
                <w:sz w:val="24"/>
                <w:szCs w:val="24"/>
              </w:rPr>
              <w:t xml:space="preserve">BOTH</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Both voices together. These are the power lines — the moments where two individuals become one voice. Don’t rush these. Let the overlap feel natural, not performative. The unity of the voices IS the sermon.</w:t>
            </w:r>
          </w:p>
        </w:tc>
      </w:tr>
    </w:tbl>
    <w:p>
      <w:pPr>
        <w:spacing w:after="200" w:before="300"/>
      </w:pPr>
      <w:r>
        <w:rPr>
          <w:b/>
          <w:bCs/>
        </w:rPr>
        <w:t xml:space="preserve">Recording tips: </w:t>
      </w:r>
      <w:r>
        <w:t xml:space="preserve">Record each reader separately in the same quiet room. Match microphone distance and volume levels. For BOTH lines, record each reader saying the line individually, then I’ll layer them in the HTML. Alternatively, have them read together into one mic.</w:t>
      </w:r>
    </w:p>
    <w:p>
      <w:r>
        <w:br w:type="page"/>
      </w:r>
    </w:p>
    <w:p>
      <w:pPr>
        <w:pStyle w:val="Heading1"/>
      </w:pPr>
      <w:r>
        <w:t xml:space="preserve">The Script</w:t>
      </w:r>
    </w:p>
    <w:p>
      <w:pPr>
        <w:spacing w:after="200"/>
      </w:pPr>
      <w:r>
        <w:rPr>
          <w:i/>
          <w:iCs/>
          <w:color w:val="64748B"/>
        </w:rPr>
        <w:t xml:space="preserve">Timing is approximate. The on-screen text syncs to these cues. Read naturally — don’t rush to hit exact timestamps. Pauses between lines are built into the animation.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160"/>
        <w:gridCol w:w="1880"/>
      </w:tblGrid>
      <w:tr>
        <w:tc>
          <w:tcPr>
            <w:tcW w:type="dxa" w:w="1200"/>
            <w:tcBorders>
              <w:top w:val="single" w:color="CCCCCC" w:sz="1"/>
              <w:left w:val="single" w:color="CCCCCC" w:sz="1"/>
              <w:bottom w:val="single" w:color="CCCCCC" w:sz="1"/>
              <w:right w:val="single" w:color="CCCCCC" w:sz="1"/>
            </w:tcBorders>
            <w:shd w:fill="14213D" w:val="clear"/>
            <w:tcMar>
              <w:top w:type="dxa" w:w="60"/>
              <w:left w:type="dxa" w:w="100"/>
              <w:bottom w:type="dxa" w:w="60"/>
              <w:right w:type="dxa" w:w="100"/>
            </w:tcMar>
          </w:tcPr>
          <w:p>
            <w:r>
              <w:rPr>
                <w:b/>
                <w:bCs/>
                <w:color w:val="FFFFFF"/>
                <w:sz w:val="18"/>
                <w:szCs w:val="18"/>
              </w:rPr>
              <w:t xml:space="preserve">TIME</w:t>
            </w:r>
          </w:p>
        </w:tc>
        <w:tc>
          <w:tcPr>
            <w:tcW w:type="dxa" w:w="1600"/>
            <w:tcBorders>
              <w:top w:val="single" w:color="CCCCCC" w:sz="1"/>
              <w:left w:val="single" w:color="CCCCCC" w:sz="1"/>
              <w:bottom w:val="single" w:color="CCCCCC" w:sz="1"/>
              <w:right w:val="single" w:color="CCCCCC" w:sz="1"/>
            </w:tcBorders>
            <w:shd w:fill="14213D" w:val="clear"/>
            <w:tcMar>
              <w:top w:type="dxa" w:w="60"/>
              <w:left w:type="dxa" w:w="100"/>
              <w:bottom w:type="dxa" w:w="60"/>
              <w:right w:type="dxa" w:w="100"/>
            </w:tcMar>
          </w:tcPr>
          <w:p>
            <w:r>
              <w:rPr>
                <w:b/>
                <w:bCs/>
                <w:color w:val="FFFFFF"/>
                <w:sz w:val="18"/>
                <w:szCs w:val="18"/>
              </w:rPr>
              <w:t xml:space="preserve">VOICE</w:t>
            </w:r>
          </w:p>
        </w:tc>
        <w:tc>
          <w:tcPr>
            <w:tcW w:type="dxa" w:w="5160"/>
            <w:tcBorders>
              <w:top w:val="single" w:color="CCCCCC" w:sz="1"/>
              <w:left w:val="single" w:color="CCCCCC" w:sz="1"/>
              <w:bottom w:val="single" w:color="CCCCCC" w:sz="1"/>
              <w:right w:val="single" w:color="CCCCCC" w:sz="1"/>
            </w:tcBorders>
            <w:shd w:fill="14213D" w:val="clear"/>
            <w:tcMar>
              <w:top w:type="dxa" w:w="60"/>
              <w:left w:type="dxa" w:w="100"/>
              <w:bottom w:type="dxa" w:w="60"/>
              <w:right w:type="dxa" w:w="100"/>
            </w:tcMar>
          </w:tcPr>
          <w:p>
            <w:r>
              <w:rPr>
                <w:b/>
                <w:bCs/>
                <w:color w:val="FFFFFF"/>
                <w:sz w:val="18"/>
                <w:szCs w:val="18"/>
              </w:rPr>
              <w:t xml:space="preserve">LINE</w:t>
            </w:r>
          </w:p>
        </w:tc>
        <w:tc>
          <w:tcPr>
            <w:tcW w:type="dxa" w:w="1880"/>
            <w:tcBorders>
              <w:top w:val="single" w:color="CCCCCC" w:sz="1"/>
              <w:left w:val="single" w:color="CCCCCC" w:sz="1"/>
              <w:bottom w:val="single" w:color="CCCCCC" w:sz="1"/>
              <w:right w:val="single" w:color="CCCCCC" w:sz="1"/>
            </w:tcBorders>
            <w:shd w:fill="14213D" w:val="clear"/>
            <w:tcMar>
              <w:top w:type="dxa" w:w="60"/>
              <w:left w:type="dxa" w:w="100"/>
              <w:bottom w:type="dxa" w:w="60"/>
              <w:right w:type="dxa" w:w="100"/>
            </w:tcMar>
          </w:tcPr>
          <w:p>
            <w:r>
              <w:rPr>
                <w:b/>
                <w:bCs/>
                <w:color w:val="FFFFFF"/>
                <w:sz w:val="18"/>
                <w:szCs w:val="18"/>
              </w:rPr>
              <w:t xml:space="preserve">DIRECTION</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0:08</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If you’re watching this… you’re the next ones.</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Warm. Inviting.</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0:13</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We were Wildcats too. We had the talent. The team.</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Steady. Matter-of-fact.</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0:18</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The title. We thought we had everything figured out —</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Slight pause before the dash.</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0:22</w:t>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 but we almost missed the most important thing.</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Together. Let this land.</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[PAUSE — divider on screen]</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2 sec silence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0:30</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The body has many members —</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Scripture tone. Reverent.</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0:33</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 and every single one matters.</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Completing his sentence.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0:36</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Not the eye without the hand.</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Building rhythm.</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0:39</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Not the voice without the listener.</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Matching his cadence.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0:42</w:t>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Not any one of us — without all of us.</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Power line. Full voice.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[1 Corinthians 12 flashes on screen]</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2 sec silence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0:50</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We learned that the real game — the one that lasts —</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Reflective. Slower.</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0:55</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 isn’t won alone.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Simple. Direct.</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0:58</w:t>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It’s walked. Together. Toward Him.</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Pause between each word.</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[Matthew 11:29 on screen]</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4 sec silence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[PAUSE — divider]</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1 sec</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1:08</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We sealed our legacy in this locker.</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Shift in energy. Mission mode.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1:12</w:t>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Five teams. Five letters. One word. One truth.</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Building intensity.</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1:17</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You have 45 minutes.</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Urgent. Eyes wide.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[PAUSE — beat]</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1 sec</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1:21</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Don’t walk alone.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Command. Clear.</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1:23</w:t>
            </w:r>
          </w:p>
        </w:tc>
        <w:tc>
          <w:tcPr>
            <w:tcW w:type="dxa" w:w="1600"/>
            <w:tcBorders>
              <w:top w:val="single" w:color="CCCCCC" w:sz="1"/>
              <w:left w:val="single" w:color="CCCCCC" w:sz="1"/>
              <w:bottom w:val="single" w:color="CCCCCC" w:sz="1"/>
              <w:right w:val="single" w:color="CCCCCC" w:sz="1"/>
            </w:tcBorders>
            <w:shd w:fill="FFF5E0" w:val="clear"/>
            <w:tcMar>
              <w:top w:type="dxa" w:w="80"/>
              <w:left w:type="dxa" w:w="100"/>
              <w:bottom w:type="dxa" w:w="80"/>
              <w:right w:type="dxa" w:w="100"/>
            </w:tcMar>
            <w:vAlign w:val="top"/>
          </w:tcPr>
          <w:p>
            <w:r>
              <w:rPr>
                <w:b/>
                <w:bCs/>
                <w:color w:val="B8860B"/>
                <w:sz w:val="22"/>
                <w:szCs w:val="22"/>
              </w:rPr>
              <w:t xml:space="preserve">VOICE 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Walk with Him.</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Anchor. Certain.</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1:25</w:t>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BOTH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All in this together.</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Full. Resolute.</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[PAUSE]</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1 sec</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1:28</w:t>
            </w:r>
          </w:p>
        </w:tc>
        <w:tc>
          <w:tcPr>
            <w:tcW w:type="dxa" w:w="16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vAlign w:val="top"/>
          </w:tcPr>
          <w:p>
            <w:r>
              <w:rPr>
                <w:b/>
                <w:bCs/>
                <w:color w:val="E63946"/>
                <w:sz w:val="22"/>
                <w:szCs w:val="22"/>
              </w:rPr>
              <w:t xml:space="preserve">VOICE 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Wildcats… this is your moment.</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Whispered. Almost a breath.</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rFonts w:ascii="Consolas" w:cs="Consolas" w:eastAsia="Consolas" w:hAnsi="Consolas"/>
                <w:color w:val="64748B"/>
                <w:sz w:val="18"/>
                <w:szCs w:val="18"/>
              </w:rPr>
              <w:t xml:space="preserve"/>
            </w:r>
          </w:p>
        </w:tc>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100"/>
            </w:tcMar>
            <w:vAlign w:val="top"/>
          </w:tcPr>
          <w:p>
            <w:r>
              <w:rPr>
                <w:b/>
                <w:bCs/>
                <w:color w:val="E63946"/>
                <w:sz w:val="22"/>
                <w:szCs w:val="22"/>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i/>
                <w:iCs/>
                <w:sz w:val="24"/>
                <w:szCs w:val="24"/>
              </w:rPr>
              <w:t xml:space="preserve">[TITLE CARD: Wildcat Legacy + “begin.”]</w:t>
            </w:r>
          </w:p>
        </w:tc>
        <w:tc>
          <w:tcPr>
            <w:tcW w:type="dxa" w:w="1880"/>
            <w:tcBorders>
              <w:top w:val="single" w:color="CCCCCC" w:sz="1"/>
              <w:left w:val="single" w:color="CCCCCC" w:sz="1"/>
              <w:bottom w:val="single" w:color="CCCCCC" w:sz="1"/>
              <w:right w:val="single" w:color="CCCCCC" w:sz="1"/>
            </w:tcBorders>
            <w:tcMar>
              <w:top w:type="dxa" w:w="80"/>
              <w:left w:type="dxa" w:w="100"/>
              <w:bottom w:type="dxa" w:w="80"/>
              <w:right w:type="dxa" w:w="100"/>
            </w:tcMar>
            <w:vAlign w:val="top"/>
          </w:tcPr>
          <w:p>
            <w:r>
              <w:rPr>
                <w:i/>
                <w:iCs/>
                <w:color w:val="64748B"/>
                <w:sz w:val="18"/>
                <w:szCs w:val="18"/>
              </w:rPr>
              <w:t xml:space="preserve">Hold to end</w:t>
            </w:r>
          </w:p>
        </w:tc>
      </w:tr>
    </w:tbl>
    <w:p>
      <w:r>
        <w:br w:type="page"/>
      </w:r>
    </w:p>
    <w:p>
      <w:pPr>
        <w:pStyle w:val="Heading1"/>
      </w:pPr>
      <w:r>
        <w:t xml:space="preserve">Recording Guide</w:t>
      </w:r>
    </w:p>
    <w:p>
      <w:pPr>
        <w:pStyle w:val="Heading2"/>
      </w:pPr>
      <w:r>
        <w:t xml:space="preserve">What to Record</w:t>
      </w:r>
    </w:p>
    <w:p>
      <w:pPr>
        <w:spacing w:after="100"/>
      </w:pPr>
      <w:r>
        <w:t xml:space="preserve">Provide the following audio files. Name them exactly as shown: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18"/>
                <w:szCs w:val="18"/>
              </w:rPr>
              <w:t xml:space="preserve">File Name</w:t>
            </w:r>
          </w:p>
        </w:tc>
        <w:tc>
          <w:tcPr>
            <w:tcW w:type="dxa" w:w="6640"/>
            <w:tcBorders>
              <w:top w:val="single" w:color="CCCCCC" w:sz="1"/>
              <w:left w:val="single" w:color="CCCCCC" w:sz="1"/>
              <w:bottom w:val="single" w:color="CCCCCC" w:sz="1"/>
              <w:right w:val="single" w:color="CCCCCC" w:sz="1"/>
            </w:tcBorders>
            <w:shd w:fill="14213D" w:val="clear"/>
            <w:tcMar>
              <w:top w:type="dxa" w:w="60"/>
              <w:left w:type="dxa" w:w="120"/>
              <w:bottom w:type="dxa" w:w="60"/>
              <w:right w:type="dxa" w:w="120"/>
            </w:tcMar>
          </w:tcPr>
          <w:p>
            <w:r>
              <w:rPr>
                <w:b/>
                <w:bCs/>
                <w:color w:val="FFFFFF"/>
                <w:sz w:val="18"/>
                <w:szCs w:val="18"/>
              </w:rPr>
              <w:t xml:space="preserve">Contents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E63946"/>
                <w:sz w:val="20"/>
                <w:szCs w:val="20"/>
              </w:rPr>
              <w:t xml:space="preserve">voice-f.mp3</w:t>
            </w:r>
          </w:p>
        </w:tc>
        <w:tc>
          <w:tcPr>
            <w:tcW w:type="dxa" w:w="6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All of Voice F’s solo lines, recorded in order with natural pauses between each line. Don’t worry about exact timing — just leave 2–3 seconds of silence between lines.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E63946"/>
                <w:sz w:val="20"/>
                <w:szCs w:val="20"/>
              </w:rPr>
              <w:t xml:space="preserve">voice-m.mp3</w:t>
            </w:r>
          </w:p>
        </w:tc>
        <w:tc>
          <w:tcPr>
            <w:tcW w:type="dxa" w:w="6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All of Voice M’s solo lines, recorded in order with natural pauses.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E63946"/>
                <w:sz w:val="20"/>
                <w:szCs w:val="20"/>
              </w:rPr>
              <w:t xml:space="preserve">voice-both.mp3</w:t>
            </w:r>
          </w:p>
        </w:tc>
        <w:tc>
          <w:tcPr>
            <w:tcW w:type="dxa" w:w="6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Both readers speaking the BOTH lines together, in order. Record them simultaneously into one mic or standing close together.</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E63946"/>
                <w:sz w:val="20"/>
                <w:szCs w:val="20"/>
              </w:rPr>
              <w:t xml:space="preserve">music.mp3</w:t>
            </w:r>
          </w:p>
        </w:tc>
        <w:tc>
          <w:tcPr>
            <w:tcW w:type="dxa" w:w="66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Background music track. Should build slowly over 90 seconds. Cinematic instrumental recommended.</w:t>
            </w:r>
          </w:p>
        </w:tc>
      </w:tr>
    </w:tbl>
    <w:p>
      <w:pPr>
        <w:pStyle w:val="Heading2"/>
        <w:spacing w:before="300"/>
      </w:pPr>
      <w:r>
        <w:t xml:space="preserve">Alternative: Individual Line Files</w:t>
      </w:r>
    </w:p>
    <w:p>
      <w:pPr>
        <w:spacing w:after="200"/>
      </w:pPr>
      <w:r>
        <w:t xml:space="preserve">For the most precise sync, you can record each line as a separate file instead. Name them </w:t>
      </w:r>
      <w:r>
        <w:rPr>
          <w:rFonts w:ascii="Consolas" w:cs="Consolas" w:eastAsia="Consolas" w:hAnsi="Consolas"/>
          <w:sz w:val="20"/>
          <w:szCs w:val="20"/>
        </w:rPr>
        <w:t xml:space="preserve">line-01-f.mp3</w:t>
      </w:r>
      <w:r>
        <w:t xml:space="preserve">, </w:t>
      </w:r>
      <w:r>
        <w:rPr>
          <w:rFonts w:ascii="Consolas" w:cs="Consolas" w:eastAsia="Consolas" w:hAnsi="Consolas"/>
          <w:sz w:val="20"/>
          <w:szCs w:val="20"/>
        </w:rPr>
        <w:t xml:space="preserve">line-02-m.mp3</w:t>
      </w:r>
      <w:r>
        <w:t xml:space="preserve">, etc. I’ll map each file to its exact moment in the timeline. This gives perfect sync but requires more files.</w:t>
      </w:r>
    </w:p>
    <w:p>
      <w:pPr>
        <w:pStyle w:val="Heading2"/>
      </w:pPr>
      <w:r>
        <w:t xml:space="preserve">How It Works in the HTML</w:t>
      </w:r>
    </w:p>
    <w:p>
      <w:pPr>
        <w:pStyle w:val="ListParagraph"/>
        <w:numPr>
          <w:ilvl w:val="0"/>
          <w:numId w:val="2"/>
        </w:numPr>
        <w:spacing w:after="80"/>
      </w:pPr>
      <w:r>
        <w:t xml:space="preserve">You place the audio files in the same folder as the cinematic HTML file.</w:t>
      </w:r>
    </w:p>
    <w:p>
      <w:pPr>
        <w:pStyle w:val="ListParagraph"/>
        <w:numPr>
          <w:ilvl w:val="0"/>
          <w:numId w:val="2"/>
        </w:numPr>
        <w:spacing w:after="80"/>
      </w:pPr>
      <w:r>
        <w:t xml:space="preserve">I embed audio references in the HTML that load and play at the exact moment each text line appears on screen.</w:t>
      </w:r>
    </w:p>
    <w:p>
      <w:pPr>
        <w:pStyle w:val="ListParagraph"/>
        <w:numPr>
          <w:ilvl w:val="0"/>
          <w:numId w:val="2"/>
        </w:numPr>
        <w:spacing w:after="80"/>
      </w:pPr>
      <w:r>
        <w:t xml:space="preserve">The background music starts at the cold open and plays continuously underneath.</w:t>
      </w:r>
    </w:p>
    <w:p>
      <w:pPr>
        <w:pStyle w:val="ListParagraph"/>
        <w:numPr>
          <w:ilvl w:val="0"/>
          <w:numId w:val="2"/>
        </w:numPr>
        <w:spacing w:after="80"/>
      </w:pPr>
      <w:r>
        <w:t xml:space="preserve">Volume levels: music at ~30%, voices at 100%. I’ll build a volume balance you can adjust.</w:t>
      </w:r>
    </w:p>
    <w:p>
      <w:pPr>
        <w:pStyle w:val="ListParagraph"/>
        <w:numPr>
          <w:ilvl w:val="0"/>
          <w:numId w:val="2"/>
        </w:numPr>
        <w:spacing w:after="200"/>
      </w:pPr>
      <w:r>
        <w:t xml:space="preserve">Everything is self-contained — open the HTML in Chrome, press play, and the full audio+visual experience runs itself.</w:t>
      </w:r>
    </w:p>
    <w:p>
      <w:pPr>
        <w:pStyle w:val="Heading2"/>
      </w:pPr>
      <w:r>
        <w:t xml:space="preserve">Recording Environment Tips</w:t>
      </w:r>
    </w:p>
    <w:p>
      <w:pPr>
        <w:pStyle w:val="ListParagraph"/>
        <w:numPr>
          <w:ilvl w:val="0"/>
          <w:numId w:val="3"/>
        </w:numPr>
        <w:spacing w:after="60"/>
      </w:pPr>
      <w:r>
        <w:t xml:space="preserve">Quiet room. No echo. A closet full of clothes is actually ideal.</w:t>
      </w:r>
    </w:p>
    <w:p>
      <w:pPr>
        <w:pStyle w:val="ListParagraph"/>
        <w:numPr>
          <w:ilvl w:val="0"/>
          <w:numId w:val="3"/>
        </w:numPr>
        <w:spacing w:after="60"/>
      </w:pPr>
      <w:r>
        <w:t xml:space="preserve">Phone voice memo app works fine — hold the phone 6–8 inches from your mouth.</w:t>
      </w:r>
    </w:p>
    <w:p>
      <w:pPr>
        <w:pStyle w:val="ListParagraph"/>
        <w:numPr>
          <w:ilvl w:val="0"/>
          <w:numId w:val="3"/>
        </w:numPr>
        <w:spacing w:after="60"/>
      </w:pPr>
      <w:r>
        <w:t xml:space="preserve">Record a 3-second silence at the start of each file (helps with audio editing).</w:t>
      </w:r>
    </w:p>
    <w:p>
      <w:pPr>
        <w:pStyle w:val="ListParagraph"/>
        <w:numPr>
          <w:ilvl w:val="0"/>
          <w:numId w:val="3"/>
        </w:numPr>
        <w:spacing w:after="60"/>
      </w:pPr>
      <w:r>
        <w:t xml:space="preserve">Both readers should record at the same volume and distance from the mic.</w:t>
      </w:r>
    </w:p>
    <w:p>
      <w:pPr>
        <w:pStyle w:val="ListParagraph"/>
        <w:numPr>
          <w:ilvl w:val="0"/>
          <w:numId w:val="3"/>
        </w:numPr>
        <w:spacing w:after="60"/>
      </w:pPr>
      <w:r>
        <w:t xml:space="preserve">For the BOTH lines, stand shoulder to shoulder, one mic between you. The physical closeness sounds like unity.</w:t>
      </w:r>
    </w:p>
    <w:p>
      <w:pPr>
        <w:pStyle w:val="ListParagraph"/>
        <w:numPr>
          <w:ilvl w:val="0"/>
          <w:numId w:val="3"/>
        </w:numPr>
        <w:spacing w:after="200"/>
      </w:pPr>
      <w:r>
        <w:t xml:space="preserve">Export as MP3. Any quality is fine — 128kbps or higher.</w:t>
      </w:r>
    </w:p>
    <w:p>
      <w:pPr>
        <w:spacing w:before="200"/>
      </w:pPr>
      <w:r>
        <w:rPr>
          <w:i/>
          <w:iCs/>
          <w:color w:val="64748B"/>
        </w:rPr>
        <w:t xml:space="preserve">— End of Voice-Over Script —</w:t>
      </w:r>
    </w:p>
    <w:sectPr>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63946" w:sz="4" w:space="4"/>
      </w:pBdr>
      <w:spacing w:after="200" w:before="400"/>
      <w:outlineLvl w:val="0"/>
    </w:pPr>
    <w:rPr>
      <w:rFonts w:ascii="Calibri" w:cs="Calibri" w:eastAsia="Calibri" w:hAnsi="Calibri"/>
      <w:b/>
      <w:bCs/>
      <w:color w:val="E63946"/>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4213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2026-04-20T02:28:05.651Z</dcterms:created>
  <dcterms:modified xsi:type="dcterms:W3CDTF">2026-04-20T02:28:05.652Z</dcterms:modified>
</cp:coreProperties>
</file>

<file path=docProps/custom.xml><?xml version="1.0" encoding="utf-8"?>
<Properties xmlns="http://schemas.openxmlformats.org/officeDocument/2006/custom-properties" xmlns:vt="http://schemas.openxmlformats.org/officeDocument/2006/docPropsVTypes"/>
</file>