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2F9A7">
      <w:pPr>
        <w:rPr>
          <w:rFonts w:hint="eastAsia"/>
        </w:rPr>
      </w:pPr>
      <w:r>
        <w:rPr>
          <w:rFonts w:hint="eastAsia"/>
        </w:rPr>
        <w:t>资料管理系统向全过程工程咨询管理系统开发</w:t>
      </w:r>
    </w:p>
    <w:p w14:paraId="5117CA9B">
      <w:pPr>
        <w:rPr>
          <w:rFonts w:hint="eastAsia"/>
        </w:rPr>
      </w:pPr>
      <w:r>
        <w:rPr>
          <w:rFonts w:hint="eastAsia"/>
        </w:rPr>
        <w:t>0518</w:t>
      </w:r>
    </w:p>
    <w:p w14:paraId="19259F69">
      <w:pPr>
        <w:rPr>
          <w:rFonts w:hint="eastAsia"/>
        </w:rPr>
      </w:pPr>
    </w:p>
    <w:p w14:paraId="023A992C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开发提示词</w:t>
      </w:r>
    </w:p>
    <w:tbl>
      <w:tblPr>
        <w:tblStyle w:val="3"/>
        <w:tblW w:w="90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6020"/>
        <w:gridCol w:w="2034"/>
      </w:tblGrid>
      <w:tr w14:paraId="7D1FD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tblHeader/>
        </w:trPr>
        <w:tc>
          <w:tcPr>
            <w:tcW w:w="984" w:type="dxa"/>
            <w:vAlign w:val="top"/>
          </w:tcPr>
          <w:p w14:paraId="38516769">
            <w:pPr>
              <w:widowControl w:val="0"/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序号</w:t>
            </w:r>
          </w:p>
        </w:tc>
        <w:tc>
          <w:tcPr>
            <w:tcW w:w="6020" w:type="dxa"/>
            <w:vAlign w:val="top"/>
          </w:tcPr>
          <w:p w14:paraId="6490B291">
            <w:pPr>
              <w:widowControl w:val="0"/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提示词</w:t>
            </w:r>
          </w:p>
        </w:tc>
        <w:tc>
          <w:tcPr>
            <w:tcW w:w="2034" w:type="dxa"/>
            <w:vAlign w:val="top"/>
          </w:tcPr>
          <w:p w14:paraId="3B8E5BBD">
            <w:pPr>
              <w:widowControl w:val="0"/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功能验证</w:t>
            </w:r>
          </w:p>
        </w:tc>
      </w:tr>
      <w:tr w14:paraId="17AE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4" w:type="dxa"/>
          </w:tcPr>
          <w:p w14:paraId="7E0CA655">
            <w:pPr>
              <w:widowControl w:val="0"/>
              <w:jc w:val="both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1</w:t>
            </w:r>
          </w:p>
        </w:tc>
        <w:tc>
          <w:tcPr>
            <w:tcW w:w="6020" w:type="dxa"/>
          </w:tcPr>
          <w:p w14:paraId="7F22276C"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在后端统一处理的基础上，也能在前端直接调用AI，让用户能在首页第一时间感受到熟悉的AI氛围，要求AI调用类似于minimax那样的终端界面，简洁而不简单</w:t>
            </w:r>
          </w:p>
        </w:tc>
        <w:tc>
          <w:tcPr>
            <w:tcW w:w="2034" w:type="dxa"/>
          </w:tcPr>
          <w:p w14:paraId="6E8F257E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</w:rPr>
            </w:pPr>
          </w:p>
        </w:tc>
      </w:tr>
      <w:tr w14:paraId="08F68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4" w:type="dxa"/>
          </w:tcPr>
          <w:p w14:paraId="21690594">
            <w:pPr>
              <w:widowControl w:val="0"/>
              <w:jc w:val="both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2</w:t>
            </w:r>
          </w:p>
        </w:tc>
        <w:tc>
          <w:tcPr>
            <w:tcW w:w="6020" w:type="dxa"/>
          </w:tcPr>
          <w:p w14:paraId="3D7C3D75">
            <w:pPr>
              <w:rPr>
                <w:rFonts w:hint="eastAsia"/>
              </w:rPr>
            </w:pPr>
            <w:r>
              <w:rPr>
                <w:rFonts w:hint="eastAsia"/>
              </w:rPr>
              <w:t>各模块以项目为单位打通数据联系，大模型智能分析驱动全过程管理</w:t>
            </w:r>
          </w:p>
          <w:p w14:paraId="317FDB8D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</w:rPr>
            </w:pPr>
          </w:p>
        </w:tc>
        <w:tc>
          <w:tcPr>
            <w:tcW w:w="2034" w:type="dxa"/>
          </w:tcPr>
          <w:p w14:paraId="259C39C7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</w:rPr>
            </w:pPr>
          </w:p>
        </w:tc>
      </w:tr>
      <w:tr w14:paraId="0F6E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984" w:type="dxa"/>
          </w:tcPr>
          <w:p w14:paraId="2C5A42B6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</w:rPr>
            </w:pPr>
          </w:p>
        </w:tc>
        <w:tc>
          <w:tcPr>
            <w:tcW w:w="6020" w:type="dxa"/>
          </w:tcPr>
          <w:p w14:paraId="363748EB"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好的，让我们继续进入下一步开发：首页是我非常喜欢的风格，请在此首页加入按顺序加入以下卡片：第一章 前期工作、第二章 招标采购、第三章 工程施工、第四章 竣工验收及移交，这四个卡片排在首页第一个功能功能板块区间，将首页的：“功能模块（标题），各模块以项目为单位打通数据联系，大模型智能分析驱动全过程管理（功能摘要）”改为“工作指南工作模块（标题），各模块以项目为单位严格按照指南手册内容执行，大模型智能分析驱动全过程管理（功能摘要）；现有的卡片模块作为第二功能板块区间，标题不变，顺位放在第二区域，保持现有卡片布局及内容不变，试着建立这个首页，未来开发</w:t>
            </w:r>
            <w:bookmarkStart w:id="0" w:name="_GoBack"/>
            <w:bookmarkEnd w:id="0"/>
            <w:r>
              <w:rPr>
                <w:rFonts w:hint="eastAsia"/>
              </w:rPr>
              <w:t>均已此首页模块内容进行后续开发</w:t>
            </w:r>
          </w:p>
        </w:tc>
        <w:tc>
          <w:tcPr>
            <w:tcW w:w="2034" w:type="dxa"/>
          </w:tcPr>
          <w:p w14:paraId="163FD6A6">
            <w:pPr>
              <w:widowControl w:val="0"/>
              <w:jc w:val="both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完全实现</w:t>
            </w:r>
          </w:p>
        </w:tc>
      </w:tr>
      <w:tr w14:paraId="2BF85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984" w:type="dxa"/>
          </w:tcPr>
          <w:p w14:paraId="00F0CD29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</w:rPr>
            </w:pPr>
          </w:p>
        </w:tc>
        <w:tc>
          <w:tcPr>
            <w:tcW w:w="6020" w:type="dxa"/>
          </w:tcPr>
          <w:p w14:paraId="3A069A8B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</w:rPr>
            </w:pPr>
          </w:p>
        </w:tc>
        <w:tc>
          <w:tcPr>
            <w:tcW w:w="2034" w:type="dxa"/>
          </w:tcPr>
          <w:p w14:paraId="04E0DD26">
            <w:pPr>
              <w:widowControl w:val="0"/>
              <w:jc w:val="both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 w14:paraId="2ABE3059">
      <w:pPr>
        <w:rPr>
          <w:rFonts w:hint="eastAsia"/>
        </w:rPr>
      </w:pPr>
    </w:p>
    <w:p w14:paraId="4F5F098D">
      <w:pPr>
        <w:rPr>
          <w:rFonts w:hint="eastAsia"/>
        </w:rPr>
      </w:pPr>
    </w:p>
    <w:p w14:paraId="1F569BA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F619A"/>
    <w:multiLevelType w:val="singleLevel"/>
    <w:tmpl w:val="163F619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D4A41"/>
    <w:rsid w:val="09A368F0"/>
    <w:rsid w:val="4F507859"/>
    <w:rsid w:val="51104D1F"/>
    <w:rsid w:val="5C791582"/>
    <w:rsid w:val="7A3B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0" w:firstLineChars="0"/>
      <w:textAlignment w:val="baseline"/>
    </w:pPr>
    <w:rPr>
      <w:rFonts w:ascii="Calibri" w:hAnsi="Calibri" w:eastAsia="宋体" w:cstheme="minorBidi"/>
      <w:sz w:val="28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424</Words>
  <Characters>436</Characters>
  <Lines>0</Lines>
  <Paragraphs>0</Paragraphs>
  <TotalTime>0</TotalTime>
  <ScaleCrop>false</ScaleCrop>
  <LinksUpToDate>false</LinksUpToDate>
  <CharactersWithSpaces>440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2026-05-19T01:48:00Z</dcterms:created>
  <dc:creator>PMQ</dc:creator>
  <cp:lastModifiedBy>PMQ</cp:lastModifiedBy>
  <dcterms:modified xsi:type="dcterms:W3CDTF">2026-05-20T07:53:34Z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4C1B899A1BEF4AF4AEAE40662029F27D_11</vt:lpwstr>
  </property>
  <property fmtid="{D5CDD505-2E9C-101B-9397-08002B2CF9AE}" pid="4" name="KSOTemplateDocerSaveRecord">
    <vt:lpwstr>eyJoZGlkIjoiNjU2YjU0N2M1YzlkNDM3MzJjMmE0YThmYTcwMTdhMTUiLCJ1c2VySWQiOiI4NDQ2MzUxOTAifQ==</vt:lpwstr>
  </property>
</Properties>
</file>