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5DFD3" w14:textId="1A97C420" w:rsidR="001E13FB" w:rsidRDefault="001E13FB" w:rsidP="001E13FB">
      <w:pPr>
        <w:pStyle w:val="Heading1"/>
      </w:pPr>
      <w:r>
        <w:t>MSDI</w:t>
      </w:r>
      <w:r w:rsidR="00386FB8">
        <w:t xml:space="preserve"> Topicality</w:t>
      </w:r>
    </w:p>
    <w:p w14:paraId="4B4BC8AE" w14:textId="7A53D86E" w:rsidR="00C27A82" w:rsidRPr="00C27A82" w:rsidRDefault="00C27A82" w:rsidP="00C27A82">
      <w:pPr>
        <w:jc w:val="center"/>
      </w:pPr>
      <w:bookmarkStart w:id="0" w:name="_GoBack"/>
      <w:r>
        <w:rPr>
          <w:noProof/>
        </w:rPr>
        <w:drawing>
          <wp:inline distT="0" distB="0" distL="0" distR="0" wp14:anchorId="355E98DF" wp14:editId="4399B224">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6A589172" w14:textId="2BF24AE6" w:rsidR="001E13FB" w:rsidRDefault="001E13FB" w:rsidP="001E13FB"/>
    <w:p w14:paraId="0CCBDB71" w14:textId="35B41E82" w:rsidR="00E42E4C" w:rsidRDefault="001E13FB" w:rsidP="001E13FB">
      <w:r>
        <w:t>Resolved: The United States federal government should substantially increase its security cooperation with the North Atlantic Treaty Organization in one or more of the following areas: artificial intelligence, biotechnology, cybersecurity.</w:t>
      </w:r>
    </w:p>
    <w:p w14:paraId="5A031F0B" w14:textId="3A946062" w:rsidR="00386FB8" w:rsidRDefault="00386FB8" w:rsidP="001E13FB">
      <w:r>
        <w:t xml:space="preserve">NFHS </w:t>
      </w:r>
      <w:proofErr w:type="spellStart"/>
      <w:r>
        <w:t>Caselist</w:t>
      </w:r>
      <w:proofErr w:type="spellEnd"/>
      <w:r>
        <w:t>:</w:t>
      </w:r>
    </w:p>
    <w:p w14:paraId="316421CA" w14:textId="77777777" w:rsidR="00386FB8" w:rsidRDefault="00386FB8" w:rsidP="00386FB8">
      <w:pPr>
        <w:ind w:left="720"/>
      </w:pPr>
      <w:r>
        <w:t>Artificial Intelligence: Restrict development and/or use of Lethal Autonomous Weapons (LAWs)</w:t>
      </w:r>
    </w:p>
    <w:p w14:paraId="69710152" w14:textId="77777777" w:rsidR="00386FB8" w:rsidRDefault="00386FB8" w:rsidP="00386FB8">
      <w:pPr>
        <w:ind w:left="720"/>
      </w:pPr>
      <w:r>
        <w:t>Biotechnology: Ban the use of germline genetic engineering in humans</w:t>
      </w:r>
    </w:p>
    <w:p w14:paraId="2F4C96CF" w14:textId="77777777" w:rsidR="00386FB8" w:rsidRDefault="00386FB8" w:rsidP="00386FB8">
      <w:pPr>
        <w:ind w:left="720"/>
      </w:pPr>
      <w:r>
        <w:t>Biotechnology: Substantially increase funding for vaccine research</w:t>
      </w:r>
    </w:p>
    <w:p w14:paraId="28424BE2" w14:textId="77777777" w:rsidR="00386FB8" w:rsidRDefault="00386FB8" w:rsidP="00386FB8">
      <w:pPr>
        <w:ind w:left="720"/>
      </w:pPr>
      <w:r>
        <w:t>Cyber: Ban offensive cyber operations</w:t>
      </w:r>
    </w:p>
    <w:p w14:paraId="6942592E" w14:textId="1265D7EC" w:rsidR="00386FB8" w:rsidRDefault="00386FB8" w:rsidP="001E13FB"/>
    <w:p w14:paraId="42B65553" w14:textId="25EC49CA" w:rsidR="00386FB8" w:rsidRDefault="00386FB8" w:rsidP="00386FB8">
      <w:pPr>
        <w:pStyle w:val="Heading2"/>
      </w:pPr>
      <w:r>
        <w:t>Topic Specific Terms</w:t>
      </w:r>
    </w:p>
    <w:p w14:paraId="46BFC40C" w14:textId="45D0E9EF" w:rsidR="00DD0145" w:rsidRDefault="00DD0145" w:rsidP="001E13FB"/>
    <w:p w14:paraId="45D7B912" w14:textId="45C7F2EA" w:rsidR="00DD0145" w:rsidRDefault="00DD0145" w:rsidP="0005095A">
      <w:pPr>
        <w:pStyle w:val="Heading3"/>
      </w:pPr>
      <w:r>
        <w:t>Artificial Intelligence</w:t>
      </w:r>
    </w:p>
    <w:p w14:paraId="338ACD15" w14:textId="15A1E251" w:rsidR="00DD0145" w:rsidRDefault="00DD0145" w:rsidP="00DD0145">
      <w:pPr>
        <w:pStyle w:val="Heading4"/>
      </w:pPr>
      <w:r>
        <w:t>Artificial Intelligence</w:t>
      </w:r>
    </w:p>
    <w:p w14:paraId="4F860FE0" w14:textId="0D126CC9" w:rsidR="00B67E53" w:rsidRPr="00DD0145" w:rsidRDefault="00DD0145" w:rsidP="00DD0145">
      <w:pPr>
        <w:rPr>
          <w:rStyle w:val="Style13ptBold"/>
          <w:b w:val="0"/>
          <w:bCs w:val="0"/>
        </w:rPr>
      </w:pPr>
      <w:r>
        <w:rPr>
          <w:rStyle w:val="Style13ptBold"/>
        </w:rPr>
        <w:t xml:space="preserve">Cambridge Dictionary </w:t>
      </w:r>
      <w:r>
        <w:rPr>
          <w:rStyle w:val="Style13ptBold"/>
          <w:b w:val="0"/>
        </w:rPr>
        <w:t xml:space="preserve">“Artificial Intelligence” </w:t>
      </w:r>
      <w:hyperlink r:id="rId10" w:history="1">
        <w:r w:rsidRPr="00203BDD">
          <w:rPr>
            <w:rStyle w:val="Hyperlink"/>
            <w:bCs/>
            <w:sz w:val="26"/>
          </w:rPr>
          <w:t>https://dictionary.cambridge.org/us/dictionary/english/artificial-intelligence</w:t>
        </w:r>
      </w:hyperlink>
      <w:r>
        <w:rPr>
          <w:rStyle w:val="Style13ptBold"/>
          <w:b w:val="0"/>
        </w:rPr>
        <w:t xml:space="preserve"> Accessed 10 June 2022 (</w:t>
      </w:r>
      <w:proofErr w:type="spellStart"/>
      <w:r>
        <w:rPr>
          <w:rStyle w:val="Style13ptBold"/>
          <w:b w:val="0"/>
        </w:rPr>
        <w:t>jshock</w:t>
      </w:r>
      <w:proofErr w:type="spellEnd"/>
      <w:r>
        <w:rPr>
          <w:rStyle w:val="Style13ptBold"/>
          <w:b w:val="0"/>
        </w:rPr>
        <w:t>)</w:t>
      </w:r>
    </w:p>
    <w:p w14:paraId="0B2A027F" w14:textId="699AE35D" w:rsidR="00B67E53" w:rsidRDefault="00DD0145" w:rsidP="00B67E53">
      <w:pPr>
        <w:rPr>
          <w:rStyle w:val="Emphasis"/>
        </w:rPr>
      </w:pPr>
      <w:r w:rsidRPr="00DD0145">
        <w:rPr>
          <w:rStyle w:val="StyleUnderline"/>
          <w:rFonts w:eastAsiaTheme="minorEastAsia" w:cstheme="minorBidi"/>
        </w:rPr>
        <w:t xml:space="preserve">the </w:t>
      </w:r>
      <w:hyperlink r:id="rId11" w:tooltip="study" w:history="1">
        <w:r w:rsidRPr="00DD0145">
          <w:rPr>
            <w:rStyle w:val="Emphasis"/>
            <w:rFonts w:eastAsiaTheme="majorEastAsia"/>
            <w:highlight w:val="cyan"/>
          </w:rPr>
          <w:t>study</w:t>
        </w:r>
      </w:hyperlink>
      <w:r w:rsidRPr="00DD0145">
        <w:rPr>
          <w:rStyle w:val="Emphasis"/>
          <w:highlight w:val="cyan"/>
        </w:rPr>
        <w:t xml:space="preserve"> of how to </w:t>
      </w:r>
      <w:hyperlink r:id="rId12" w:tooltip="produce" w:history="1">
        <w:r w:rsidRPr="00DD0145">
          <w:rPr>
            <w:rStyle w:val="Emphasis"/>
            <w:rFonts w:eastAsiaTheme="majorEastAsia"/>
            <w:highlight w:val="cyan"/>
          </w:rPr>
          <w:t>produce</w:t>
        </w:r>
      </w:hyperlink>
      <w:r w:rsidRPr="00DD0145">
        <w:rPr>
          <w:rStyle w:val="Emphasis"/>
          <w:highlight w:val="cyan"/>
        </w:rPr>
        <w:t xml:space="preserve"> </w:t>
      </w:r>
      <w:hyperlink r:id="rId13" w:tooltip="machines" w:history="1">
        <w:r w:rsidRPr="00DD0145">
          <w:rPr>
            <w:rStyle w:val="Emphasis"/>
            <w:rFonts w:eastAsiaTheme="majorEastAsia"/>
            <w:highlight w:val="cyan"/>
          </w:rPr>
          <w:t>machines</w:t>
        </w:r>
      </w:hyperlink>
      <w:r w:rsidRPr="00DD0145">
        <w:rPr>
          <w:rStyle w:val="Emphasis"/>
          <w:highlight w:val="cyan"/>
        </w:rPr>
        <w:t xml:space="preserve"> that have</w:t>
      </w:r>
      <w:r w:rsidRPr="00DD0145">
        <w:rPr>
          <w:rStyle w:val="StyleUnderline"/>
          <w:rFonts w:eastAsiaTheme="minorEastAsia" w:cstheme="minorBidi"/>
        </w:rPr>
        <w:t xml:space="preserve"> some of the </w:t>
      </w:r>
      <w:hyperlink r:id="rId14" w:tooltip="qualities" w:history="1">
        <w:r w:rsidRPr="00DD0145">
          <w:rPr>
            <w:rStyle w:val="Emphasis"/>
            <w:rFonts w:eastAsiaTheme="majorEastAsia"/>
            <w:highlight w:val="cyan"/>
          </w:rPr>
          <w:t>qualities</w:t>
        </w:r>
      </w:hyperlink>
      <w:r w:rsidRPr="00DD0145">
        <w:rPr>
          <w:rStyle w:val="StyleUnderline"/>
          <w:rFonts w:eastAsiaTheme="minorEastAsia" w:cstheme="minorBidi"/>
        </w:rPr>
        <w:t xml:space="preserve"> that </w:t>
      </w:r>
      <w:r w:rsidRPr="00DD0145">
        <w:rPr>
          <w:rStyle w:val="Emphasis"/>
          <w:highlight w:val="cyan"/>
        </w:rPr>
        <w:t xml:space="preserve">the </w:t>
      </w:r>
      <w:hyperlink r:id="rId15" w:tooltip="human" w:history="1">
        <w:r w:rsidRPr="00DD0145">
          <w:rPr>
            <w:rStyle w:val="Emphasis"/>
            <w:rFonts w:eastAsiaTheme="majorEastAsia"/>
            <w:highlight w:val="cyan"/>
          </w:rPr>
          <w:t>human</w:t>
        </w:r>
      </w:hyperlink>
      <w:r w:rsidRPr="00DD0145">
        <w:rPr>
          <w:rStyle w:val="Emphasis"/>
          <w:highlight w:val="cyan"/>
        </w:rPr>
        <w:t xml:space="preserve"> </w:t>
      </w:r>
      <w:hyperlink r:id="rId16" w:tooltip="mind" w:history="1">
        <w:r w:rsidRPr="00DD0145">
          <w:rPr>
            <w:rStyle w:val="Emphasis"/>
            <w:rFonts w:eastAsiaTheme="majorEastAsia"/>
            <w:highlight w:val="cyan"/>
          </w:rPr>
          <w:t>mind</w:t>
        </w:r>
      </w:hyperlink>
      <w:r w:rsidRPr="00DD0145">
        <w:rPr>
          <w:rStyle w:val="Emphasis"/>
          <w:highlight w:val="cyan"/>
        </w:rPr>
        <w:t xml:space="preserve"> has</w:t>
      </w:r>
      <w:r w:rsidRPr="00DD0145">
        <w:rPr>
          <w:rStyle w:val="StyleUnderline"/>
          <w:rFonts w:eastAsiaTheme="minorEastAsia" w:cstheme="minorBidi"/>
        </w:rPr>
        <w:t xml:space="preserve">, such as the </w:t>
      </w:r>
      <w:hyperlink r:id="rId17" w:tooltip="ability" w:history="1">
        <w:r w:rsidRPr="00DD0145">
          <w:rPr>
            <w:rStyle w:val="Emphasis"/>
            <w:rFonts w:eastAsiaTheme="majorEastAsia"/>
          </w:rPr>
          <w:t>ability</w:t>
        </w:r>
      </w:hyperlink>
      <w:r w:rsidRPr="00DD0145">
        <w:rPr>
          <w:rStyle w:val="Emphasis"/>
        </w:rPr>
        <w:t xml:space="preserve"> to </w:t>
      </w:r>
      <w:hyperlink r:id="rId18" w:tooltip="understand" w:history="1">
        <w:r w:rsidRPr="00DD0145">
          <w:rPr>
            <w:rStyle w:val="Emphasis"/>
            <w:rFonts w:eastAsiaTheme="majorEastAsia"/>
          </w:rPr>
          <w:t>understand</w:t>
        </w:r>
      </w:hyperlink>
      <w:r w:rsidRPr="00DD0145">
        <w:rPr>
          <w:rStyle w:val="Emphasis"/>
        </w:rPr>
        <w:t xml:space="preserve"> </w:t>
      </w:r>
      <w:hyperlink r:id="rId19" w:tooltip="language" w:history="1">
        <w:r w:rsidRPr="00DD0145">
          <w:rPr>
            <w:rStyle w:val="Emphasis"/>
            <w:rFonts w:eastAsiaTheme="majorEastAsia"/>
          </w:rPr>
          <w:t>language</w:t>
        </w:r>
      </w:hyperlink>
      <w:r w:rsidRPr="00DD0145">
        <w:rPr>
          <w:rStyle w:val="Emphasis"/>
        </w:rPr>
        <w:t xml:space="preserve">, </w:t>
      </w:r>
      <w:hyperlink r:id="rId20" w:tooltip="recognize" w:history="1">
        <w:r w:rsidRPr="00DD0145">
          <w:rPr>
            <w:rStyle w:val="Emphasis"/>
            <w:rFonts w:eastAsiaTheme="majorEastAsia"/>
          </w:rPr>
          <w:t>recognize</w:t>
        </w:r>
      </w:hyperlink>
      <w:r w:rsidRPr="00DD0145">
        <w:rPr>
          <w:rStyle w:val="Emphasis"/>
        </w:rPr>
        <w:t xml:space="preserve"> </w:t>
      </w:r>
      <w:hyperlink r:id="rId21" w:tooltip="pictures" w:history="1">
        <w:r w:rsidRPr="00DD0145">
          <w:rPr>
            <w:rStyle w:val="Emphasis"/>
            <w:rFonts w:eastAsiaTheme="majorEastAsia"/>
          </w:rPr>
          <w:t>pictures</w:t>
        </w:r>
      </w:hyperlink>
      <w:r w:rsidRPr="00DD0145">
        <w:rPr>
          <w:rStyle w:val="Emphasis"/>
        </w:rPr>
        <w:t xml:space="preserve">, </w:t>
      </w:r>
      <w:hyperlink r:id="rId22" w:tooltip="solve" w:history="1">
        <w:r w:rsidRPr="00DD0145">
          <w:rPr>
            <w:rStyle w:val="Emphasis"/>
            <w:rFonts w:eastAsiaTheme="majorEastAsia"/>
          </w:rPr>
          <w:t>solve</w:t>
        </w:r>
      </w:hyperlink>
      <w:r w:rsidRPr="00DD0145">
        <w:rPr>
          <w:rStyle w:val="Emphasis"/>
        </w:rPr>
        <w:t xml:space="preserve"> </w:t>
      </w:r>
      <w:hyperlink r:id="rId23" w:tooltip="problems" w:history="1">
        <w:r w:rsidRPr="00DD0145">
          <w:rPr>
            <w:rStyle w:val="Emphasis"/>
            <w:rFonts w:eastAsiaTheme="majorEastAsia"/>
          </w:rPr>
          <w:t>problems</w:t>
        </w:r>
      </w:hyperlink>
      <w:r w:rsidRPr="00DD0145">
        <w:rPr>
          <w:rStyle w:val="Emphasis"/>
        </w:rPr>
        <w:t xml:space="preserve">, and </w:t>
      </w:r>
      <w:hyperlink r:id="rId24" w:tooltip="learn" w:history="1">
        <w:r w:rsidRPr="00DD0145">
          <w:rPr>
            <w:rStyle w:val="Emphasis"/>
            <w:rFonts w:eastAsiaTheme="majorEastAsia"/>
          </w:rPr>
          <w:t>learn</w:t>
        </w:r>
      </w:hyperlink>
    </w:p>
    <w:p w14:paraId="2220796A" w14:textId="52DEA595" w:rsidR="00B67E53" w:rsidRPr="00B67E53" w:rsidRDefault="00B67E53" w:rsidP="00B67E53">
      <w:pPr>
        <w:pStyle w:val="Heading4"/>
      </w:pPr>
      <w:r>
        <w:t>Artificial Intelligence</w:t>
      </w:r>
    </w:p>
    <w:p w14:paraId="7470F431" w14:textId="372A1829" w:rsidR="00B67E53" w:rsidRPr="00B67E53" w:rsidRDefault="00B67E53" w:rsidP="00B67E53">
      <w:r>
        <w:t xml:space="preserve">Ed </w:t>
      </w:r>
      <w:r w:rsidRPr="00B67E53">
        <w:rPr>
          <w:rStyle w:val="Style13ptBold"/>
        </w:rPr>
        <w:t>Burns</w:t>
      </w:r>
      <w:r>
        <w:t xml:space="preserve"> “What is Artificial Intelligence (AI)?” </w:t>
      </w:r>
      <w:hyperlink r:id="rId25" w:history="1">
        <w:r w:rsidRPr="00203BDD">
          <w:rPr>
            <w:rStyle w:val="Hyperlink"/>
          </w:rPr>
          <w:t>https://www.techtarget.com/searchenterpriseai/definition/AI-Artificial-Intelligence</w:t>
        </w:r>
      </w:hyperlink>
      <w:r w:rsidRPr="00B67E53">
        <w:t xml:space="preserve"> Tech Target</w:t>
      </w:r>
      <w:r>
        <w:t xml:space="preserve"> Accessed 23 June 2022 (</w:t>
      </w:r>
      <w:proofErr w:type="spellStart"/>
      <w:r>
        <w:t>jshock</w:t>
      </w:r>
      <w:proofErr w:type="spellEnd"/>
      <w:r>
        <w:t>)</w:t>
      </w:r>
    </w:p>
    <w:p w14:paraId="1E686189" w14:textId="68891AB6" w:rsidR="00B67E53" w:rsidRDefault="00B67E53" w:rsidP="00B67E53">
      <w:pPr>
        <w:rPr>
          <w:rStyle w:val="Emphasis"/>
        </w:rPr>
      </w:pPr>
      <w:r>
        <w:t xml:space="preserve">Artificial intelligence is </w:t>
      </w:r>
      <w:r w:rsidRPr="00B67E53">
        <w:rPr>
          <w:rStyle w:val="Emphasis"/>
          <w:highlight w:val="cyan"/>
        </w:rPr>
        <w:t>the simulation of human intelligence processes by machines</w:t>
      </w:r>
      <w:r>
        <w:t xml:space="preserve">, especially computer systems. Specific </w:t>
      </w:r>
      <w:r w:rsidRPr="00B67E53">
        <w:rPr>
          <w:rStyle w:val="Emphasis"/>
          <w:highlight w:val="cyan"/>
        </w:rPr>
        <w:t>applications</w:t>
      </w:r>
      <w:r>
        <w:t xml:space="preserve"> of AI </w:t>
      </w:r>
      <w:r w:rsidRPr="00B67E53">
        <w:rPr>
          <w:rStyle w:val="Emphasis"/>
          <w:highlight w:val="cyan"/>
        </w:rPr>
        <w:t xml:space="preserve">include </w:t>
      </w:r>
      <w:hyperlink r:id="rId26" w:history="1">
        <w:r w:rsidRPr="00B67E53">
          <w:rPr>
            <w:rStyle w:val="Emphasis"/>
            <w:rFonts w:eastAsiaTheme="majorEastAsia"/>
            <w:highlight w:val="cyan"/>
          </w:rPr>
          <w:t>expert systems</w:t>
        </w:r>
      </w:hyperlink>
      <w:r w:rsidRPr="00B67E53">
        <w:rPr>
          <w:rStyle w:val="Emphasis"/>
          <w:highlight w:val="cyan"/>
        </w:rPr>
        <w:t xml:space="preserve">, natural language processing, speech recognition and </w:t>
      </w:r>
      <w:hyperlink r:id="rId27" w:history="1">
        <w:r w:rsidRPr="00B67E53">
          <w:rPr>
            <w:rStyle w:val="Emphasis"/>
            <w:rFonts w:eastAsiaTheme="majorEastAsia"/>
            <w:highlight w:val="cyan"/>
          </w:rPr>
          <w:t>machine vision</w:t>
        </w:r>
      </w:hyperlink>
      <w:r w:rsidRPr="00B67E53">
        <w:rPr>
          <w:rStyle w:val="Emphasis"/>
          <w:highlight w:val="cyan"/>
        </w:rPr>
        <w:t>.</w:t>
      </w:r>
    </w:p>
    <w:p w14:paraId="40AEE77D" w14:textId="77777777" w:rsidR="00D324DD" w:rsidRDefault="00C27A82" w:rsidP="00D324DD">
      <w:hyperlink r:id="rId28" w:history="1">
        <w:r w:rsidR="00D324DD">
          <w:rPr>
            <w:rStyle w:val="Hyperlink"/>
            <w:rFonts w:eastAsiaTheme="majorEastAsia"/>
          </w:rPr>
          <w:t>Artificial neural networks</w:t>
        </w:r>
      </w:hyperlink>
      <w:r w:rsidR="00D324DD">
        <w:t xml:space="preserve"> and deep learning artificial intelligence technologies are quickly evolving, primarily because </w:t>
      </w:r>
      <w:r w:rsidR="00D324DD" w:rsidRPr="00D324DD">
        <w:rPr>
          <w:rStyle w:val="Emphasis"/>
        </w:rPr>
        <w:t>AI processes large amounts of data much faster and makes predictions more accurately than humanly possible.</w:t>
      </w:r>
    </w:p>
    <w:p w14:paraId="48DA0EB5" w14:textId="34A9A292" w:rsidR="00DD0145" w:rsidRDefault="00FD5047" w:rsidP="00FD5047">
      <w:pPr>
        <w:pStyle w:val="Heading4"/>
      </w:pPr>
      <w:r>
        <w:t>AI excludes machine learning</w:t>
      </w:r>
    </w:p>
    <w:p w14:paraId="6ACE85AB" w14:textId="1D6EA43A" w:rsidR="00FD5047" w:rsidRDefault="00FD5047" w:rsidP="00FD5047">
      <w:r w:rsidRPr="00FD5047">
        <w:t xml:space="preserve">William </w:t>
      </w:r>
      <w:r w:rsidRPr="00FD5047">
        <w:rPr>
          <w:rStyle w:val="Style13ptBold"/>
        </w:rPr>
        <w:t>Stanton</w:t>
      </w:r>
      <w:r w:rsidRPr="00FD5047">
        <w:t>, 2-24-20</w:t>
      </w:r>
      <w:r w:rsidRPr="00FD5047">
        <w:rPr>
          <w:rStyle w:val="Style13ptBold"/>
        </w:rPr>
        <w:t>16</w:t>
      </w:r>
      <w:r w:rsidRPr="00FD5047">
        <w:t xml:space="preserve">, https://www.alphr.com/artificial-intelligence/1002792/what-is-ai-ten-things-you-need-to-know-about-the-future-of/, "What is AI? Ten things you need to know about the future of artificial intelligence," </w:t>
      </w:r>
      <w:proofErr w:type="spellStart"/>
      <w:r w:rsidRPr="00FD5047">
        <w:t>Alphr</w:t>
      </w:r>
      <w:proofErr w:type="spellEnd"/>
      <w:r w:rsidRPr="00FD5047">
        <w:t xml:space="preserve"> (</w:t>
      </w:r>
      <w:proofErr w:type="spellStart"/>
      <w:r w:rsidRPr="00FD5047">
        <w:t>ermo</w:t>
      </w:r>
      <w:proofErr w:type="spellEnd"/>
      <w:r w:rsidRPr="00FD5047">
        <w:t>/</w:t>
      </w:r>
      <w:proofErr w:type="spellStart"/>
      <w:r w:rsidRPr="00FD5047">
        <w:t>sms</w:t>
      </w:r>
      <w:proofErr w:type="spellEnd"/>
      <w:r w:rsidRPr="00FD5047">
        <w:t>, Acc:6-27-2022)</w:t>
      </w:r>
    </w:p>
    <w:p w14:paraId="435C72A1" w14:textId="76D0B893" w:rsidR="00FD5047" w:rsidRDefault="00FD5047" w:rsidP="00FD5047">
      <w:r>
        <w:t xml:space="preserve">To truly understand what AI is, though, you need to appreciate the jargon that’s thrown around out there right now. For instance, you need to know that </w:t>
      </w:r>
      <w:r w:rsidRPr="00FD5047">
        <w:rPr>
          <w:rStyle w:val="StyleUnderline"/>
          <w:highlight w:val="yellow"/>
        </w:rPr>
        <w:t>artificial intelligence is not the same as machine learning</w:t>
      </w:r>
      <w:r>
        <w:t xml:space="preserve">, despite the fact it’s regularly used as a synonym for it. </w:t>
      </w:r>
      <w:r w:rsidRPr="00FD5047">
        <w:rPr>
          <w:rStyle w:val="StyleUnderline"/>
          <w:highlight w:val="yellow"/>
        </w:rPr>
        <w:t>The chief difference</w:t>
      </w:r>
      <w:r>
        <w:t xml:space="preserve"> to remember </w:t>
      </w:r>
      <w:r w:rsidRPr="00FD5047">
        <w:rPr>
          <w:rStyle w:val="StyleUnderline"/>
          <w:highlight w:val="yellow"/>
        </w:rPr>
        <w:t xml:space="preserve">is that machine learning is simply a process by which a computer can </w:t>
      </w:r>
      <w:r w:rsidRPr="00FD5047">
        <w:rPr>
          <w:rStyle w:val="Emphasis"/>
          <w:highlight w:val="yellow"/>
        </w:rPr>
        <w:t>learn</w:t>
      </w:r>
      <w:r w:rsidRPr="00FD5047">
        <w:rPr>
          <w:rStyle w:val="StyleUnderline"/>
          <w:highlight w:val="yellow"/>
        </w:rPr>
        <w:t xml:space="preserve"> a skill, whereas artificial intelligence refers to a computer that can “think” for itself </w:t>
      </w:r>
      <w:r w:rsidRPr="00FD5047">
        <w:rPr>
          <w:rStyle w:val="Emphasis"/>
          <w:highlight w:val="yellow"/>
        </w:rPr>
        <w:t>without being programmed</w:t>
      </w:r>
      <w:r>
        <w:t xml:space="preserve"> to do so.</w:t>
      </w:r>
    </w:p>
    <w:p w14:paraId="6E8EDC16" w14:textId="74E4AFFB" w:rsidR="00FD5047" w:rsidRDefault="00FD5047" w:rsidP="00386FB8">
      <w:pPr>
        <w:pStyle w:val="Heading4"/>
      </w:pPr>
      <w:r>
        <w:t>AI excludes robots</w:t>
      </w:r>
      <w:r w:rsidR="00386FB8">
        <w:t xml:space="preserve"> – it supplements humans, not replaces us</w:t>
      </w:r>
    </w:p>
    <w:p w14:paraId="42D0CB16" w14:textId="22F4ADFB" w:rsidR="00FD5047" w:rsidRDefault="00FD5047" w:rsidP="00FD5047">
      <w:r w:rsidRPr="00FD5047">
        <w:t xml:space="preserve">Nirmal </w:t>
      </w:r>
      <w:r w:rsidRPr="00386FB8">
        <w:rPr>
          <w:rStyle w:val="Style13ptBold"/>
        </w:rPr>
        <w:t>Narayanan</w:t>
      </w:r>
      <w:r w:rsidRPr="00FD5047">
        <w:t>, 2-19-20</w:t>
      </w:r>
      <w:r w:rsidRPr="00386FB8">
        <w:rPr>
          <w:rStyle w:val="Style13ptBold"/>
        </w:rPr>
        <w:t>19</w:t>
      </w:r>
      <w:r w:rsidRPr="00FD5047">
        <w:t xml:space="preserve">, https://www.ibtimes.co.in/will-artificial-intelligence-take-away-jobs-humans-792246, "Will Artificial Intelligence take away jobs from humans?," </w:t>
      </w:r>
      <w:proofErr w:type="spellStart"/>
      <w:r w:rsidRPr="00FD5047">
        <w:t>IBTimes</w:t>
      </w:r>
      <w:proofErr w:type="spellEnd"/>
      <w:r w:rsidRPr="00FD5047">
        <w:t xml:space="preserve"> India (</w:t>
      </w:r>
      <w:proofErr w:type="spellStart"/>
      <w:r w:rsidRPr="00FD5047">
        <w:t>ermo</w:t>
      </w:r>
      <w:proofErr w:type="spellEnd"/>
      <w:r w:rsidRPr="00FD5047">
        <w:t>/</w:t>
      </w:r>
      <w:proofErr w:type="spellStart"/>
      <w:r w:rsidRPr="00FD5047">
        <w:t>sms</w:t>
      </w:r>
      <w:proofErr w:type="spellEnd"/>
      <w:r w:rsidRPr="00FD5047">
        <w:t>, Acc:6-27-2022)</w:t>
      </w:r>
    </w:p>
    <w:p w14:paraId="3DFF9B2B" w14:textId="29B04434" w:rsidR="00386FB8" w:rsidRDefault="00386FB8" w:rsidP="00386FB8">
      <w:r>
        <w:t xml:space="preserve">As panic surrounding job loss due to artificial intelligence reaches new levels, experts have clarified that </w:t>
      </w:r>
      <w:r w:rsidRPr="00386FB8">
        <w:rPr>
          <w:rStyle w:val="StyleUnderline"/>
          <w:highlight w:val="yellow"/>
        </w:rPr>
        <w:t>AI will not take away jobs from humans</w:t>
      </w:r>
      <w:r>
        <w:t xml:space="preserve">. Experts revealed that </w:t>
      </w:r>
      <w:r w:rsidRPr="00386FB8">
        <w:rPr>
          <w:rStyle w:val="StyleUnderline"/>
          <w:highlight w:val="yellow"/>
        </w:rPr>
        <w:t xml:space="preserve">artificial intelligence is actually </w:t>
      </w:r>
      <w:r w:rsidRPr="00386FB8">
        <w:rPr>
          <w:rStyle w:val="Emphasis"/>
          <w:highlight w:val="yellow"/>
        </w:rPr>
        <w:t>supplementing</w:t>
      </w:r>
      <w:r w:rsidRPr="00386FB8">
        <w:rPr>
          <w:rStyle w:val="StyleUnderline"/>
          <w:highlight w:val="yellow"/>
        </w:rPr>
        <w:t xml:space="preserve"> human intelligence</w:t>
      </w:r>
      <w:r>
        <w:t xml:space="preserve"> all across the spectrum, and it will actually make the life of humans easy.</w:t>
      </w:r>
    </w:p>
    <w:p w14:paraId="1FC33BA5" w14:textId="6A353716" w:rsidR="00FD5047" w:rsidRDefault="00386FB8" w:rsidP="00386FB8">
      <w:r>
        <w:t xml:space="preserve">In a recent post written on Science Focus, </w:t>
      </w:r>
      <w:r w:rsidRPr="00386FB8">
        <w:rPr>
          <w:rStyle w:val="StyleUnderline"/>
          <w:highlight w:val="yellow"/>
        </w:rPr>
        <w:t>Dr Peter Bentley</w:t>
      </w:r>
      <w:r>
        <w:t xml:space="preserve">, a British author and computer scientist based at University College London </w:t>
      </w:r>
      <w:r w:rsidRPr="00386FB8">
        <w:rPr>
          <w:rStyle w:val="StyleUnderline"/>
          <w:highlight w:val="yellow"/>
        </w:rPr>
        <w:t xml:space="preserve">revealed that artificial intelligence is </w:t>
      </w:r>
      <w:r w:rsidRPr="00386FB8">
        <w:rPr>
          <w:rStyle w:val="Emphasis"/>
          <w:highlight w:val="yellow"/>
        </w:rPr>
        <w:t>not the same</w:t>
      </w:r>
      <w:r w:rsidRPr="00386FB8">
        <w:rPr>
          <w:rStyle w:val="StyleUnderline"/>
          <w:highlight w:val="yellow"/>
        </w:rPr>
        <w:t xml:space="preserve"> as factory automation or robots</w:t>
      </w:r>
      <w:r>
        <w:t xml:space="preserve">. Bentley believes that AI is very similar to the internet, and </w:t>
      </w:r>
      <w:r w:rsidRPr="00386FB8">
        <w:rPr>
          <w:rStyle w:val="StyleUnderline"/>
          <w:highlight w:val="yellow"/>
        </w:rPr>
        <w:t xml:space="preserve">it is basically an </w:t>
      </w:r>
      <w:r w:rsidRPr="00386FB8">
        <w:rPr>
          <w:rStyle w:val="Emphasis"/>
          <w:highlight w:val="yellow"/>
        </w:rPr>
        <w:t>enabling technology</w:t>
      </w:r>
      <w:r>
        <w:t xml:space="preserve"> which creates new jobs in various industries.</w:t>
      </w:r>
    </w:p>
    <w:p w14:paraId="168F29AD" w14:textId="66818B09" w:rsidR="00386FB8" w:rsidRDefault="00386FB8" w:rsidP="00386FB8">
      <w:pPr>
        <w:pStyle w:val="Heading4"/>
      </w:pPr>
      <w:r>
        <w:t>AI does not mean artificial consciousness</w:t>
      </w:r>
    </w:p>
    <w:p w14:paraId="12BFBC4D" w14:textId="088DB708" w:rsidR="00386FB8" w:rsidRDefault="00386FB8" w:rsidP="00386FB8">
      <w:r w:rsidRPr="00386FB8">
        <w:t xml:space="preserve">Brian </w:t>
      </w:r>
      <w:r w:rsidRPr="00386FB8">
        <w:rPr>
          <w:rStyle w:val="Style13ptBold"/>
        </w:rPr>
        <w:t>Green</w:t>
      </w:r>
      <w:r w:rsidRPr="00386FB8">
        <w:t>, August 24, 20</w:t>
      </w:r>
      <w:r w:rsidRPr="00386FB8">
        <w:rPr>
          <w:rStyle w:val="Style13ptBold"/>
        </w:rPr>
        <w:t>18</w:t>
      </w:r>
      <w:r>
        <w:t xml:space="preserve"> Director of Technology Ethics, Markkula Center for Applied Ethics, Faculty (adj.), School of Engineering, Santa Clara University</w:t>
      </w:r>
      <w:r w:rsidRPr="00386FB8">
        <w:t xml:space="preserve"> https://www.academia.edu/40920739/Ethical_Reflections_on_Artificial_Intelligence, "Ethical Reflections on Artificial Intelligence," Scientia et Fides (</w:t>
      </w:r>
      <w:proofErr w:type="spellStart"/>
      <w:r w:rsidRPr="00386FB8">
        <w:t>ermo</w:t>
      </w:r>
      <w:proofErr w:type="spellEnd"/>
      <w:r w:rsidRPr="00386FB8">
        <w:t>/</w:t>
      </w:r>
      <w:proofErr w:type="spellStart"/>
      <w:r w:rsidRPr="00386FB8">
        <w:t>sms</w:t>
      </w:r>
      <w:proofErr w:type="spellEnd"/>
      <w:r w:rsidRPr="00386FB8">
        <w:t>, Acc:6-27-2022)</w:t>
      </w:r>
    </w:p>
    <w:p w14:paraId="192251FE" w14:textId="55E1DB3F" w:rsidR="00386FB8" w:rsidRPr="00386FB8" w:rsidRDefault="00386FB8" w:rsidP="00386FB8">
      <w:r w:rsidRPr="00386FB8">
        <w:rPr>
          <w:rStyle w:val="StyleUnderline"/>
          <w:highlight w:val="yellow"/>
        </w:rPr>
        <w:t>Artificial intelligence is not the same as artificial consciousness</w:t>
      </w:r>
      <w:r>
        <w:t xml:space="preserve"> (artificial consciousness has sometimes been called “Artificial General Intelligence (AGI),” “Strong AI,” or “Full AI”). Some thinkers vehemently believe that artificial consciousness is possible (e.g., </w:t>
      </w:r>
      <w:proofErr w:type="spellStart"/>
      <w:r>
        <w:t>Chrisley</w:t>
      </w:r>
      <w:proofErr w:type="spellEnd"/>
      <w:r>
        <w:t xml:space="preserve"> 2008; Kurzweil 2012; </w:t>
      </w:r>
      <w:proofErr w:type="spellStart"/>
      <w:r>
        <w:t>Koene</w:t>
      </w:r>
      <w:proofErr w:type="spellEnd"/>
      <w:r>
        <w:t xml:space="preserve"> 2013; most contributors to </w:t>
      </w:r>
      <w:proofErr w:type="spellStart"/>
      <w:r>
        <w:t>Chella</w:t>
      </w:r>
      <w:proofErr w:type="spellEnd"/>
      <w:r>
        <w:t xml:space="preserve"> &amp; </w:t>
      </w:r>
      <w:proofErr w:type="spellStart"/>
      <w:r>
        <w:t>Manzotti</w:t>
      </w:r>
      <w:proofErr w:type="spellEnd"/>
      <w:r>
        <w:t xml:space="preserve"> 2013), while others just as vehemently believe that it is impossible (e.g., Searle 1980; </w:t>
      </w:r>
      <w:proofErr w:type="spellStart"/>
      <w:r>
        <w:t>Schlagel</w:t>
      </w:r>
      <w:proofErr w:type="spellEnd"/>
      <w:r>
        <w:t xml:space="preserve"> 1999; and from a Catholic perspective: </w:t>
      </w:r>
      <w:proofErr w:type="spellStart"/>
      <w:r>
        <w:t>Labrecque</w:t>
      </w:r>
      <w:proofErr w:type="spellEnd"/>
      <w:r>
        <w:t xml:space="preserve"> 2017). I am agnostic on the subject, but I am sure of this: AI developers will certainly try to make an AI that simulates interaction with a human as closely as possible (see, for example, Google’s recent release of Duplex (Leviathan &amp; Matias 2018)). In other words, the artificial construct, if very well done, will seem conscious. But will it be conscious, or will it only be a simulation? To me, there is no reason to believe that a close mimicry of consciousness is the same as consciousness any more than a close mimicry of anything (fill in the blank: forged money, forged artwork, actors imitating famous people, simulated gemstones, etc.) actually becomes the real thing. But the possibility of an exception remains, after all, some artificial gemstones, such as rubies and sapphire, really are molecularly identical to natural rubies and sapphires (both are the mineral corundum: aluminum oxide). Will consciousness be exactly duplicable, like corundum? I doubt it, but I cannot be certain.</w:t>
      </w:r>
    </w:p>
    <w:p w14:paraId="30405FBB" w14:textId="424A0E39" w:rsidR="00DD0145" w:rsidRDefault="00DD0145" w:rsidP="0005095A">
      <w:pPr>
        <w:pStyle w:val="Heading3"/>
      </w:pPr>
      <w:r>
        <w:t>Lethal Autonomous Weapons:</w:t>
      </w:r>
    </w:p>
    <w:p w14:paraId="2E106C16" w14:textId="15E85D5E" w:rsidR="000A2A2A" w:rsidRDefault="000A2A2A" w:rsidP="001E13FB"/>
    <w:p w14:paraId="5A765908" w14:textId="094276BB" w:rsidR="008B63D0" w:rsidRPr="008B63D0" w:rsidRDefault="00A23367" w:rsidP="008B63D0">
      <w:pPr>
        <w:pStyle w:val="Heading4"/>
      </w:pPr>
      <w:r>
        <w:t>Lethal Autonomous Weapons</w:t>
      </w:r>
    </w:p>
    <w:p w14:paraId="65E8FF38" w14:textId="68F524CA" w:rsidR="00A23367" w:rsidRDefault="00A23367" w:rsidP="00A23367">
      <w:r>
        <w:rPr>
          <w:rStyle w:val="Style13ptBold"/>
        </w:rPr>
        <w:t xml:space="preserve">Congressional Research Service 2020 </w:t>
      </w:r>
      <w:r w:rsidRPr="00A23367">
        <w:t>“</w:t>
      </w:r>
      <w:r w:rsidRPr="00A23367">
        <w:rPr>
          <w:rFonts w:eastAsiaTheme="majorEastAsia"/>
        </w:rPr>
        <w:t>Defense Primer: U.S. Policy on Lethal Autonomous</w:t>
      </w:r>
      <w:r w:rsidR="00FC61D8">
        <w:rPr>
          <w:rFonts w:eastAsiaTheme="majorEastAsia"/>
        </w:rPr>
        <w:t xml:space="preserve"> </w:t>
      </w:r>
      <w:r w:rsidRPr="00A23367">
        <w:rPr>
          <w:rFonts w:eastAsiaTheme="majorEastAsia"/>
        </w:rPr>
        <w:t>Weapon Systems</w:t>
      </w:r>
      <w:r w:rsidRPr="00A23367">
        <w:t>”</w:t>
      </w:r>
      <w:r>
        <w:t xml:space="preserve"> </w:t>
      </w:r>
      <w:hyperlink r:id="rId29" w:history="1">
        <w:r w:rsidR="00F54777" w:rsidRPr="00203BDD">
          <w:rPr>
            <w:rStyle w:val="Hyperlink"/>
          </w:rPr>
          <w:t>https://sgp.fas.org/crs/natsec/IF11150.pdf</w:t>
        </w:r>
      </w:hyperlink>
      <w:r w:rsidR="00F54777">
        <w:t xml:space="preserve"> </w:t>
      </w:r>
      <w:r>
        <w:t>CRS (</w:t>
      </w:r>
      <w:proofErr w:type="spellStart"/>
      <w:r>
        <w:t>jshock</w:t>
      </w:r>
      <w:proofErr w:type="spellEnd"/>
      <w:r>
        <w:t>)</w:t>
      </w:r>
    </w:p>
    <w:p w14:paraId="7B52E92A" w14:textId="77777777" w:rsidR="00A23367" w:rsidRPr="00A23367" w:rsidRDefault="00A23367" w:rsidP="00A23367">
      <w:pPr>
        <w:rPr>
          <w:rStyle w:val="Style13ptBold"/>
          <w:b w:val="0"/>
          <w:sz w:val="24"/>
        </w:rPr>
      </w:pPr>
    </w:p>
    <w:p w14:paraId="453F0327" w14:textId="33F02E81" w:rsidR="000A2A2A" w:rsidRPr="000A2A2A" w:rsidRDefault="000A2A2A" w:rsidP="000A2A2A">
      <w:r w:rsidRPr="000A2A2A">
        <w:rPr>
          <w:rStyle w:val="Emphasis"/>
          <w:rFonts w:eastAsiaTheme="majorEastAsia"/>
          <w:highlight w:val="cyan"/>
        </w:rPr>
        <w:t>Lethal autonomous weapon systems</w:t>
      </w:r>
      <w:r w:rsidRPr="000A2A2A">
        <w:rPr>
          <w:rFonts w:ascii="Arial" w:hAnsi="Arial" w:cs="Arial"/>
          <w:sz w:val="25"/>
          <w:szCs w:val="25"/>
        </w:rPr>
        <w:t xml:space="preserve"> </w:t>
      </w:r>
      <w:r w:rsidRPr="000A2A2A">
        <w:rPr>
          <w:rFonts w:eastAsiaTheme="majorEastAsia"/>
        </w:rPr>
        <w:t>(LAWS) are a special</w:t>
      </w:r>
      <w:r w:rsidRPr="00A23367">
        <w:t xml:space="preserve"> </w:t>
      </w:r>
      <w:r w:rsidRPr="000A2A2A">
        <w:rPr>
          <w:rFonts w:eastAsiaTheme="majorEastAsia"/>
        </w:rPr>
        <w:t xml:space="preserve">class of </w:t>
      </w:r>
      <w:r w:rsidRPr="000A2A2A">
        <w:rPr>
          <w:rStyle w:val="Emphasis"/>
          <w:rFonts w:eastAsiaTheme="majorEastAsia"/>
          <w:highlight w:val="cyan"/>
        </w:rPr>
        <w:t>weapon systems that use sensor suites and</w:t>
      </w:r>
      <w:r w:rsidRPr="006F5A23">
        <w:rPr>
          <w:rStyle w:val="Emphasis"/>
          <w:highlight w:val="cyan"/>
        </w:rPr>
        <w:t xml:space="preserve"> </w:t>
      </w:r>
      <w:r w:rsidRPr="000A2A2A">
        <w:rPr>
          <w:rStyle w:val="Emphasis"/>
          <w:rFonts w:eastAsiaTheme="majorEastAsia"/>
          <w:highlight w:val="cyan"/>
        </w:rPr>
        <w:t>computer algorithms to independently</w:t>
      </w:r>
      <w:r w:rsidRPr="006F5A23">
        <w:rPr>
          <w:rStyle w:val="Emphasis"/>
          <w:highlight w:val="cyan"/>
        </w:rPr>
        <w:t xml:space="preserve"> </w:t>
      </w:r>
      <w:r w:rsidRPr="000A2A2A">
        <w:rPr>
          <w:rStyle w:val="Emphasis"/>
          <w:rFonts w:eastAsiaTheme="majorEastAsia"/>
          <w:highlight w:val="cyan"/>
        </w:rPr>
        <w:t>identify a target</w:t>
      </w:r>
      <w:r w:rsidRPr="000A2A2A">
        <w:rPr>
          <w:rFonts w:eastAsiaTheme="majorEastAsia"/>
        </w:rPr>
        <w:t xml:space="preserve"> and</w:t>
      </w:r>
      <w:r w:rsidRPr="00A23367">
        <w:t xml:space="preserve"> </w:t>
      </w:r>
      <w:r w:rsidRPr="000A2A2A">
        <w:rPr>
          <w:rFonts w:eastAsiaTheme="majorEastAsia"/>
        </w:rPr>
        <w:t xml:space="preserve">employ an onboard weapon system to engage </w:t>
      </w:r>
      <w:r w:rsidRPr="000A2A2A">
        <w:rPr>
          <w:rStyle w:val="Emphasis"/>
          <w:rFonts w:eastAsiaTheme="majorEastAsia"/>
          <w:highlight w:val="cyan"/>
        </w:rPr>
        <w:t>and destroy</w:t>
      </w:r>
      <w:r w:rsidRPr="006F5A23">
        <w:rPr>
          <w:rStyle w:val="Emphasis"/>
          <w:highlight w:val="cyan"/>
        </w:rPr>
        <w:t xml:space="preserve"> </w:t>
      </w:r>
      <w:r w:rsidRPr="000A2A2A">
        <w:rPr>
          <w:rStyle w:val="Emphasis"/>
          <w:rFonts w:eastAsiaTheme="majorEastAsia"/>
          <w:highlight w:val="cyan"/>
        </w:rPr>
        <w:t>the target without manual human control of the system.</w:t>
      </w:r>
    </w:p>
    <w:p w14:paraId="53974C74" w14:textId="25A7C0CF" w:rsidR="00DD0145" w:rsidRDefault="008B63D0" w:rsidP="008B63D0">
      <w:pPr>
        <w:pStyle w:val="Heading4"/>
      </w:pPr>
      <w:r>
        <w:t>Autonomous Weapon Systems</w:t>
      </w:r>
    </w:p>
    <w:p w14:paraId="2873648B" w14:textId="45297317" w:rsidR="00B17147" w:rsidRDefault="008B63D0" w:rsidP="001E13FB">
      <w:r w:rsidRPr="008B63D0">
        <w:rPr>
          <w:rStyle w:val="Style13ptBold"/>
        </w:rPr>
        <w:t>UQ School of Law</w:t>
      </w:r>
      <w:r>
        <w:t xml:space="preserve"> October </w:t>
      </w:r>
      <w:r w:rsidRPr="008B63D0">
        <w:rPr>
          <w:rStyle w:val="Style13ptBold"/>
        </w:rPr>
        <w:t>2020</w:t>
      </w:r>
      <w:r>
        <w:t xml:space="preserve"> “Autonomous Weapon Systems” </w:t>
      </w:r>
      <w:hyperlink r:id="rId30" w:anchor="terms" w:history="1">
        <w:r w:rsidRPr="00203BDD">
          <w:rPr>
            <w:rStyle w:val="Hyperlink"/>
          </w:rPr>
          <w:t>https://law.uq.edu.au/research/future-war/autonomous-weapon-systems#terms</w:t>
        </w:r>
      </w:hyperlink>
      <w:r>
        <w:t xml:space="preserve"> The University of Queensland (</w:t>
      </w:r>
      <w:proofErr w:type="spellStart"/>
      <w:r>
        <w:t>jshock</w:t>
      </w:r>
      <w:proofErr w:type="spellEnd"/>
      <w:r>
        <w:t>)</w:t>
      </w:r>
    </w:p>
    <w:p w14:paraId="3D1DFE2B" w14:textId="77777777" w:rsidR="00B17147" w:rsidRDefault="00B17147" w:rsidP="00B17147">
      <w:pPr>
        <w:pStyle w:val="NormalWeb"/>
      </w:pPr>
      <w:r>
        <w:t xml:space="preserve">Likewise, different countries have adopted a range of differing criteria for designating a weapon system as ‘autonomous’. Some, notably the </w:t>
      </w:r>
      <w:hyperlink r:id="rId31" w:history="1">
        <w:r>
          <w:rPr>
            <w:rStyle w:val="Hyperlink"/>
            <w:rFonts w:eastAsiaTheme="majorEastAsia"/>
          </w:rPr>
          <w:t>United States</w:t>
        </w:r>
      </w:hyperlink>
      <w:r>
        <w:t>, use broad definitions which focus on the role of the human operator:</w:t>
      </w:r>
    </w:p>
    <w:p w14:paraId="0F21DDB2" w14:textId="23F8F20D" w:rsidR="008B63D0" w:rsidRDefault="00B17147" w:rsidP="0005095A">
      <w:pPr>
        <w:pStyle w:val="NormalWeb"/>
      </w:pPr>
      <w:r>
        <w:t>‘</w:t>
      </w:r>
      <w:r w:rsidRPr="008B63D0">
        <w:rPr>
          <w:rStyle w:val="Emphasis"/>
          <w:highlight w:val="cyan"/>
        </w:rPr>
        <w:t>A weapon system that</w:t>
      </w:r>
      <w:r>
        <w:t xml:space="preserve">, once activated, </w:t>
      </w:r>
      <w:r w:rsidRPr="008B63D0">
        <w:rPr>
          <w:rStyle w:val="Emphasis"/>
          <w:highlight w:val="cyan"/>
        </w:rPr>
        <w:t>can select and engage targets without further intervention by a human operator. This includes human-supervised autonomous weapon systems that are designed to allow human operators to override operation of the weapon system, but can select and engage targets without further human input after activation</w:t>
      </w:r>
      <w:r>
        <w:t>.’</w:t>
      </w:r>
    </w:p>
    <w:p w14:paraId="1DE7BED1" w14:textId="4E43E4A2" w:rsidR="008B63D0" w:rsidRPr="008B63D0" w:rsidRDefault="008B63D0" w:rsidP="008B63D0">
      <w:pPr>
        <w:pStyle w:val="Heading4"/>
      </w:pPr>
      <w:r>
        <w:t>Autonomous Capability can be defined with the highest level of autonomy and evolution</w:t>
      </w:r>
    </w:p>
    <w:p w14:paraId="138B10D5" w14:textId="28C84264" w:rsidR="008B63D0" w:rsidRDefault="008B63D0" w:rsidP="008B63D0">
      <w:r w:rsidRPr="008B63D0">
        <w:rPr>
          <w:rStyle w:val="Style13ptBold"/>
        </w:rPr>
        <w:t>UQ School of Law</w:t>
      </w:r>
      <w:r>
        <w:t xml:space="preserve"> October </w:t>
      </w:r>
      <w:r w:rsidRPr="008B63D0">
        <w:rPr>
          <w:rStyle w:val="Style13ptBold"/>
        </w:rPr>
        <w:t>2020</w:t>
      </w:r>
      <w:r>
        <w:t xml:space="preserve"> “Autonomous Weapon Systems” </w:t>
      </w:r>
      <w:hyperlink r:id="rId32" w:anchor="terms" w:history="1">
        <w:r w:rsidRPr="00203BDD">
          <w:rPr>
            <w:rStyle w:val="Hyperlink"/>
          </w:rPr>
          <w:t>https://law.uq.edu.au/research/future-war/autonomous-weapon-systems#terms</w:t>
        </w:r>
      </w:hyperlink>
      <w:r>
        <w:t xml:space="preserve"> The University of Queensland (</w:t>
      </w:r>
      <w:proofErr w:type="spellStart"/>
      <w:r>
        <w:t>jshock</w:t>
      </w:r>
      <w:proofErr w:type="spellEnd"/>
      <w:r>
        <w:t>)</w:t>
      </w:r>
    </w:p>
    <w:p w14:paraId="2C515D8C" w14:textId="21429CEE" w:rsidR="008B63D0" w:rsidRDefault="008B63D0" w:rsidP="008B63D0">
      <w:r>
        <w:t xml:space="preserve">Other countries use more restrictive definitions based on some threshold level of autonomous capability. China, in a </w:t>
      </w:r>
      <w:hyperlink r:id="rId33" w:history="1">
        <w:r>
          <w:rPr>
            <w:rStyle w:val="Hyperlink"/>
            <w:rFonts w:eastAsiaTheme="majorEastAsia"/>
          </w:rPr>
          <w:t>2018 position paper</w:t>
        </w:r>
      </w:hyperlink>
      <w:r>
        <w:t xml:space="preserve">, proposed a set of criteria including lethality, a </w:t>
      </w:r>
      <w:r w:rsidRPr="008B63D0">
        <w:rPr>
          <w:rStyle w:val="Emphasis"/>
          <w:highlight w:val="cyan"/>
        </w:rPr>
        <w:t>high level of autonomy</w:t>
      </w:r>
      <w:r>
        <w:t xml:space="preserve"> (‘</w:t>
      </w:r>
      <w:r w:rsidRPr="008B63D0">
        <w:rPr>
          <w:rStyle w:val="Emphasis"/>
        </w:rPr>
        <w:t>absence of human intervention and control during the entire process of executing a task’</w:t>
      </w:r>
      <w:r>
        <w:t>), ‘</w:t>
      </w:r>
      <w:r w:rsidRPr="008B63D0">
        <w:rPr>
          <w:rStyle w:val="Emphasis"/>
          <w:highlight w:val="cyan"/>
        </w:rPr>
        <w:t>impossibility for termination’</w:t>
      </w:r>
      <w:r>
        <w:t>, ‘indiscriminate effect’ and ‘</w:t>
      </w:r>
      <w:r w:rsidRPr="008B63D0">
        <w:rPr>
          <w:rStyle w:val="Emphasis"/>
          <w:highlight w:val="cyan"/>
        </w:rPr>
        <w:t>evolution, meaning that through interaction with the environment the device can learn autonomously, expand its functions and capabilities in a way exceeding human expectations’</w:t>
      </w:r>
      <w:r>
        <w:t xml:space="preserve">. No existing weapons fit that definition, nor are any likely to in the foreseeable future. The United Kingdom also </w:t>
      </w:r>
      <w:hyperlink r:id="rId34" w:history="1">
        <w:r>
          <w:rPr>
            <w:rStyle w:val="Hyperlink"/>
            <w:rFonts w:eastAsiaTheme="majorEastAsia"/>
          </w:rPr>
          <w:t>originally proposed</w:t>
        </w:r>
      </w:hyperlink>
      <w:r>
        <w:t xml:space="preserve"> very stringent criteria, although there are more </w:t>
      </w:r>
      <w:hyperlink r:id="rId35" w:history="1">
        <w:r>
          <w:rPr>
            <w:rStyle w:val="Hyperlink"/>
            <w:rFonts w:eastAsiaTheme="majorEastAsia"/>
          </w:rPr>
          <w:t>recent signs</w:t>
        </w:r>
      </w:hyperlink>
      <w:r>
        <w:t xml:space="preserve"> that their position may be </w:t>
      </w:r>
      <w:hyperlink r:id="rId36" w:history="1">
        <w:r>
          <w:rPr>
            <w:rStyle w:val="Hyperlink"/>
            <w:rFonts w:eastAsiaTheme="majorEastAsia"/>
          </w:rPr>
          <w:t>softening</w:t>
        </w:r>
      </w:hyperlink>
      <w:r>
        <w:t>.</w:t>
      </w:r>
    </w:p>
    <w:p w14:paraId="3253F6CC" w14:textId="5C8A7816" w:rsidR="00B17147" w:rsidRDefault="00B17147" w:rsidP="001E13FB"/>
    <w:p w14:paraId="472DD1B0" w14:textId="77777777" w:rsidR="00B67E53" w:rsidRDefault="00B67E53" w:rsidP="001E13FB"/>
    <w:p w14:paraId="7AE7C914" w14:textId="1F915039" w:rsidR="00DD0145" w:rsidRDefault="00DD0145" w:rsidP="0005095A">
      <w:pPr>
        <w:pStyle w:val="Heading3"/>
      </w:pPr>
      <w:r>
        <w:t>Biotechnology</w:t>
      </w:r>
    </w:p>
    <w:p w14:paraId="24BF5155" w14:textId="37A84FCD" w:rsidR="00FC61D8" w:rsidRDefault="00FC61D8" w:rsidP="00FC61D8">
      <w:pPr>
        <w:pStyle w:val="Heading4"/>
      </w:pPr>
      <w:r>
        <w:t>Biotechnology</w:t>
      </w:r>
    </w:p>
    <w:p w14:paraId="4460022F" w14:textId="37C4DD89" w:rsidR="00FC61D8" w:rsidRPr="0005095A" w:rsidRDefault="00FC61D8" w:rsidP="00FC61D8">
      <w:pPr>
        <w:rPr>
          <w:b/>
          <w:bCs/>
          <w:sz w:val="26"/>
        </w:rPr>
      </w:pPr>
      <w:r>
        <w:rPr>
          <w:rStyle w:val="Style13ptBold"/>
        </w:rPr>
        <w:t xml:space="preserve">Merriam Webster “biotechnology” </w:t>
      </w:r>
      <w:hyperlink r:id="rId37" w:history="1">
        <w:r w:rsidRPr="00203BDD">
          <w:rPr>
            <w:rStyle w:val="Hyperlink"/>
            <w:sz w:val="26"/>
          </w:rPr>
          <w:t>https://www.merriam-webster.com/dictionary/biotechnology</w:t>
        </w:r>
      </w:hyperlink>
      <w:r>
        <w:rPr>
          <w:rStyle w:val="Style13ptBold"/>
        </w:rPr>
        <w:t xml:space="preserve"> </w:t>
      </w:r>
      <w:r w:rsidRPr="00FC61D8">
        <w:t>Merriam Webster Dictionary</w:t>
      </w:r>
      <w:r>
        <w:t xml:space="preserve"> Accessed 23 June 2022 (</w:t>
      </w:r>
      <w:proofErr w:type="spellStart"/>
      <w:r>
        <w:t>jshock</w:t>
      </w:r>
      <w:proofErr w:type="spellEnd"/>
      <w:r>
        <w:t>)</w:t>
      </w:r>
    </w:p>
    <w:p w14:paraId="56326727" w14:textId="77777777" w:rsidR="00FC61D8" w:rsidRDefault="00FC61D8" w:rsidP="00FC61D8">
      <w:r w:rsidRPr="00FC61D8">
        <w:rPr>
          <w:rStyle w:val="Emphasis"/>
          <w:rFonts w:eastAsiaTheme="majorEastAsia"/>
          <w:highlight w:val="cyan"/>
        </w:rPr>
        <w:t>the manipulation</w:t>
      </w:r>
      <w:r>
        <w:rPr>
          <w:rStyle w:val="dttext"/>
          <w:rFonts w:eastAsiaTheme="majorEastAsia"/>
        </w:rPr>
        <w:t xml:space="preserve"> (</w:t>
      </w:r>
      <w:r w:rsidRPr="00FC61D8">
        <w:rPr>
          <w:rStyle w:val="Emphasis"/>
          <w:rFonts w:eastAsiaTheme="majorEastAsia"/>
        </w:rPr>
        <w:t>as through genetic engineering</w:t>
      </w:r>
      <w:r>
        <w:rPr>
          <w:rStyle w:val="dttext"/>
          <w:rFonts w:eastAsiaTheme="majorEastAsia"/>
        </w:rPr>
        <w:t xml:space="preserve">) </w:t>
      </w:r>
      <w:r w:rsidRPr="00FC61D8">
        <w:rPr>
          <w:rStyle w:val="Emphasis"/>
          <w:rFonts w:eastAsiaTheme="majorEastAsia"/>
          <w:highlight w:val="cyan"/>
        </w:rPr>
        <w:t>of living organisms or their components to produce useful usually commercial products</w:t>
      </w:r>
      <w:r>
        <w:rPr>
          <w:rStyle w:val="dttext"/>
          <w:rFonts w:eastAsiaTheme="majorEastAsia"/>
        </w:rPr>
        <w:t xml:space="preserve"> (such as pest resistant crops, new bacterial strains, or novel pharmaceuticals)</w:t>
      </w:r>
    </w:p>
    <w:p w14:paraId="74BB6190" w14:textId="68240830" w:rsidR="00FC61D8" w:rsidRDefault="00FC61D8" w:rsidP="00FC61D8"/>
    <w:p w14:paraId="617D44A5" w14:textId="6F9AF3B2" w:rsidR="00EC464B" w:rsidRDefault="00EC464B" w:rsidP="00EC464B">
      <w:pPr>
        <w:pStyle w:val="Heading4"/>
      </w:pPr>
      <w:r>
        <w:t>Biotechnology</w:t>
      </w:r>
    </w:p>
    <w:p w14:paraId="743CA6D3" w14:textId="6AFC8B8E" w:rsidR="00EC464B" w:rsidRDefault="00EC464B" w:rsidP="00EC464B">
      <w:r w:rsidRPr="00EC464B">
        <w:rPr>
          <w:rStyle w:val="Style13ptBold"/>
        </w:rPr>
        <w:t>Encyclopedia of Agriculture and Food Systems 2014</w:t>
      </w:r>
      <w:r>
        <w:t xml:space="preserve"> “Food Microbiology” </w:t>
      </w:r>
      <w:hyperlink r:id="rId38" w:history="1">
        <w:r w:rsidRPr="00203BDD">
          <w:rPr>
            <w:rStyle w:val="Hyperlink"/>
          </w:rPr>
          <w:t>https://www.sciencedirect.com/science/article/pii/B9780444525123000590</w:t>
        </w:r>
      </w:hyperlink>
      <w:r>
        <w:t xml:space="preserve"> Science Direct (</w:t>
      </w:r>
      <w:proofErr w:type="spellStart"/>
      <w:r>
        <w:t>jshock</w:t>
      </w:r>
      <w:proofErr w:type="spellEnd"/>
      <w:r>
        <w:t>)</w:t>
      </w:r>
    </w:p>
    <w:p w14:paraId="1EA4BE66" w14:textId="5AE9AC10" w:rsidR="00EC464B" w:rsidRDefault="00EC464B" w:rsidP="00EC464B">
      <w:r>
        <w:t xml:space="preserve">Biotechnology is defined as </w:t>
      </w:r>
      <w:r w:rsidRPr="00EC464B">
        <w:rPr>
          <w:rStyle w:val="Emphasis"/>
          <w:highlight w:val="cyan"/>
        </w:rPr>
        <w:t>the use of live organisms or biological systems in industrial processes and waste treatment plants</w:t>
      </w:r>
      <w:r>
        <w:t xml:space="preserve"> (</w:t>
      </w:r>
      <w:proofErr w:type="spellStart"/>
      <w:r>
        <w:t>Borem</w:t>
      </w:r>
      <w:proofErr w:type="spellEnd"/>
      <w:r>
        <w:t xml:space="preserve"> et al., 2003).</w:t>
      </w:r>
    </w:p>
    <w:p w14:paraId="517AC58B" w14:textId="6DF93644" w:rsidR="00EC464B" w:rsidRDefault="00EC464B" w:rsidP="00EC464B"/>
    <w:p w14:paraId="0CA3C791" w14:textId="11B2844A" w:rsidR="00EC464B" w:rsidRDefault="00EC464B" w:rsidP="00EC464B">
      <w:pPr>
        <w:pStyle w:val="Heading4"/>
      </w:pPr>
      <w:r>
        <w:t>Biotechnology used to improve our lives and health of the planet</w:t>
      </w:r>
    </w:p>
    <w:p w14:paraId="522E5078" w14:textId="3231263D" w:rsidR="00EC464B" w:rsidRDefault="00EC464B" w:rsidP="00EC464B">
      <w:r w:rsidRPr="00EC464B">
        <w:rPr>
          <w:rStyle w:val="Style13ptBold"/>
        </w:rPr>
        <w:t>BIO</w:t>
      </w:r>
      <w:r>
        <w:t xml:space="preserve"> “What is Biotechnology?” </w:t>
      </w:r>
      <w:hyperlink r:id="rId39" w:history="1">
        <w:r w:rsidRPr="00203BDD">
          <w:rPr>
            <w:rStyle w:val="Hyperlink"/>
          </w:rPr>
          <w:t>https://www.bio.org/what-biotechnology</w:t>
        </w:r>
      </w:hyperlink>
      <w:r>
        <w:t xml:space="preserve"> Biotechnology Innovation Organization Accessed 23 June 2022 (</w:t>
      </w:r>
      <w:proofErr w:type="spellStart"/>
      <w:r>
        <w:t>jshock</w:t>
      </w:r>
      <w:proofErr w:type="spellEnd"/>
      <w:r>
        <w:t>)</w:t>
      </w:r>
    </w:p>
    <w:p w14:paraId="3088D07D" w14:textId="605584B4" w:rsidR="00B67E53" w:rsidRDefault="00EC464B" w:rsidP="00EC464B">
      <w:pPr>
        <w:rPr>
          <w:rStyle w:val="Emphasis"/>
        </w:rPr>
      </w:pPr>
      <w:r>
        <w:t xml:space="preserve">At its simplest, biotechnology is technology based on biology - </w:t>
      </w:r>
      <w:r w:rsidRPr="00EC464B">
        <w:rPr>
          <w:rStyle w:val="Emphasis"/>
          <w:highlight w:val="cyan"/>
        </w:rPr>
        <w:t>biotechnology harnesses cellular and biomolecular processes to develop technologies and products that help improve our lives and the health of our planet</w:t>
      </w:r>
      <w:r>
        <w:t xml:space="preserve">. We have </w:t>
      </w:r>
      <w:r w:rsidRPr="00EC464B">
        <w:rPr>
          <w:rStyle w:val="Emphasis"/>
        </w:rPr>
        <w:t xml:space="preserve">used the biological processes of microorganisms for more than 6,000 </w:t>
      </w:r>
      <w:r w:rsidR="0005095A">
        <w:rPr>
          <w:rStyle w:val="Emphasis"/>
        </w:rPr>
        <w:t>years to make useful food produc</w:t>
      </w:r>
      <w:r w:rsidRPr="00EC464B">
        <w:rPr>
          <w:rStyle w:val="Emphasis"/>
        </w:rPr>
        <w:t>ts, such as bread and cheese, and to preserve dairy products.</w:t>
      </w:r>
    </w:p>
    <w:p w14:paraId="1726BC2A" w14:textId="1B35B701" w:rsidR="00DD0145" w:rsidRDefault="00B67E53" w:rsidP="001E13FB">
      <w:r>
        <w:t xml:space="preserve">Modern biotechnology </w:t>
      </w:r>
      <w:r w:rsidRPr="00B67E53">
        <w:rPr>
          <w:rStyle w:val="Emphasis"/>
        </w:rPr>
        <w:t>provides breakthrough products and technologies to combat debilitating and rare diseases, reduce our environmental footprint, feed the hungry, use less and cleaner energy, and have safer, cleaner and more efficient industrial manufacturing processes</w:t>
      </w:r>
      <w:r>
        <w:t>.</w:t>
      </w:r>
    </w:p>
    <w:p w14:paraId="76BA592F" w14:textId="2D6A26AB" w:rsidR="00277243" w:rsidRDefault="00277243" w:rsidP="00E9149D">
      <w:pPr>
        <w:pStyle w:val="Heading4"/>
      </w:pPr>
      <w:r>
        <w:t xml:space="preserve">Biotechnology </w:t>
      </w:r>
      <w:proofErr w:type="spellStart"/>
      <w:r>
        <w:t>exlucde</w:t>
      </w:r>
      <w:proofErr w:type="spellEnd"/>
      <w:r>
        <w:t xml:space="preserve"> </w:t>
      </w:r>
      <w:r w:rsidR="00E9149D">
        <w:t>food &amp; drink development</w:t>
      </w:r>
    </w:p>
    <w:p w14:paraId="5C5A3B72" w14:textId="59790D0D" w:rsidR="00E9149D" w:rsidRDefault="00E9149D" w:rsidP="00E9149D">
      <w:r w:rsidRPr="00E9149D">
        <w:rPr>
          <w:rStyle w:val="Style13ptBold"/>
        </w:rPr>
        <w:t>West Virginia</w:t>
      </w:r>
      <w:r>
        <w:t xml:space="preserve"> Code, </w:t>
      </w:r>
      <w:r w:rsidRPr="00E9149D">
        <w:t>Current through legislation effective April 26, 20</w:t>
      </w:r>
      <w:r w:rsidRPr="00E9149D">
        <w:rPr>
          <w:rStyle w:val="Style13ptBold"/>
        </w:rPr>
        <w:t>22</w:t>
      </w:r>
      <w:r>
        <w:t>, Chapter 11 - TAXATION Article 13Q - ECONOMIC OPPORTUNITY TAX CREDIT Section 11-13Q-10a - Credit allowed for specified high technology manufacturers</w:t>
      </w:r>
      <w:r w:rsidRPr="00E9149D">
        <w:t>, 4-26-2022, https://casetext.com/statute/west-virginia-code/chapter-11-taxation/article-13q-economic-opportunity-tax-credit/section-11-13q-10a-credit-allowed-for-specified-high-technology-manufacturers, "Section 11-13Q-10a," No Publication (</w:t>
      </w:r>
      <w:proofErr w:type="spellStart"/>
      <w:r w:rsidRPr="00E9149D">
        <w:t>ermo</w:t>
      </w:r>
      <w:proofErr w:type="spellEnd"/>
      <w:r w:rsidRPr="00E9149D">
        <w:t>/</w:t>
      </w:r>
      <w:proofErr w:type="spellStart"/>
      <w:r w:rsidRPr="00E9149D">
        <w:t>sms</w:t>
      </w:r>
      <w:proofErr w:type="spellEnd"/>
      <w:r w:rsidRPr="00E9149D">
        <w:t>, Acc:6-27-2022)</w:t>
      </w:r>
    </w:p>
    <w:p w14:paraId="59F5CB4C" w14:textId="77777777" w:rsidR="00E9149D" w:rsidRDefault="00E9149D" w:rsidP="00E9149D">
      <w:r>
        <w:t>(D) Biotechnology</w:t>
      </w:r>
    </w:p>
    <w:p w14:paraId="4584F974" w14:textId="77777777" w:rsidR="00E9149D" w:rsidRDefault="00E9149D" w:rsidP="00E9149D">
      <w:r>
        <w:t>(i) "</w:t>
      </w:r>
      <w:r w:rsidRPr="00E9149D">
        <w:rPr>
          <w:rStyle w:val="StyleUnderline"/>
          <w:highlight w:val="yellow"/>
        </w:rPr>
        <w:t>Biotechnology" means scientific invention, processes and methods, or industrial invention, processes and methods, based on the science of biology, microbiology, molecular biology, cellular biology, biochemistry, or biophysics</w:t>
      </w:r>
      <w:r>
        <w:t>, or any combination thereof. Biotechnology includes, but is not limited to, recombinant DNA techniques, genetics and genetic engineering, cell fusion techniques, and bioprocesses, using living organisms, or parts of organisms.</w:t>
      </w:r>
    </w:p>
    <w:p w14:paraId="19629EA0" w14:textId="77777777" w:rsidR="00E9149D" w:rsidRDefault="00E9149D" w:rsidP="00E9149D">
      <w:r>
        <w:t xml:space="preserve">(ii) </w:t>
      </w:r>
      <w:r w:rsidRPr="00E9149D">
        <w:rPr>
          <w:rStyle w:val="StyleUnderline"/>
          <w:highlight w:val="yellow"/>
        </w:rPr>
        <w:t>Biotechnology does not include farming, agriculture, or animal or apiary husbandry</w:t>
      </w:r>
      <w:r>
        <w:t>, or the production of any crop or agricultural product by traditional growing processes or by hydroponic growing processes, or fish farming, or the raising or growing or production of fish or any aquatic animal or product.</w:t>
      </w:r>
    </w:p>
    <w:p w14:paraId="0E729749" w14:textId="13F688C9" w:rsidR="00E9149D" w:rsidRDefault="00E9149D" w:rsidP="00E9149D">
      <w:r>
        <w:t xml:space="preserve">(iii) </w:t>
      </w:r>
      <w:r w:rsidRPr="00E9149D">
        <w:rPr>
          <w:rStyle w:val="StyleUnderline"/>
          <w:highlight w:val="yellow"/>
        </w:rPr>
        <w:t>Biotechnology does not include</w:t>
      </w:r>
      <w:r>
        <w:t xml:space="preserve"> zymurgy, wine making, brewing, preparation of yeast used in food production or preparation, or </w:t>
      </w:r>
      <w:r w:rsidRPr="00E9149D">
        <w:rPr>
          <w:rStyle w:val="StyleUnderline"/>
          <w:highlight w:val="yellow"/>
        </w:rPr>
        <w:t>any food or drink preparation or production</w:t>
      </w:r>
      <w:r>
        <w:t>.</w:t>
      </w:r>
    </w:p>
    <w:p w14:paraId="73EA516C" w14:textId="5B8AD48C" w:rsidR="00E9149D" w:rsidRDefault="00E9149D" w:rsidP="00E9149D">
      <w:pPr>
        <w:pStyle w:val="Heading4"/>
      </w:pPr>
      <w:r>
        <w:t>Biotech means genetic manipulation – it excludes biofuels</w:t>
      </w:r>
    </w:p>
    <w:p w14:paraId="4236C159" w14:textId="5C16EA81" w:rsidR="00E9149D" w:rsidRDefault="00E9149D" w:rsidP="00E9149D">
      <w:r w:rsidRPr="00E9149D">
        <w:rPr>
          <w:rStyle w:val="Style13ptBold"/>
        </w:rPr>
        <w:t>U.S.-China ESRC</w:t>
      </w:r>
      <w:r>
        <w:t xml:space="preserve"> Economic and Security Review Commission, 2-13-20</w:t>
      </w:r>
      <w:r w:rsidRPr="00E9149D">
        <w:rPr>
          <w:rStyle w:val="Style13ptBold"/>
        </w:rPr>
        <w:t>19</w:t>
      </w:r>
      <w:r w:rsidRPr="00E9149D">
        <w:t xml:space="preserve">, https://www.uscc.gov/sites/default/files/Research/US-China%20Biotech%20Report.pdf, </w:t>
      </w:r>
      <w:r>
        <w:t>“China’s Biotechnology Development: The Role of US and Other Foreign Engagement</w:t>
      </w:r>
      <w:r w:rsidRPr="00E9149D">
        <w:t>" No Publication (</w:t>
      </w:r>
      <w:proofErr w:type="spellStart"/>
      <w:r w:rsidRPr="00E9149D">
        <w:t>ermo</w:t>
      </w:r>
      <w:proofErr w:type="spellEnd"/>
      <w:r w:rsidRPr="00E9149D">
        <w:t>/</w:t>
      </w:r>
      <w:proofErr w:type="spellStart"/>
      <w:r w:rsidRPr="00E9149D">
        <w:t>sms</w:t>
      </w:r>
      <w:proofErr w:type="spellEnd"/>
      <w:r w:rsidRPr="00E9149D">
        <w:t>, Acc:6-27-2022)</w:t>
      </w:r>
    </w:p>
    <w:p w14:paraId="3E796AEF" w14:textId="28DBC6A7" w:rsidR="00E9149D" w:rsidRPr="00E9149D" w:rsidRDefault="00E9149D" w:rsidP="00E9149D">
      <w:r>
        <w:t xml:space="preserve">Our definition of </w:t>
      </w:r>
      <w:r w:rsidRPr="00E9149D">
        <w:rPr>
          <w:rStyle w:val="StyleUnderline"/>
          <w:highlight w:val="yellow"/>
        </w:rPr>
        <w:t xml:space="preserve">biotechnology </w:t>
      </w:r>
      <w:r w:rsidRPr="00E9149D">
        <w:rPr>
          <w:rStyle w:val="Emphasis"/>
          <w:highlight w:val="yellow"/>
        </w:rPr>
        <w:t>does not include</w:t>
      </w:r>
      <w:r w:rsidRPr="00E9149D">
        <w:rPr>
          <w:rStyle w:val="StyleUnderline"/>
          <w:highlight w:val="yellow"/>
        </w:rPr>
        <w:t xml:space="preserve"> use of non-biological processes for production from biomass</w:t>
      </w:r>
      <w:r>
        <w:t xml:space="preserve"> (i.e., matter derived from living organisms, such as plant mass), </w:t>
      </w:r>
      <w:r w:rsidRPr="00E9149D">
        <w:rPr>
          <w:rStyle w:val="StyleUnderline"/>
          <w:highlight w:val="yellow"/>
        </w:rPr>
        <w:t>to include</w:t>
      </w:r>
      <w:r>
        <w:t xml:space="preserve"> the manufacture of </w:t>
      </w:r>
      <w:r w:rsidRPr="00E9149D">
        <w:rPr>
          <w:rStyle w:val="Emphasis"/>
          <w:highlight w:val="yellow"/>
        </w:rPr>
        <w:t>biodiesel</w:t>
      </w:r>
      <w:r>
        <w:t xml:space="preserve"> by chemical conversion of biomass. Most relevant to our scope are uses of organisms genetically engineered to produce a material of interest (for example, to be able to ferment specific types of biomass for fuel or to produce industrial enzymes). Use of naturally-occurring organisms for fermentation-based production may be relevant to an indirect or lesser degree; for instance, biofuels can be produced by fermentation with unmodified microorganisms. </w:t>
      </w:r>
      <w:r w:rsidRPr="00E9149D">
        <w:rPr>
          <w:rStyle w:val="StyleUnderline"/>
          <w:highlight w:val="yellow"/>
        </w:rPr>
        <w:t xml:space="preserve">For this study of biotechnology, we are mainly interested in advances in the life sciences, usually involving </w:t>
      </w:r>
      <w:r w:rsidRPr="00E9149D">
        <w:rPr>
          <w:rStyle w:val="Emphasis"/>
          <w:highlight w:val="yellow"/>
        </w:rPr>
        <w:t>genetic manipulation</w:t>
      </w:r>
      <w:r>
        <w:t>.</w:t>
      </w:r>
    </w:p>
    <w:p w14:paraId="1A20E258" w14:textId="77777777" w:rsidR="00277243" w:rsidRDefault="00277243" w:rsidP="001E13FB"/>
    <w:p w14:paraId="4EEFE956" w14:textId="4D7B6B09" w:rsidR="00DD0145" w:rsidRDefault="00DD0145" w:rsidP="0005095A">
      <w:pPr>
        <w:pStyle w:val="Heading3"/>
      </w:pPr>
      <w:r>
        <w:t>Germline Genetic Engineering</w:t>
      </w:r>
    </w:p>
    <w:p w14:paraId="12C61BEE" w14:textId="552A285D" w:rsidR="00B17147" w:rsidRDefault="00B17147" w:rsidP="00B17147"/>
    <w:p w14:paraId="4D5B6CBF" w14:textId="742C9685" w:rsidR="00B17147" w:rsidRDefault="00B17147" w:rsidP="00B17147">
      <w:pPr>
        <w:pStyle w:val="Heading4"/>
      </w:pPr>
      <w:r>
        <w:t>Genetic Engineering</w:t>
      </w:r>
    </w:p>
    <w:p w14:paraId="6D976EEA" w14:textId="6888E672" w:rsidR="00B17147" w:rsidRDefault="00B17147" w:rsidP="00B17147">
      <w:r>
        <w:rPr>
          <w:rStyle w:val="Style13ptBold"/>
        </w:rPr>
        <w:t xml:space="preserve">Merriam Webster </w:t>
      </w:r>
      <w:r w:rsidRPr="00B17147">
        <w:t xml:space="preserve">“Genetic Engineering” </w:t>
      </w:r>
      <w:hyperlink r:id="rId40" w:history="1">
        <w:r w:rsidRPr="00203BDD">
          <w:rPr>
            <w:rStyle w:val="Hyperlink"/>
          </w:rPr>
          <w:t>https://www.merriam-webster.com/dictionary/genetic%20engineering</w:t>
        </w:r>
      </w:hyperlink>
      <w:r>
        <w:t xml:space="preserve"> Merriam Webster Dictionary Accessed 10 June 2022 (</w:t>
      </w:r>
      <w:proofErr w:type="spellStart"/>
      <w:r>
        <w:t>jshock</w:t>
      </w:r>
      <w:proofErr w:type="spellEnd"/>
      <w:r>
        <w:t>)</w:t>
      </w:r>
    </w:p>
    <w:p w14:paraId="0C544634" w14:textId="77777777" w:rsidR="00B17147" w:rsidRPr="00B17147" w:rsidRDefault="00B17147" w:rsidP="00B17147">
      <w:r w:rsidRPr="00B17147">
        <w:t xml:space="preserve">the group of </w:t>
      </w:r>
      <w:r w:rsidRPr="00B17147">
        <w:rPr>
          <w:rStyle w:val="Emphasis"/>
          <w:rFonts w:eastAsiaTheme="majorEastAsia"/>
          <w:highlight w:val="cyan"/>
        </w:rPr>
        <w:t>applied techniques of genetics and biotechnology used to cut up and join together genetic material</w:t>
      </w:r>
      <w:r w:rsidRPr="00B17147">
        <w:t xml:space="preserve"> and especially DNA from one or more species of organism and to introduce the result into an organism in order to change one or more of its characteristics</w:t>
      </w:r>
    </w:p>
    <w:p w14:paraId="1B7016F4" w14:textId="15B8B445" w:rsidR="00B17147" w:rsidRDefault="00B17147" w:rsidP="00B17147">
      <w:pPr>
        <w:pStyle w:val="Heading4"/>
      </w:pPr>
      <w:r>
        <w:t>Germline DNA</w:t>
      </w:r>
    </w:p>
    <w:p w14:paraId="210AB191" w14:textId="0566E346" w:rsidR="00B17147" w:rsidRPr="00B17147" w:rsidRDefault="00B17147" w:rsidP="001E13FB">
      <w:pPr>
        <w:rPr>
          <w:rStyle w:val="Style13ptBold"/>
          <w:b w:val="0"/>
          <w:bCs w:val="0"/>
        </w:rPr>
      </w:pPr>
      <w:r>
        <w:rPr>
          <w:rStyle w:val="Style13ptBold"/>
        </w:rPr>
        <w:t xml:space="preserve">NCI Dictionary </w:t>
      </w:r>
      <w:r w:rsidRPr="00B17147">
        <w:t xml:space="preserve">“Germline DNA” </w:t>
      </w:r>
      <w:hyperlink r:id="rId41" w:history="1">
        <w:r w:rsidRPr="00B17147">
          <w:rPr>
            <w:rStyle w:val="Hyperlink"/>
          </w:rPr>
          <w:t>https://www.cancer.gov/publications/dictionaries/genetics-dictionary/def/germline-dna</w:t>
        </w:r>
      </w:hyperlink>
      <w:r w:rsidRPr="00B17147">
        <w:t xml:space="preserve"> National Cancer Institute Accessed 10 June 2022 (</w:t>
      </w:r>
      <w:proofErr w:type="spellStart"/>
      <w:r w:rsidRPr="00B17147">
        <w:t>jshock</w:t>
      </w:r>
      <w:proofErr w:type="spellEnd"/>
      <w:r w:rsidRPr="00B17147">
        <w:t>)</w:t>
      </w:r>
    </w:p>
    <w:p w14:paraId="72C90D01" w14:textId="7292B34E" w:rsidR="00B17147" w:rsidRDefault="00B17147" w:rsidP="00B17147">
      <w:r w:rsidRPr="00B17147">
        <w:t xml:space="preserve">Germline DNA refers to </w:t>
      </w:r>
      <w:r w:rsidRPr="00B17147">
        <w:rPr>
          <w:rStyle w:val="Emphasis"/>
          <w:highlight w:val="cyan"/>
        </w:rPr>
        <w:t>tissue derived from reproductive cells</w:t>
      </w:r>
      <w:r w:rsidRPr="00B17147">
        <w:t xml:space="preserve"> (egg or sperm) </w:t>
      </w:r>
      <w:r w:rsidRPr="00B17147">
        <w:rPr>
          <w:rStyle w:val="Emphasis"/>
          <w:highlight w:val="cyan"/>
        </w:rPr>
        <w:t>that become incorporated into the DNA of every cell in the body of the offspring</w:t>
      </w:r>
      <w:r w:rsidRPr="00B17147">
        <w:t>. A germline mutation may be passed from parent to offspring. Also called constitutional DNA.</w:t>
      </w:r>
    </w:p>
    <w:p w14:paraId="7FED5C27" w14:textId="1424A7BF" w:rsidR="00143016" w:rsidRDefault="00143016" w:rsidP="00143016">
      <w:pPr>
        <w:pStyle w:val="Heading4"/>
      </w:pPr>
      <w:r>
        <w:t>Germline Engineering</w:t>
      </w:r>
    </w:p>
    <w:p w14:paraId="260F05CE" w14:textId="533C99AC" w:rsidR="00143016" w:rsidRPr="00143016" w:rsidRDefault="00143016" w:rsidP="00143016">
      <w:pPr>
        <w:rPr>
          <w:rStyle w:val="Style13ptBold"/>
          <w:b w:val="0"/>
          <w:bCs w:val="0"/>
        </w:rPr>
      </w:pPr>
      <w:r>
        <w:rPr>
          <w:rStyle w:val="Style13ptBold"/>
        </w:rPr>
        <w:t xml:space="preserve">IGI Global </w:t>
      </w:r>
      <w:r w:rsidRPr="00143016">
        <w:t xml:space="preserve">“What is Germline Engineering” </w:t>
      </w:r>
      <w:hyperlink r:id="rId42" w:history="1">
        <w:r w:rsidRPr="00143016">
          <w:rPr>
            <w:rStyle w:val="Hyperlink"/>
          </w:rPr>
          <w:t>https://www.igi-global.com/dictionary/ethical-aspects-genetic-engineering-biotechnology/37900</w:t>
        </w:r>
      </w:hyperlink>
      <w:r w:rsidRPr="00143016">
        <w:t xml:space="preserve"> International General Insurance Co Accessed 10 June 2022 (</w:t>
      </w:r>
      <w:proofErr w:type="spellStart"/>
      <w:r w:rsidRPr="00143016">
        <w:t>jshock</w:t>
      </w:r>
      <w:proofErr w:type="spellEnd"/>
      <w:r w:rsidRPr="00143016">
        <w:t>)</w:t>
      </w:r>
    </w:p>
    <w:p w14:paraId="5C5B832A" w14:textId="77777777" w:rsidR="00143016" w:rsidRPr="00143016" w:rsidRDefault="00143016" w:rsidP="00143016">
      <w:r w:rsidRPr="00143016">
        <w:rPr>
          <w:rStyle w:val="Emphasis"/>
          <w:highlight w:val="cyan"/>
        </w:rPr>
        <w:t>The genetic modification of individuals whose alterations will be passed on to their progeny</w:t>
      </w:r>
      <w:r w:rsidRPr="00143016">
        <w:t xml:space="preserve">. It </w:t>
      </w:r>
      <w:r w:rsidRPr="00143016">
        <w:rPr>
          <w:rStyle w:val="Emphasis"/>
        </w:rPr>
        <w:t>involves altering genes in eggs, sperm, or early embryos, by insertion</w:t>
      </w:r>
      <w:r w:rsidRPr="00143016">
        <w:t xml:space="preserve"> (e.g. of artificial chromosomes), </w:t>
      </w:r>
      <w:r w:rsidRPr="00143016">
        <w:rPr>
          <w:rStyle w:val="Emphasis"/>
        </w:rPr>
        <w:t>gene deletion or gene transposition.</w:t>
      </w:r>
    </w:p>
    <w:p w14:paraId="45C41F4C" w14:textId="77777777" w:rsidR="00143016" w:rsidRPr="00143016" w:rsidRDefault="00143016" w:rsidP="00143016">
      <w:pPr>
        <w:rPr>
          <w:rStyle w:val="Style13ptBold"/>
        </w:rPr>
      </w:pPr>
    </w:p>
    <w:p w14:paraId="09884E20" w14:textId="7299B429" w:rsidR="00B17147" w:rsidRDefault="00B17147" w:rsidP="001E13FB"/>
    <w:p w14:paraId="0DA16E20" w14:textId="4288B323" w:rsidR="00644B78" w:rsidRDefault="00644B78" w:rsidP="0005095A">
      <w:pPr>
        <w:pStyle w:val="Heading3"/>
      </w:pPr>
      <w:r>
        <w:t>Cybersecurity</w:t>
      </w:r>
    </w:p>
    <w:p w14:paraId="114D301E" w14:textId="77777777" w:rsidR="00644B78" w:rsidRPr="00644B78" w:rsidRDefault="00644B78" w:rsidP="00644B78"/>
    <w:p w14:paraId="6BBD2DDF" w14:textId="05693AA4" w:rsidR="00B67E53" w:rsidRDefault="00B67E53" w:rsidP="00B67E53">
      <w:pPr>
        <w:pStyle w:val="Heading4"/>
      </w:pPr>
      <w:r>
        <w:t>Cybersecurity</w:t>
      </w:r>
      <w:r w:rsidR="0005095A">
        <w:t xml:space="preserve"> means protection</w:t>
      </w:r>
    </w:p>
    <w:p w14:paraId="5395BAFF" w14:textId="77777777" w:rsidR="00B67E53" w:rsidRPr="002431AC" w:rsidRDefault="00B67E53" w:rsidP="00B67E53">
      <w:r>
        <w:rPr>
          <w:rStyle w:val="Style13ptBold"/>
        </w:rPr>
        <w:t xml:space="preserve">CISA 2019 </w:t>
      </w:r>
      <w:r w:rsidRPr="002431AC">
        <w:t>“Security Tip (ST04-001”</w:t>
      </w:r>
      <w:r>
        <w:t xml:space="preserve"> </w:t>
      </w:r>
      <w:r w:rsidRPr="002431AC">
        <w:t>https://www.cisa.gov/uscert/ncas/tips/ST04-001 Cybersecurity &amp; Infrastructure Security Agency</w:t>
      </w:r>
      <w:r>
        <w:t xml:space="preserve"> (</w:t>
      </w:r>
      <w:proofErr w:type="spellStart"/>
      <w:r>
        <w:t>jshock</w:t>
      </w:r>
      <w:proofErr w:type="spellEnd"/>
      <w:r>
        <w:t>)</w:t>
      </w:r>
    </w:p>
    <w:p w14:paraId="3233B390" w14:textId="77777777" w:rsidR="00B67E53" w:rsidRPr="002431AC" w:rsidRDefault="00B67E53" w:rsidP="00B67E53">
      <w:r w:rsidRPr="002431AC">
        <w:t xml:space="preserve">Cybersecurity is </w:t>
      </w:r>
      <w:r w:rsidRPr="002431AC">
        <w:rPr>
          <w:rStyle w:val="Emphasis"/>
          <w:highlight w:val="cyan"/>
        </w:rPr>
        <w:t>the art of protecting networks, devices, and data from unauthorized access or criminal use</w:t>
      </w:r>
      <w:r w:rsidRPr="002431AC">
        <w:t xml:space="preserve"> and the practice of ensuring confidentiality, integrity, and availability of information.</w:t>
      </w:r>
    </w:p>
    <w:p w14:paraId="4BEA048B" w14:textId="44759CD8" w:rsidR="00B67E53" w:rsidRDefault="00B67E53" w:rsidP="00B67E53"/>
    <w:p w14:paraId="6F0EE368" w14:textId="54D871B0" w:rsidR="00644B78" w:rsidRDefault="00644B78" w:rsidP="00644B78">
      <w:pPr>
        <w:pStyle w:val="Heading4"/>
      </w:pPr>
      <w:r>
        <w:t xml:space="preserve">Cybersecurity </w:t>
      </w:r>
      <w:r w:rsidR="0005095A">
        <w:t xml:space="preserve">– 5 </w:t>
      </w:r>
      <w:r>
        <w:t>Types</w:t>
      </w:r>
    </w:p>
    <w:p w14:paraId="4EFE5CBB" w14:textId="4941E481" w:rsidR="00644B78" w:rsidRDefault="00644B78" w:rsidP="00644B78">
      <w:proofErr w:type="spellStart"/>
      <w:r w:rsidRPr="00644B78">
        <w:rPr>
          <w:rStyle w:val="Style13ptBold"/>
        </w:rPr>
        <w:t>COMPtia</w:t>
      </w:r>
      <w:proofErr w:type="spellEnd"/>
      <w:r>
        <w:t xml:space="preserve"> “What is Cybersecurity?” </w:t>
      </w:r>
      <w:hyperlink r:id="rId43" w:history="1">
        <w:r w:rsidRPr="00203BDD">
          <w:rPr>
            <w:rStyle w:val="Hyperlink"/>
          </w:rPr>
          <w:t>https://www.comptia.org/content/articles/what-is-cybersecurity</w:t>
        </w:r>
      </w:hyperlink>
      <w:r>
        <w:t xml:space="preserve"> CompTIA Accessed 23 June 2022 (</w:t>
      </w:r>
      <w:proofErr w:type="spellStart"/>
      <w:r>
        <w:t>jshock</w:t>
      </w:r>
      <w:proofErr w:type="spellEnd"/>
      <w:r>
        <w:t>)</w:t>
      </w:r>
    </w:p>
    <w:p w14:paraId="3B312426" w14:textId="77777777" w:rsidR="00644B78" w:rsidRPr="00644B78" w:rsidRDefault="00644B78" w:rsidP="00644B78"/>
    <w:p w14:paraId="1B5FC783" w14:textId="59455043" w:rsidR="00644B78" w:rsidRDefault="00644B78" w:rsidP="00644B78">
      <w:r>
        <w:t xml:space="preserve">CompTIA’s Chief Technology Evangelist, James Stanger says it best when he </w:t>
      </w:r>
      <w:hyperlink r:id="rId44" w:history="1">
        <w:r>
          <w:rPr>
            <w:rStyle w:val="Hyperlink"/>
            <w:rFonts w:eastAsiaTheme="majorEastAsia"/>
          </w:rPr>
          <w:t>defines cybersecurity</w:t>
        </w:r>
      </w:hyperlink>
      <w:r>
        <w:t xml:space="preserve"> as “</w:t>
      </w:r>
      <w:r w:rsidRPr="00644B78">
        <w:rPr>
          <w:rStyle w:val="Emphasis"/>
          <w:highlight w:val="cyan"/>
        </w:rPr>
        <w:t>focusing on protecting electronic assets</w:t>
      </w:r>
      <w:r>
        <w:t xml:space="preserve"> – including internet, </w:t>
      </w:r>
      <w:hyperlink r:id="rId45" w:history="1">
        <w:r>
          <w:rPr>
            <w:rStyle w:val="Hyperlink"/>
            <w:rFonts w:eastAsiaTheme="majorEastAsia"/>
          </w:rPr>
          <w:t>WAN</w:t>
        </w:r>
      </w:hyperlink>
      <w:r>
        <w:t xml:space="preserve"> and </w:t>
      </w:r>
      <w:hyperlink r:id="rId46" w:history="1">
        <w:r>
          <w:rPr>
            <w:rStyle w:val="Hyperlink"/>
            <w:rFonts w:eastAsiaTheme="majorEastAsia"/>
          </w:rPr>
          <w:t>LAN</w:t>
        </w:r>
      </w:hyperlink>
      <w:r>
        <w:t xml:space="preserve"> resources – used to store and transmit that information.”</w:t>
      </w:r>
    </w:p>
    <w:p w14:paraId="7A3CC14C" w14:textId="77777777" w:rsidR="00644B78" w:rsidRPr="00644B78" w:rsidRDefault="00644B78" w:rsidP="00644B78">
      <w:pPr>
        <w:spacing w:before="100" w:beforeAutospacing="1" w:after="100" w:afterAutospacing="1"/>
      </w:pPr>
      <w:r w:rsidRPr="00644B78">
        <w:t xml:space="preserve">Cybersecurity can be categorized into five distinct types: </w:t>
      </w:r>
    </w:p>
    <w:p w14:paraId="07D06C36" w14:textId="77777777" w:rsidR="00644B78" w:rsidRPr="00644B78" w:rsidRDefault="00644B78" w:rsidP="00644B78">
      <w:pPr>
        <w:numPr>
          <w:ilvl w:val="0"/>
          <w:numId w:val="13"/>
        </w:numPr>
        <w:spacing w:before="100" w:beforeAutospacing="1" w:after="100" w:afterAutospacing="1"/>
        <w:rPr>
          <w:rStyle w:val="Emphasis"/>
          <w:highlight w:val="cyan"/>
        </w:rPr>
      </w:pPr>
      <w:r w:rsidRPr="00644B78">
        <w:rPr>
          <w:rStyle w:val="Emphasis"/>
          <w:highlight w:val="cyan"/>
        </w:rPr>
        <w:t>Critical infrastructure security</w:t>
      </w:r>
    </w:p>
    <w:p w14:paraId="61D400CC" w14:textId="77777777" w:rsidR="00644B78" w:rsidRPr="00644B78" w:rsidRDefault="00644B78" w:rsidP="00644B78">
      <w:pPr>
        <w:numPr>
          <w:ilvl w:val="0"/>
          <w:numId w:val="13"/>
        </w:numPr>
        <w:spacing w:before="100" w:beforeAutospacing="1" w:after="100" w:afterAutospacing="1"/>
        <w:rPr>
          <w:rStyle w:val="Emphasis"/>
          <w:highlight w:val="cyan"/>
        </w:rPr>
      </w:pPr>
      <w:r w:rsidRPr="00644B78">
        <w:rPr>
          <w:rStyle w:val="Emphasis"/>
          <w:highlight w:val="cyan"/>
        </w:rPr>
        <w:t>Application security</w:t>
      </w:r>
    </w:p>
    <w:p w14:paraId="1D2F8042" w14:textId="77777777" w:rsidR="00644B78" w:rsidRPr="00644B78" w:rsidRDefault="00644B78" w:rsidP="00644B78">
      <w:pPr>
        <w:numPr>
          <w:ilvl w:val="0"/>
          <w:numId w:val="13"/>
        </w:numPr>
        <w:spacing w:before="100" w:beforeAutospacing="1" w:after="100" w:afterAutospacing="1"/>
        <w:rPr>
          <w:rStyle w:val="Emphasis"/>
          <w:highlight w:val="cyan"/>
        </w:rPr>
      </w:pPr>
      <w:r w:rsidRPr="00644B78">
        <w:rPr>
          <w:rStyle w:val="Emphasis"/>
          <w:highlight w:val="cyan"/>
        </w:rPr>
        <w:t>Network security</w:t>
      </w:r>
    </w:p>
    <w:p w14:paraId="425817E7" w14:textId="77777777" w:rsidR="00644B78" w:rsidRPr="00644B78" w:rsidRDefault="00644B78" w:rsidP="00644B78">
      <w:pPr>
        <w:numPr>
          <w:ilvl w:val="0"/>
          <w:numId w:val="13"/>
        </w:numPr>
        <w:spacing w:before="100" w:beforeAutospacing="1" w:after="100" w:afterAutospacing="1"/>
        <w:rPr>
          <w:rStyle w:val="Emphasis"/>
          <w:highlight w:val="cyan"/>
        </w:rPr>
      </w:pPr>
      <w:r w:rsidRPr="00644B78">
        <w:rPr>
          <w:rStyle w:val="Emphasis"/>
          <w:highlight w:val="cyan"/>
        </w:rPr>
        <w:t>Cloud security</w:t>
      </w:r>
    </w:p>
    <w:p w14:paraId="426A158F" w14:textId="70B6807E" w:rsidR="00644B78" w:rsidRPr="00644B78" w:rsidRDefault="00644B78" w:rsidP="00B67E53">
      <w:pPr>
        <w:numPr>
          <w:ilvl w:val="0"/>
          <w:numId w:val="13"/>
        </w:numPr>
        <w:spacing w:before="100" w:beforeAutospacing="1" w:after="100" w:afterAutospacing="1"/>
        <w:rPr>
          <w:b/>
          <w:iCs/>
          <w:highlight w:val="cyan"/>
          <w:u w:val="single"/>
        </w:rPr>
      </w:pPr>
      <w:r w:rsidRPr="00644B78">
        <w:rPr>
          <w:rStyle w:val="Emphasis"/>
          <w:highlight w:val="cyan"/>
        </w:rPr>
        <w:t xml:space="preserve">Internet of Things (IoT) security </w:t>
      </w:r>
    </w:p>
    <w:p w14:paraId="428772BA" w14:textId="21CF1F2A" w:rsidR="00321A42" w:rsidRDefault="00E9149D" w:rsidP="00E9149D">
      <w:pPr>
        <w:pStyle w:val="Heading4"/>
      </w:pPr>
      <w:r>
        <w:t>Cybersecurity excludes information security</w:t>
      </w:r>
      <w:r w:rsidR="00FD5047">
        <w:t xml:space="preserve"> – it is about the infrastructure</w:t>
      </w:r>
    </w:p>
    <w:p w14:paraId="2B59A137" w14:textId="462C0B8B" w:rsidR="00E9149D" w:rsidRDefault="00E9149D" w:rsidP="00E9149D">
      <w:r w:rsidRPr="00E9149D">
        <w:t xml:space="preserve">Bay, Morten, </w:t>
      </w:r>
      <w:r w:rsidR="00FD5047">
        <w:t>2016</w:t>
      </w:r>
      <w:r w:rsidRPr="00E9149D">
        <w:t xml:space="preserve">, </w:t>
      </w:r>
      <w:r w:rsidR="00FD5047" w:rsidRPr="00FD5047">
        <w:t xml:space="preserve">Ph.D. Candidate in Information Studies at UCLA </w:t>
      </w:r>
      <w:r w:rsidR="00FD5047">
        <w:t xml:space="preserve"> </w:t>
      </w:r>
      <w:r w:rsidRPr="00E9149D">
        <w:t>https://frenchjournalformediaresearch.com/lodel-1.0/main/index.php?id=988, "What is cybersecurity?</w:t>
      </w:r>
      <w:r w:rsidR="00FD5047">
        <w:t xml:space="preserve"> </w:t>
      </w:r>
      <w:r w:rsidR="00FD5047" w:rsidRPr="00FD5047">
        <w:t xml:space="preserve">In search of an encompassing definition for the post-Snowden era </w:t>
      </w:r>
      <w:r w:rsidRPr="00E9149D">
        <w:t xml:space="preserve">" </w:t>
      </w:r>
      <w:r w:rsidR="00FD5047" w:rsidRPr="00FD5047">
        <w:t xml:space="preserve">French Journal For Media Research – n° 6/2016 – ISSN 2264-4733 </w:t>
      </w:r>
      <w:r w:rsidRPr="00E9149D">
        <w:t>(</w:t>
      </w:r>
      <w:proofErr w:type="spellStart"/>
      <w:r w:rsidRPr="00E9149D">
        <w:t>ermo</w:t>
      </w:r>
      <w:proofErr w:type="spellEnd"/>
      <w:r w:rsidRPr="00E9149D">
        <w:t>/</w:t>
      </w:r>
      <w:proofErr w:type="spellStart"/>
      <w:r w:rsidRPr="00E9149D">
        <w:t>sms</w:t>
      </w:r>
      <w:proofErr w:type="spellEnd"/>
      <w:r w:rsidRPr="00E9149D">
        <w:t>, Acc:6-27-2022)</w:t>
      </w:r>
    </w:p>
    <w:p w14:paraId="5F63B4ED" w14:textId="76FFCE2F" w:rsidR="00FD5047" w:rsidRDefault="00FD5047" w:rsidP="00FD5047">
      <w:r>
        <w:t>57 Topical difference</w:t>
      </w:r>
    </w:p>
    <w:p w14:paraId="7201A8F4" w14:textId="77777777" w:rsidR="00FD5047" w:rsidRDefault="00FD5047" w:rsidP="00FD5047">
      <w:r>
        <w:t xml:space="preserve">Upon further analysis into the actual meaning of the terms, differences also start to appear. Von </w:t>
      </w:r>
      <w:proofErr w:type="spellStart"/>
      <w:r>
        <w:t>Solms</w:t>
      </w:r>
      <w:proofErr w:type="spellEnd"/>
      <w:r>
        <w:t xml:space="preserve"> &amp; van </w:t>
      </w:r>
      <w:proofErr w:type="spellStart"/>
      <w:r>
        <w:t>Niekerk</w:t>
      </w:r>
      <w:proofErr w:type="spellEnd"/>
      <w:r>
        <w:t xml:space="preserve"> (2013) shows that, although there are many similarities, there are also plenty of examples where </w:t>
      </w:r>
      <w:r w:rsidRPr="00FD5047">
        <w:rPr>
          <w:rStyle w:val="StyleUnderline"/>
          <w:highlight w:val="yellow"/>
        </w:rPr>
        <w:t>a breach of cybersecurity is not the same as a breach of information security</w:t>
      </w:r>
      <w:r>
        <w:t>:</w:t>
      </w:r>
    </w:p>
    <w:p w14:paraId="6C67A244" w14:textId="77777777" w:rsidR="00FD5047" w:rsidRDefault="00FD5047" w:rsidP="00FD5047">
      <w:r>
        <w:t>If cybersecurity is synonymous with information security it would be reasonable to assume that cybersecurity incidents could also be described in terms of the characteristics used to define information security. Thus, a cybersecurity incident would, for example, also lead to a breach in the confidentiality, integrity or availability of information. (p.99)</w:t>
      </w:r>
    </w:p>
    <w:p w14:paraId="5D44CB09" w14:textId="77777777" w:rsidR="00FD5047" w:rsidRPr="00FD5047" w:rsidRDefault="00FD5047" w:rsidP="00FD5047">
      <w:pPr>
        <w:rPr>
          <w:rStyle w:val="StyleUnderline"/>
          <w:highlight w:val="yellow"/>
        </w:rPr>
      </w:pPr>
      <w:r>
        <w:t xml:space="preserve">58The authors then go on to present a number of </w:t>
      </w:r>
      <w:r w:rsidRPr="00FD5047">
        <w:rPr>
          <w:rStyle w:val="StyleUnderline"/>
          <w:highlight w:val="yellow"/>
        </w:rPr>
        <w:t>scenarios that</w:t>
      </w:r>
    </w:p>
    <w:p w14:paraId="0717F20B" w14:textId="77777777" w:rsidR="00FD5047" w:rsidRDefault="00FD5047" w:rsidP="00FD5047">
      <w:r w:rsidRPr="00FD5047">
        <w:rPr>
          <w:rStyle w:val="StyleUnderline"/>
          <w:highlight w:val="yellow"/>
        </w:rPr>
        <w:t>…deal with a specific aspect of cybersecurity</w:t>
      </w:r>
      <w:r>
        <w:t xml:space="preserve"> where the interests of a person, society or nation, including their non-information based assets, need to be protected from risks stemming from interaction with cyberspace. This </w:t>
      </w:r>
      <w:r w:rsidRPr="00FD5047">
        <w:rPr>
          <w:rStyle w:val="StyleUnderline"/>
          <w:highlight w:val="yellow"/>
        </w:rPr>
        <w:t>serve</w:t>
      </w:r>
      <w:r>
        <w:t xml:space="preserve">s </w:t>
      </w:r>
      <w:r w:rsidRPr="00FD5047">
        <w:rPr>
          <w:rStyle w:val="StyleUnderline"/>
          <w:highlight w:val="yellow"/>
        </w:rPr>
        <w:t>to highlight the difference between information security and cybersecurity</w:t>
      </w:r>
      <w:r>
        <w:t xml:space="preserve"> (p.100).</w:t>
      </w:r>
    </w:p>
    <w:p w14:paraId="5D6431BE" w14:textId="77777777" w:rsidR="00FD5047" w:rsidRDefault="00FD5047" w:rsidP="00FD5047">
      <w:r>
        <w:t xml:space="preserve">59Generally, von </w:t>
      </w:r>
      <w:proofErr w:type="spellStart"/>
      <w:r>
        <w:t>Solms</w:t>
      </w:r>
      <w:proofErr w:type="spellEnd"/>
      <w:r>
        <w:t xml:space="preserve"> &amp; van </w:t>
      </w:r>
      <w:proofErr w:type="spellStart"/>
      <w:r>
        <w:t>Niekerk</w:t>
      </w:r>
      <w:proofErr w:type="spellEnd"/>
      <w:r>
        <w:t xml:space="preserve"> conclude that the main difference in the natures of information security and cybersecurity is that </w:t>
      </w:r>
      <w:r w:rsidRPr="00FD5047">
        <w:rPr>
          <w:rStyle w:val="StyleUnderline"/>
          <w:highlight w:val="yellow"/>
        </w:rPr>
        <w:t xml:space="preserve">information security is focused on the protection of the actual information itself, </w:t>
      </w:r>
      <w:proofErr w:type="spellStart"/>
      <w:r w:rsidRPr="00FD5047">
        <w:rPr>
          <w:rStyle w:val="StyleUnderline"/>
          <w:highlight w:val="yellow"/>
        </w:rPr>
        <w:t>where as</w:t>
      </w:r>
      <w:proofErr w:type="spellEnd"/>
      <w:r w:rsidRPr="00FD5047">
        <w:rPr>
          <w:rStyle w:val="StyleUnderline"/>
          <w:highlight w:val="yellow"/>
        </w:rPr>
        <w:t xml:space="preserve"> cybersecurity is concerned with the information </w:t>
      </w:r>
      <w:r w:rsidRPr="00FD5047">
        <w:rPr>
          <w:rStyle w:val="Emphasis"/>
          <w:highlight w:val="yellow"/>
        </w:rPr>
        <w:t>infrastructure</w:t>
      </w:r>
      <w:r w:rsidRPr="00FD5047">
        <w:rPr>
          <w:rStyle w:val="StyleUnderline"/>
          <w:highlight w:val="yellow"/>
        </w:rPr>
        <w:t xml:space="preserve">, and what is </w:t>
      </w:r>
      <w:r w:rsidRPr="00FD5047">
        <w:rPr>
          <w:rStyle w:val="Emphasis"/>
          <w:highlight w:val="yellow"/>
        </w:rPr>
        <w:t>reachable</w:t>
      </w:r>
      <w:r w:rsidRPr="00FD5047">
        <w:rPr>
          <w:rStyle w:val="StyleUnderline"/>
          <w:highlight w:val="yellow"/>
        </w:rPr>
        <w:t xml:space="preserve"> through the infrastructure</w:t>
      </w:r>
      <w:r>
        <w:t xml:space="preserve"> (which is not exclusively information):</w:t>
      </w:r>
    </w:p>
    <w:p w14:paraId="759BD9CF" w14:textId="77777777" w:rsidR="00FD5047" w:rsidRDefault="00FD5047" w:rsidP="00FD5047">
      <w:r>
        <w:t>Information security is the protection of information, which is an asset, from possible harm resulting from various threats and vulnerabilities. Cybersecurity, on the other hand, is not necessarily only the protection of cyberspace itself, but also the protection of those that function in cyberspace and any of their assets that can be reached via cyberspace. (p. 101)</w:t>
      </w:r>
    </w:p>
    <w:p w14:paraId="553B1B4C" w14:textId="22C3BF05" w:rsidR="00E9149D" w:rsidRDefault="00FD5047" w:rsidP="00FD5047">
      <w:r>
        <w:t>60With the number of devices connected to networks and the Internet growing, not least because of the emergence of the so-called ‘Internet of Things’, it is clear that information is not the only vulnerable assets in need of protection online (</w:t>
      </w:r>
      <w:proofErr w:type="spellStart"/>
      <w:r>
        <w:t>Sicari</w:t>
      </w:r>
      <w:proofErr w:type="spellEnd"/>
      <w:r>
        <w:t xml:space="preserve">, </w:t>
      </w:r>
      <w:proofErr w:type="spellStart"/>
      <w:r>
        <w:t>Rizzardi</w:t>
      </w:r>
      <w:proofErr w:type="spellEnd"/>
      <w:r>
        <w:t xml:space="preserve">, </w:t>
      </w:r>
      <w:proofErr w:type="spellStart"/>
      <w:r>
        <w:t>Grieco</w:t>
      </w:r>
      <w:proofErr w:type="spellEnd"/>
      <w:r>
        <w:t>, &amp; Coen-</w:t>
      </w:r>
      <w:proofErr w:type="spellStart"/>
      <w:r>
        <w:t>Porisini</w:t>
      </w:r>
      <w:proofErr w:type="spellEnd"/>
      <w:r>
        <w:t>, 2015; Tan &amp; Wang, 2010)</w:t>
      </w:r>
    </w:p>
    <w:p w14:paraId="4A83EF65" w14:textId="14EAA98B" w:rsidR="00FD5047" w:rsidRDefault="00FD5047" w:rsidP="00FD5047">
      <w:pPr>
        <w:pStyle w:val="Heading4"/>
      </w:pPr>
      <w:r>
        <w:t>Plan is cyber resilience not cybersecurity</w:t>
      </w:r>
    </w:p>
    <w:p w14:paraId="0976FE22" w14:textId="6637D384" w:rsidR="00FD5047" w:rsidRPr="00FD5047" w:rsidRDefault="00FD5047" w:rsidP="00FD5047">
      <w:r w:rsidRPr="00FD5047">
        <w:rPr>
          <w:rStyle w:val="Style13ptBold"/>
        </w:rPr>
        <w:t>Imagine IT</w:t>
      </w:r>
      <w:r w:rsidRPr="00FD5047">
        <w:t>, 7-29-20</w:t>
      </w:r>
      <w:r w:rsidRPr="00FD5047">
        <w:rPr>
          <w:rStyle w:val="Style13ptBold"/>
        </w:rPr>
        <w:t>21</w:t>
      </w:r>
      <w:r w:rsidRPr="00FD5047">
        <w:t>, https://imagineiti.com/understanding-cyber-resilience/, "Understanding cyber resilience. And how it relates to security," Imagine IT (</w:t>
      </w:r>
      <w:proofErr w:type="spellStart"/>
      <w:r w:rsidRPr="00FD5047">
        <w:t>ermo</w:t>
      </w:r>
      <w:proofErr w:type="spellEnd"/>
      <w:r w:rsidRPr="00FD5047">
        <w:t>/</w:t>
      </w:r>
      <w:proofErr w:type="spellStart"/>
      <w:r w:rsidRPr="00FD5047">
        <w:t>sms</w:t>
      </w:r>
      <w:proofErr w:type="spellEnd"/>
      <w:r w:rsidRPr="00FD5047">
        <w:t>, Acc:6-27-2022)</w:t>
      </w:r>
    </w:p>
    <w:p w14:paraId="2430BAC0" w14:textId="77777777" w:rsidR="00FD5047" w:rsidRDefault="00FD5047" w:rsidP="00FD5047">
      <w:r>
        <w:t>Cyber resilience vs. cyber security</w:t>
      </w:r>
    </w:p>
    <w:p w14:paraId="72170612" w14:textId="4BF2298C" w:rsidR="00FD5047" w:rsidRDefault="00FD5047" w:rsidP="00FD5047">
      <w:r w:rsidRPr="00FD5047">
        <w:rPr>
          <w:rStyle w:val="StyleUnderline"/>
          <w:highlight w:val="yellow"/>
        </w:rPr>
        <w:t>The difference between cyber security and cyber-resilience comes down to the expected outcomes</w:t>
      </w:r>
      <w:r>
        <w:t xml:space="preserve"> of each.</w:t>
      </w:r>
    </w:p>
    <w:p w14:paraId="4E976FB4" w14:textId="77777777" w:rsidR="00FD5047" w:rsidRDefault="00FD5047" w:rsidP="00FD5047">
      <w:r w:rsidRPr="00FD5047">
        <w:rPr>
          <w:rStyle w:val="StyleUnderline"/>
          <w:highlight w:val="yellow"/>
        </w:rPr>
        <w:t>Cyber security</w:t>
      </w:r>
      <w:r>
        <w:t xml:space="preserve">:   Is a component of cyber resilience and consists of technology processes and measures to protect networks, systems, and sensitive data from </w:t>
      </w:r>
      <w:proofErr w:type="spellStart"/>
      <w:r>
        <w:t>cyber attacks</w:t>
      </w:r>
      <w:proofErr w:type="spellEnd"/>
      <w:r>
        <w:t xml:space="preserve">.  Effective cyber-security </w:t>
      </w:r>
      <w:r w:rsidRPr="00FD5047">
        <w:rPr>
          <w:rStyle w:val="StyleUnderline"/>
          <w:highlight w:val="yellow"/>
        </w:rPr>
        <w:t xml:space="preserve">reduces the chances of </w:t>
      </w:r>
      <w:proofErr w:type="spellStart"/>
      <w:r w:rsidRPr="00FD5047">
        <w:rPr>
          <w:rStyle w:val="StyleUnderline"/>
          <w:highlight w:val="yellow"/>
        </w:rPr>
        <w:t>cyber attacks</w:t>
      </w:r>
      <w:proofErr w:type="spellEnd"/>
      <w:r>
        <w:t xml:space="preserve"> and protects your organization from external and internal assaults.</w:t>
      </w:r>
    </w:p>
    <w:p w14:paraId="348A792D" w14:textId="77777777" w:rsidR="00FD5047" w:rsidRDefault="00FD5047" w:rsidP="00FD5047">
      <w:r w:rsidRPr="00FD5047">
        <w:rPr>
          <w:rStyle w:val="StyleUnderline"/>
          <w:highlight w:val="yellow"/>
        </w:rPr>
        <w:t>Cyber resilience</w:t>
      </w:r>
      <w:r>
        <w:t xml:space="preserve">: It reflects the fact that SMB technology systems will always have flaws and weaknesses that are exploitable.  It </w:t>
      </w:r>
      <w:r w:rsidRPr="00FD5047">
        <w:rPr>
          <w:rStyle w:val="StyleUnderline"/>
          <w:highlight w:val="yellow"/>
        </w:rPr>
        <w:t>has a much bigger scope</w:t>
      </w:r>
      <w:r>
        <w:t xml:space="preserve"> and includes cyber security and business resilience. Cyber resilience focuses on instances when your company is disrupted by things like power outages, weather emergencies, and human error. This concept helps SMBs prepare, prevent, respond, and successfully recover to pre-event business levels and processes.</w:t>
      </w:r>
    </w:p>
    <w:p w14:paraId="5837D471" w14:textId="22A52508" w:rsidR="00FD5047" w:rsidRDefault="00FD5047" w:rsidP="00FD5047">
      <w:r>
        <w:t>Why cyber resilience?</w:t>
      </w:r>
    </w:p>
    <w:p w14:paraId="1B210F83" w14:textId="77777777" w:rsidR="00FD5047" w:rsidRDefault="00FD5047" w:rsidP="00FD5047">
      <w:r>
        <w:t>Because traditional cybersecurity measures for SMBs are just not enough.</w:t>
      </w:r>
    </w:p>
    <w:p w14:paraId="29097F20" w14:textId="77777777" w:rsidR="00FD5047" w:rsidRDefault="00FD5047" w:rsidP="00FD5047">
      <w:r>
        <w:t>The truth is, harmful cyber events negatively impact SMBs every day. These events may be external or internal and may be intentional or unintentional, caused by humans, nature, or a combination of both.</w:t>
      </w:r>
    </w:p>
    <w:p w14:paraId="2D899A92" w14:textId="5E5CCBF6" w:rsidR="00FD5047" w:rsidRDefault="00FD5047" w:rsidP="00FD5047">
      <w:r>
        <w:t>It isn’t a matter of if they will get in; it is when!</w:t>
      </w:r>
    </w:p>
    <w:p w14:paraId="07CDB67B" w14:textId="77777777" w:rsidR="00FD5047" w:rsidRDefault="00FD5047" w:rsidP="00FD5047">
      <w:r>
        <w:t>Today, it’s as critical for SMBs to be able to respond and recover from security breaches as it is to be able to prevent them.  Cyber resilience aims to give your organization a plan that will consider actions and outcomes before, during, and after an event.</w:t>
      </w:r>
    </w:p>
    <w:p w14:paraId="5D813FE0" w14:textId="77777777" w:rsidR="00FD5047" w:rsidRDefault="00FD5047" w:rsidP="00FD5047">
      <w:r>
        <w:t>What are the benefits:</w:t>
      </w:r>
    </w:p>
    <w:p w14:paraId="7B58833C" w14:textId="79DE3AC3" w:rsidR="00FD5047" w:rsidRDefault="00FD5047" w:rsidP="00FD5047">
      <w:r>
        <w:t>It improves your cyber-security posture</w:t>
      </w:r>
    </w:p>
    <w:p w14:paraId="0DAF97B3" w14:textId="77777777" w:rsidR="00FD5047" w:rsidRDefault="00FD5047" w:rsidP="00FD5047">
      <w:r>
        <w:t>Reduces financial losses</w:t>
      </w:r>
    </w:p>
    <w:p w14:paraId="245B6E18" w14:textId="77777777" w:rsidR="00FD5047" w:rsidRDefault="00FD5047" w:rsidP="00FD5047">
      <w:r>
        <w:t>Maintains the trust of customers</w:t>
      </w:r>
    </w:p>
    <w:p w14:paraId="629B4DCE" w14:textId="77777777" w:rsidR="00FD5047" w:rsidRDefault="00FD5047" w:rsidP="00FD5047">
      <w:r>
        <w:t>Protects your organization’s reputation</w:t>
      </w:r>
    </w:p>
    <w:p w14:paraId="7B04D5CA" w14:textId="77777777" w:rsidR="00FD5047" w:rsidRDefault="00FD5047" w:rsidP="00FD5047">
      <w:r>
        <w:t>Maintains the trust of vendors</w:t>
      </w:r>
    </w:p>
    <w:p w14:paraId="038A8D30" w14:textId="77777777" w:rsidR="00FD5047" w:rsidRDefault="00FD5047" w:rsidP="00FD5047">
      <w:r>
        <w:t>Improves your cultural and internal processes</w:t>
      </w:r>
    </w:p>
    <w:p w14:paraId="345536D0" w14:textId="77777777" w:rsidR="00FD5047" w:rsidRDefault="00FD5047" w:rsidP="00FD5047">
      <w:r>
        <w:t xml:space="preserve">Maintains the trust of employees </w:t>
      </w:r>
    </w:p>
    <w:p w14:paraId="3AAC95CB" w14:textId="319B77F1" w:rsidR="00FD5047" w:rsidRDefault="00FD5047" w:rsidP="00FD5047">
      <w:r>
        <w:t>How does cyber resilience work?</w:t>
      </w:r>
    </w:p>
    <w:p w14:paraId="39FEB58B" w14:textId="77777777" w:rsidR="00FD5047" w:rsidRDefault="00FD5047" w:rsidP="00FD5047">
      <w:r>
        <w:t xml:space="preserve">It is a strategy that </w:t>
      </w:r>
      <w:r w:rsidRPr="00FD5047">
        <w:rPr>
          <w:rStyle w:val="StyleUnderline"/>
          <w:highlight w:val="yellow"/>
        </w:rPr>
        <w:t>is considered a preventive measure to counteract human error and security weaknesses</w:t>
      </w:r>
      <w:r>
        <w:t xml:space="preserve"> in hardware and software. The overall purpose  is to protect the organization while understanding that there will likely be insecure parts, no matter how robust security controls are.</w:t>
      </w:r>
    </w:p>
    <w:p w14:paraId="7468F04B" w14:textId="427C6A16" w:rsidR="00FD5047" w:rsidRDefault="00FD5047" w:rsidP="00FD5047">
      <w:r>
        <w:t xml:space="preserve">The main components of your </w:t>
      </w:r>
      <w:r w:rsidRPr="00FD5047">
        <w:rPr>
          <w:rStyle w:val="StyleUnderline"/>
          <w:highlight w:val="yellow"/>
        </w:rPr>
        <w:t>cyber reliance</w:t>
      </w:r>
      <w:r>
        <w:t xml:space="preserve"> strategy should </w:t>
      </w:r>
      <w:r w:rsidRPr="00FD5047">
        <w:rPr>
          <w:rStyle w:val="StyleUnderline"/>
          <w:highlight w:val="yellow"/>
        </w:rPr>
        <w:t>include</w:t>
      </w:r>
      <w:r>
        <w:t>:</w:t>
      </w:r>
    </w:p>
    <w:p w14:paraId="78D76461" w14:textId="77777777" w:rsidR="00FD5047" w:rsidRDefault="00FD5047" w:rsidP="00FD5047">
      <w:r w:rsidRPr="00FD5047">
        <w:rPr>
          <w:rStyle w:val="StyleUnderline"/>
          <w:highlight w:val="yellow"/>
        </w:rPr>
        <w:t>Threat protection</w:t>
      </w:r>
      <w:r>
        <w:t>:  As security solutions advance, so does the ability of the cyber-attackers to breach your system. What were once state-of-the-art solutions are now the bare minimum requirements to protect your SMB.</w:t>
      </w:r>
    </w:p>
    <w:p w14:paraId="7A32D63F" w14:textId="77777777" w:rsidR="00FD5047" w:rsidRDefault="00FD5047" w:rsidP="00FD5047">
      <w:r w:rsidRPr="00FD5047">
        <w:rPr>
          <w:rStyle w:val="StyleUnderline"/>
          <w:highlight w:val="yellow"/>
        </w:rPr>
        <w:t>Recoverability</w:t>
      </w:r>
      <w:r>
        <w:t>: After a security incident, whether internal or external, your organization must have the ability to return to normal operations quickly.</w:t>
      </w:r>
    </w:p>
    <w:p w14:paraId="0B521637" w14:textId="77777777" w:rsidR="00FD5047" w:rsidRDefault="00FD5047" w:rsidP="00FD5047">
      <w:r w:rsidRPr="00FD5047">
        <w:rPr>
          <w:rStyle w:val="StyleUnderline"/>
          <w:highlight w:val="yellow"/>
        </w:rPr>
        <w:t>Adaptability</w:t>
      </w:r>
      <w:r>
        <w:t>: Your organization must evolve and adapt to new tactics that cyber-criminals deploy. Investing in continuous security monitoring so your people can recognize security issues in real-time and take immediate action is critical.</w:t>
      </w:r>
    </w:p>
    <w:p w14:paraId="15EF461B" w14:textId="27E46D2B" w:rsidR="00FD5047" w:rsidRDefault="00FD5047" w:rsidP="00FD5047">
      <w:r>
        <w:t>Resilience: Your organization’s ability to effectively operate after a security breach.</w:t>
      </w:r>
    </w:p>
    <w:p w14:paraId="7074033E" w14:textId="7B877061" w:rsidR="00FD5047" w:rsidRDefault="00FD5047" w:rsidP="00FD5047">
      <w:r>
        <w:t>The six elements of a successful cyber resilience strategy</w:t>
      </w:r>
    </w:p>
    <w:p w14:paraId="2DAD639A" w14:textId="77777777" w:rsidR="00FD5047" w:rsidRDefault="00FD5047" w:rsidP="00FD5047">
      <w:r>
        <w:t>Identify</w:t>
      </w:r>
    </w:p>
    <w:p w14:paraId="08DBFB1F" w14:textId="77777777" w:rsidR="00FD5047" w:rsidRDefault="00FD5047" w:rsidP="00FD5047">
      <w:r>
        <w:t>Includes the use of attack surface management, continuous monitoring to identify irregularities and breaches before they cause any significant damage</w:t>
      </w:r>
    </w:p>
    <w:p w14:paraId="45AB4974" w14:textId="17613FDF" w:rsidR="00FD5047" w:rsidRDefault="00FD5047" w:rsidP="00FD5047">
      <w:r>
        <w:t>Protect</w:t>
      </w:r>
    </w:p>
    <w:p w14:paraId="278CD850" w14:textId="77777777" w:rsidR="00FD5047" w:rsidRDefault="00FD5047" w:rsidP="00FD5047">
      <w:r>
        <w:t>A good cyber resilience strategy protects your system, your applications, and your data. You need to ensure that only authorized users can access your system.</w:t>
      </w:r>
    </w:p>
    <w:p w14:paraId="0A6A17AE" w14:textId="7A3D9512" w:rsidR="00FD5047" w:rsidRDefault="00FD5047" w:rsidP="00FD5047">
      <w:r>
        <w:t>Detect:</w:t>
      </w:r>
    </w:p>
    <w:p w14:paraId="53434E62" w14:textId="77777777" w:rsidR="00FD5047" w:rsidRDefault="00FD5047" w:rsidP="00FD5047">
      <w:r>
        <w:t>You need the ability to detect when someone is trying to act maliciously against your systems and can come externally or internally.</w:t>
      </w:r>
    </w:p>
    <w:p w14:paraId="4CEBF4B1" w14:textId="615349CE" w:rsidR="00FD5047" w:rsidRDefault="00FD5047" w:rsidP="00FD5047">
      <w:r>
        <w:t>Respond</w:t>
      </w:r>
    </w:p>
    <w:p w14:paraId="4E91F053" w14:textId="77777777" w:rsidR="00FD5047" w:rsidRDefault="00FD5047" w:rsidP="00FD5047">
      <w:r>
        <w:t>You also need to Developing an incident response plan, identifying roles and responsibilities to ensure you can operate normally even after a cyber-attack.</w:t>
      </w:r>
    </w:p>
    <w:p w14:paraId="49629336" w14:textId="5822EAAE" w:rsidR="00FD5047" w:rsidRDefault="00FD5047" w:rsidP="00FD5047">
      <w:r>
        <w:t>Recover</w:t>
      </w:r>
    </w:p>
    <w:p w14:paraId="3245DF39" w14:textId="77777777" w:rsidR="00FD5047" w:rsidRDefault="00FD5047" w:rsidP="00FD5047">
      <w:r>
        <w:t>Ability to quickly store digital and technology platforms and adapt and recover mission-critical systems to avoid disruption</w:t>
      </w:r>
    </w:p>
    <w:p w14:paraId="2F01A2DE" w14:textId="4FBD7532" w:rsidR="00FD5047" w:rsidRDefault="00FD5047" w:rsidP="00FD5047">
      <w:r>
        <w:t>Anticipate</w:t>
      </w:r>
    </w:p>
    <w:p w14:paraId="246FB325" w14:textId="22ABCC23" w:rsidR="00FD5047" w:rsidRDefault="00FD5047" w:rsidP="00FD5047">
      <w:r>
        <w:t>You want to rely on automation, machine learning, and adaptive cyber-threat detection to address future threats</w:t>
      </w:r>
    </w:p>
    <w:p w14:paraId="4C964BE3" w14:textId="77777777" w:rsidR="00FD5047" w:rsidRDefault="00FD5047" w:rsidP="00FD5047">
      <w:r>
        <w:t>A digital transformation mindset</w:t>
      </w:r>
    </w:p>
    <w:p w14:paraId="71889745" w14:textId="7C7917E3" w:rsidR="00FD5047" w:rsidRDefault="00FD5047" w:rsidP="00FD5047">
      <w:r>
        <w:t>Cyber resilience goes hand in hand with digital transformation.  Both require a similar way of thinking.  Cyber resilience recognizes that the outdated notion of SMBs having impenetrable defenses be abandoned.  Cyber resilience assumes that attackers will be successful, so measures must be in place to prevent, respond, and recover from these attacks.</w:t>
      </w:r>
    </w:p>
    <w:p w14:paraId="0D831AD6" w14:textId="77777777" w:rsidR="00FD5047" w:rsidRDefault="00FD5047" w:rsidP="00FD5047">
      <w:r>
        <w:t>For those measures to be successful, cybersecurity needs to be everybody’s responsibility, and cyber best practices need to be inserted into all aspects of the organization.</w:t>
      </w:r>
    </w:p>
    <w:p w14:paraId="6ABE1C44" w14:textId="77777777" w:rsidR="00FD5047" w:rsidRDefault="00FD5047" w:rsidP="00FD5047">
      <w:r>
        <w:t>As the pandemic has changed all aspects of your business, it has accelerated the need for digital transformation in SMBs. As digital transformation has accelerated, so too have efforts to boost cybersecurity. Businesses realize that cyber-resilience is critical if they are to survive the effects of COVID.</w:t>
      </w:r>
    </w:p>
    <w:p w14:paraId="6DDAADEC" w14:textId="77777777" w:rsidR="00FD5047" w:rsidRDefault="00FD5047" w:rsidP="00FD5047">
      <w:r>
        <w:t>Digital transformation requires a greater dependency on IT. Because SMBs are more dependent on IT, they need strong cyber resiliency. Without it, a business can’t be confident of its ability to continue operations when faced with increased cyber threats that accompany increased dependence on IT.</w:t>
      </w:r>
    </w:p>
    <w:p w14:paraId="7B699A4F" w14:textId="1A4F436F" w:rsidR="00FD5047" w:rsidRDefault="00FD5047" w:rsidP="00FD5047">
      <w:r>
        <w:t>Do you put cyber-security first?</w:t>
      </w:r>
    </w:p>
    <w:p w14:paraId="6C2CC743" w14:textId="77777777" w:rsidR="00FD5047" w:rsidRDefault="00FD5047" w:rsidP="00FD5047">
      <w:r>
        <w:t>Is cyber-security front and center of your strategies, or are you just paying it lip service? Do you have a security-first culture, and does your leadership put cyber resilience in the same “box” as operational performance?</w:t>
      </w:r>
    </w:p>
    <w:p w14:paraId="5537C56E" w14:textId="77777777" w:rsidR="00FD5047" w:rsidRDefault="00FD5047" w:rsidP="00FD5047">
      <w:r>
        <w:t>Like measuring your business’s ROI and profitability, cyber-security and cyber resilience must be a strategic priority that you track and measure.</w:t>
      </w:r>
    </w:p>
    <w:p w14:paraId="06D3E993" w14:textId="0CE55698" w:rsidR="00FD5047" w:rsidRDefault="00FD5047" w:rsidP="00FD5047">
      <w:r>
        <w:t>Closing thoughts:</w:t>
      </w:r>
    </w:p>
    <w:p w14:paraId="63804C0B" w14:textId="77777777" w:rsidR="00FD5047" w:rsidRDefault="00FD5047" w:rsidP="00FD5047">
      <w:r w:rsidRPr="00FD5047">
        <w:rPr>
          <w:rStyle w:val="StyleUnderline"/>
          <w:highlight w:val="yellow"/>
        </w:rPr>
        <w:t>Cyber resilience is an organization-wide strategy</w:t>
      </w:r>
      <w:r>
        <w:t xml:space="preserve"> that actively monitors threats, risks, and weak points. It is a collaborative strategy that extends to everyone your company connects with.</w:t>
      </w:r>
    </w:p>
    <w:p w14:paraId="53A6BE22" w14:textId="579E0059" w:rsidR="00FD5047" w:rsidRPr="00E9149D" w:rsidRDefault="00FD5047" w:rsidP="00FD5047">
      <w:r>
        <w:t xml:space="preserve">Organizations should keep in mind that </w:t>
      </w:r>
      <w:r w:rsidRPr="00FD5047">
        <w:rPr>
          <w:rStyle w:val="StyleUnderline"/>
          <w:highlight w:val="yellow"/>
        </w:rPr>
        <w:t xml:space="preserve">cybersecurity is </w:t>
      </w:r>
      <w:r w:rsidRPr="00FD5047">
        <w:rPr>
          <w:rStyle w:val="Emphasis"/>
          <w:highlight w:val="yellow"/>
        </w:rPr>
        <w:t>not the same as</w:t>
      </w:r>
      <w:r w:rsidRPr="00FD5047">
        <w:rPr>
          <w:rStyle w:val="StyleUnderline"/>
          <w:highlight w:val="yellow"/>
        </w:rPr>
        <w:t xml:space="preserve"> cyber resilience</w:t>
      </w:r>
      <w:r>
        <w:t xml:space="preserve">.  </w:t>
      </w:r>
      <w:r w:rsidRPr="00FD5047">
        <w:rPr>
          <w:rStyle w:val="StyleUnderline"/>
          <w:highlight w:val="yellow"/>
        </w:rPr>
        <w:t>When cybersecurity fails, you must have a plan</w:t>
      </w:r>
      <w:r>
        <w:t xml:space="preserve"> in place to assess the problem and have the ability </w:t>
      </w:r>
      <w:r w:rsidRPr="00FD5047">
        <w:rPr>
          <w:rStyle w:val="StyleUnderline"/>
          <w:highlight w:val="yellow"/>
        </w:rPr>
        <w:t>to recover quickly</w:t>
      </w:r>
      <w:r>
        <w:t xml:space="preserve"> back to pre-cyber-event status.</w:t>
      </w:r>
    </w:p>
    <w:p w14:paraId="7041062F" w14:textId="77777777" w:rsidR="00644B78" w:rsidRDefault="00644B78" w:rsidP="0005095A">
      <w:pPr>
        <w:pStyle w:val="Heading3"/>
      </w:pPr>
      <w:r>
        <w:t>Offensive Cyber Operations</w:t>
      </w:r>
    </w:p>
    <w:p w14:paraId="5F699333" w14:textId="0997202E" w:rsidR="00644B78" w:rsidRDefault="00644B78" w:rsidP="00321A42"/>
    <w:p w14:paraId="05BA35CB" w14:textId="77777777" w:rsidR="00644B78" w:rsidRDefault="00644B78" w:rsidP="00321A42"/>
    <w:p w14:paraId="00ABED2A" w14:textId="0392E51C" w:rsidR="008B63D0" w:rsidRDefault="008B63D0" w:rsidP="008B63D0">
      <w:pPr>
        <w:pStyle w:val="Heading4"/>
      </w:pPr>
      <w:r>
        <w:t>Offensive Cyber Operations</w:t>
      </w:r>
    </w:p>
    <w:p w14:paraId="5E363E35" w14:textId="04A9C8D7" w:rsidR="008B63D0" w:rsidRDefault="008B63D0" w:rsidP="00321A42">
      <w:r>
        <w:t xml:space="preserve">Dennis </w:t>
      </w:r>
      <w:proofErr w:type="spellStart"/>
      <w:r w:rsidRPr="008B63D0">
        <w:rPr>
          <w:rStyle w:val="Style13ptBold"/>
        </w:rPr>
        <w:t>Miralis</w:t>
      </w:r>
      <w:proofErr w:type="spellEnd"/>
      <w:r>
        <w:t xml:space="preserve"> “Offensive Cyberattacks and Operations”  </w:t>
      </w:r>
      <w:hyperlink r:id="rId47" w:history="1">
        <w:r w:rsidRPr="00203BDD">
          <w:rPr>
            <w:rStyle w:val="Hyperlink"/>
          </w:rPr>
          <w:t>https://ngm.com.au/australia-offensive-cyber-capabilities/</w:t>
        </w:r>
      </w:hyperlink>
      <w:r>
        <w:t xml:space="preserve"> NGM Defense Lawyers and Advisors A</w:t>
      </w:r>
      <w:r w:rsidR="00FC61D8">
        <w:t>cc</w:t>
      </w:r>
      <w:r>
        <w:t>essed 23 June 2022 (</w:t>
      </w:r>
      <w:proofErr w:type="spellStart"/>
      <w:r>
        <w:t>jshock</w:t>
      </w:r>
      <w:proofErr w:type="spellEnd"/>
      <w:r>
        <w:t>)</w:t>
      </w:r>
    </w:p>
    <w:p w14:paraId="6199165F" w14:textId="77777777" w:rsidR="008B63D0" w:rsidRDefault="008B63D0" w:rsidP="008B63D0">
      <w:pPr>
        <w:pStyle w:val="NormalWeb"/>
      </w:pPr>
      <w:r w:rsidRPr="008B63D0">
        <w:t>The Department of the Prime Minister and Cabinet’s Cyber Lexicon project defines offensive cyber operations as ‘</w:t>
      </w:r>
      <w:r w:rsidRPr="008B63D0">
        <w:rPr>
          <w:rStyle w:val="Emphasis"/>
          <w:highlight w:val="cyan"/>
        </w:rPr>
        <w:t>activities in cyberspace that manipulate, deny, disrupt, degrade or destroy targeted computers, information systems, or networks</w:t>
      </w:r>
      <w:r>
        <w:t>’.</w:t>
      </w:r>
    </w:p>
    <w:p w14:paraId="48FC1E17" w14:textId="77777777" w:rsidR="008B63D0" w:rsidRDefault="008B63D0" w:rsidP="008B63D0">
      <w:pPr>
        <w:pStyle w:val="NormalWeb"/>
      </w:pPr>
      <w:r>
        <w:t xml:space="preserve">Offensive cyber operations could encompass a range of </w:t>
      </w:r>
      <w:hyperlink r:id="rId48" w:tgtFrame="_blank" w:history="1">
        <w:r>
          <w:rPr>
            <w:rStyle w:val="Hyperlink"/>
            <w:rFonts w:eastAsiaTheme="majorEastAsia"/>
          </w:rPr>
          <w:t>cybercrimes</w:t>
        </w:r>
      </w:hyperlink>
      <w:r>
        <w:t xml:space="preserve"> including:</w:t>
      </w:r>
    </w:p>
    <w:p w14:paraId="0B1B418F" w14:textId="77777777" w:rsidR="008B63D0" w:rsidRDefault="008B63D0" w:rsidP="008B63D0">
      <w:pPr>
        <w:numPr>
          <w:ilvl w:val="0"/>
          <w:numId w:val="12"/>
        </w:numPr>
        <w:spacing w:before="100" w:beforeAutospacing="1" w:after="100" w:afterAutospacing="1"/>
      </w:pPr>
      <w:r>
        <w:t>Removing computer accounts or changing passwords;</w:t>
      </w:r>
    </w:p>
    <w:p w14:paraId="2FAEBF53" w14:textId="77777777" w:rsidR="008B63D0" w:rsidRDefault="008B63D0" w:rsidP="008B63D0">
      <w:pPr>
        <w:numPr>
          <w:ilvl w:val="0"/>
          <w:numId w:val="12"/>
        </w:numPr>
        <w:spacing w:before="100" w:beforeAutospacing="1" w:after="100" w:afterAutospacing="1"/>
      </w:pPr>
      <w:r>
        <w:t>Altering databases either subtly or destructively;</w:t>
      </w:r>
    </w:p>
    <w:p w14:paraId="5DEEABB7" w14:textId="77777777" w:rsidR="008B63D0" w:rsidRDefault="008B63D0" w:rsidP="008B63D0">
      <w:pPr>
        <w:numPr>
          <w:ilvl w:val="0"/>
          <w:numId w:val="12"/>
        </w:numPr>
        <w:spacing w:before="100" w:beforeAutospacing="1" w:after="100" w:afterAutospacing="1"/>
      </w:pPr>
      <w:r>
        <w:t>Defacing web pages;</w:t>
      </w:r>
    </w:p>
    <w:p w14:paraId="283E8025" w14:textId="77777777" w:rsidR="008B63D0" w:rsidRDefault="008B63D0" w:rsidP="008B63D0">
      <w:pPr>
        <w:numPr>
          <w:ilvl w:val="0"/>
          <w:numId w:val="12"/>
        </w:numPr>
        <w:spacing w:before="100" w:beforeAutospacing="1" w:after="100" w:afterAutospacing="1"/>
      </w:pPr>
      <w:r>
        <w:t>Encrypting or deleting data;</w:t>
      </w:r>
    </w:p>
    <w:p w14:paraId="00C6DE2B" w14:textId="77777777" w:rsidR="008B63D0" w:rsidRDefault="008B63D0" w:rsidP="008B63D0">
      <w:pPr>
        <w:numPr>
          <w:ilvl w:val="0"/>
          <w:numId w:val="12"/>
        </w:numPr>
        <w:spacing w:before="100" w:beforeAutospacing="1" w:after="100" w:afterAutospacing="1"/>
      </w:pPr>
      <w:r>
        <w:t>Attacks that affect critical infrastructure, such as electricity networks.</w:t>
      </w:r>
    </w:p>
    <w:p w14:paraId="6845B91D" w14:textId="15C05248" w:rsidR="008B63D0" w:rsidRDefault="008B63D0" w:rsidP="008B63D0">
      <w:pPr>
        <w:pStyle w:val="NormalWeb"/>
      </w:pPr>
      <w:r>
        <w:t>By contrast, cyber espionage is designed to gather intelligence without being detected.</w:t>
      </w:r>
    </w:p>
    <w:p w14:paraId="7F9FC094" w14:textId="2EABEB92" w:rsidR="00D2594D" w:rsidRPr="00D2594D" w:rsidRDefault="00D2594D" w:rsidP="00D2594D">
      <w:pPr>
        <w:pStyle w:val="Heading4"/>
      </w:pPr>
      <w:r>
        <w:t>Offensive Cyber Operations work through Cyber Space</w:t>
      </w:r>
    </w:p>
    <w:p w14:paraId="1E57073F" w14:textId="443387A3" w:rsidR="008B63D0" w:rsidRDefault="00D2594D" w:rsidP="00D2594D">
      <w:r>
        <w:t xml:space="preserve">Edwin </w:t>
      </w:r>
      <w:proofErr w:type="spellStart"/>
      <w:r w:rsidRPr="00D2594D">
        <w:rPr>
          <w:rStyle w:val="Style13ptBold"/>
        </w:rPr>
        <w:t>Djabatey</w:t>
      </w:r>
      <w:proofErr w:type="spellEnd"/>
      <w:r>
        <w:t xml:space="preserve"> July </w:t>
      </w:r>
      <w:r w:rsidRPr="00D2594D">
        <w:rPr>
          <w:rStyle w:val="Style13ptBold"/>
        </w:rPr>
        <w:t>2019</w:t>
      </w:r>
      <w:r>
        <w:t xml:space="preserve"> </w:t>
      </w:r>
      <w:r w:rsidRPr="00D2594D">
        <w:t>“U.S. Offensive Cyber Operations against Economic Cyber Intrusions: An International Law Analysis – Part I”</w:t>
      </w:r>
      <w:r>
        <w:t xml:space="preserve"> </w:t>
      </w:r>
      <w:hyperlink r:id="rId49" w:history="1">
        <w:r w:rsidRPr="00203BDD">
          <w:rPr>
            <w:rStyle w:val="Hyperlink"/>
          </w:rPr>
          <w:t>https://www.justsecurity.org/64875/u-s-offensive-cyber-operations-against-economic-cyber-intrusions-an-international-law-analysis-part-i/</w:t>
        </w:r>
      </w:hyperlink>
      <w:r>
        <w:t xml:space="preserve"> Just Security (</w:t>
      </w:r>
      <w:proofErr w:type="spellStart"/>
      <w:r>
        <w:t>jshock</w:t>
      </w:r>
      <w:proofErr w:type="spellEnd"/>
      <w:r>
        <w:t>)</w:t>
      </w:r>
    </w:p>
    <w:p w14:paraId="7F7F32AC" w14:textId="77777777" w:rsidR="00D2594D" w:rsidRPr="00D2594D" w:rsidRDefault="00D2594D" w:rsidP="00D2594D"/>
    <w:p w14:paraId="678AADC3" w14:textId="3082FC81" w:rsidR="008B63D0" w:rsidRDefault="008B63D0" w:rsidP="008B63D0">
      <w:r w:rsidRPr="00D2594D">
        <w:t>According to U.S. Military doctrine, “</w:t>
      </w:r>
      <w:hyperlink r:id="rId50" w:history="1">
        <w:r w:rsidRPr="00D2594D">
          <w:rPr>
            <w:rStyle w:val="Hyperlink"/>
          </w:rPr>
          <w:t>offensive cyberspace operations</w:t>
        </w:r>
      </w:hyperlink>
      <w:r w:rsidRPr="00D2594D">
        <w:t xml:space="preserve">” are </w:t>
      </w:r>
      <w:r w:rsidRPr="00D2594D">
        <w:rPr>
          <w:rStyle w:val="Emphasis"/>
          <w:highlight w:val="cyan"/>
        </w:rPr>
        <w:t>operations “intended to project power by the application of force in or through cyberspace</w:t>
      </w:r>
      <w:r w:rsidRPr="00D2594D">
        <w:t>.” They will seemingly be deployed according to the U.S. Department of Defense’s much vaunted 2018 Cyber strategy. That strategy is anchored around the concepts of “</w:t>
      </w:r>
      <w:hyperlink r:id="rId51" w:history="1">
        <w:r w:rsidRPr="00D2594D">
          <w:rPr>
            <w:rStyle w:val="Hyperlink"/>
          </w:rPr>
          <w:t>defending forward</w:t>
        </w:r>
      </w:hyperlink>
      <w:r w:rsidRPr="00D2594D">
        <w:t xml:space="preserve">,” which </w:t>
      </w:r>
      <w:hyperlink r:id="rId52" w:history="1">
        <w:r w:rsidRPr="00D2594D">
          <w:rPr>
            <w:rStyle w:val="Hyperlink"/>
          </w:rPr>
          <w:t>describes</w:t>
        </w:r>
      </w:hyperlink>
      <w:r w:rsidRPr="00D2594D">
        <w:t xml:space="preserve"> the conduct of operations inside adversary networks to “stop threats before they reach their targets,” and “</w:t>
      </w:r>
      <w:hyperlink r:id="rId53" w:history="1">
        <w:r w:rsidRPr="00D2594D">
          <w:rPr>
            <w:rStyle w:val="Hyperlink"/>
          </w:rPr>
          <w:t>persistent engagement</w:t>
        </w:r>
      </w:hyperlink>
      <w:r w:rsidRPr="00D2594D">
        <w:t xml:space="preserve">,” which denotes the </w:t>
      </w:r>
      <w:r w:rsidRPr="00D2594D">
        <w:rPr>
          <w:rStyle w:val="Emphasis"/>
          <w:highlight w:val="cyan"/>
        </w:rPr>
        <w:t xml:space="preserve">continuous </w:t>
      </w:r>
      <w:hyperlink r:id="rId54" w:history="1">
        <w:r w:rsidRPr="00D2594D">
          <w:rPr>
            <w:rStyle w:val="Emphasis"/>
            <w:highlight w:val="cyan"/>
          </w:rPr>
          <w:t>confrontation</w:t>
        </w:r>
      </w:hyperlink>
      <w:r w:rsidRPr="00D2594D">
        <w:rPr>
          <w:rStyle w:val="Emphasis"/>
          <w:highlight w:val="cyan"/>
        </w:rPr>
        <w:t xml:space="preserve"> of adversaries throughout cyberspace in order to gain operational advantages while denying such advantages to those adversaries</w:t>
      </w:r>
      <w:r w:rsidRPr="00D2594D">
        <w:t xml:space="preserve">. Examples of these concepts in practice include </w:t>
      </w:r>
      <w:hyperlink r:id="rId55" w:history="1">
        <w:r w:rsidRPr="00D2594D">
          <w:rPr>
            <w:rStyle w:val="Hyperlink"/>
          </w:rPr>
          <w:t>Operation Synthetic Theology</w:t>
        </w:r>
      </w:hyperlink>
      <w:r w:rsidRPr="00D2594D">
        <w:t xml:space="preserve">, an operation to disrupt Russian efforts to interfere in the 2018 midterm elections, and more </w:t>
      </w:r>
      <w:hyperlink r:id="rId56" w:history="1">
        <w:r w:rsidRPr="00D2594D">
          <w:rPr>
            <w:rStyle w:val="Hyperlink"/>
          </w:rPr>
          <w:t>recently reported</w:t>
        </w:r>
      </w:hyperlink>
      <w:r w:rsidRPr="00D2594D">
        <w:t xml:space="preserve"> incursions into the Russian power grid and </w:t>
      </w:r>
      <w:hyperlink r:id="rId57" w:history="1">
        <w:r w:rsidRPr="00D2594D">
          <w:rPr>
            <w:rStyle w:val="Hyperlink"/>
          </w:rPr>
          <w:t>Iranian missile systems</w:t>
        </w:r>
      </w:hyperlink>
      <w:r w:rsidRPr="00D2594D">
        <w:t>.</w:t>
      </w:r>
    </w:p>
    <w:p w14:paraId="687D9405" w14:textId="2C1DB48F" w:rsidR="00DD0145" w:rsidRDefault="00DD0145" w:rsidP="001E13FB"/>
    <w:p w14:paraId="2987757F" w14:textId="77777777" w:rsidR="002431AC" w:rsidRPr="002431AC" w:rsidRDefault="002431AC" w:rsidP="002431AC"/>
    <w:p w14:paraId="6627C81C" w14:textId="1F34D103" w:rsidR="00DD0145" w:rsidRDefault="00DD0145" w:rsidP="001E13FB"/>
    <w:p w14:paraId="484316B6" w14:textId="522D6D2F" w:rsidR="00DD0145" w:rsidRDefault="00DD0145" w:rsidP="0005095A">
      <w:pPr>
        <w:pStyle w:val="Heading3"/>
      </w:pPr>
      <w:r>
        <w:t>Security Cooperation</w:t>
      </w:r>
    </w:p>
    <w:p w14:paraId="33C277B2" w14:textId="4676B66A" w:rsidR="006D50AD" w:rsidRDefault="006D50AD" w:rsidP="006D50AD"/>
    <w:p w14:paraId="5340D6AD" w14:textId="009C2D5E" w:rsidR="006D50AD" w:rsidRDefault="006D50AD" w:rsidP="006D50AD">
      <w:pPr>
        <w:pStyle w:val="Heading4"/>
      </w:pPr>
      <w:r>
        <w:t>Security Cooperation</w:t>
      </w:r>
    </w:p>
    <w:p w14:paraId="028520E8" w14:textId="79266106" w:rsidR="006D50AD" w:rsidRPr="006D50AD" w:rsidRDefault="006D50AD" w:rsidP="006D50AD">
      <w:r w:rsidRPr="008B63D0">
        <w:rPr>
          <w:rStyle w:val="Style13ptBold"/>
        </w:rPr>
        <w:t>DSCU</w:t>
      </w:r>
      <w:r>
        <w:t xml:space="preserve"> “Introduction to Security Cooperation” </w:t>
      </w:r>
      <w:hyperlink r:id="rId58" w:history="1">
        <w:r w:rsidRPr="00203BDD">
          <w:rPr>
            <w:rStyle w:val="Hyperlink"/>
          </w:rPr>
          <w:t>https://www.dscu.edu/documents/publications/greenbook/01_Chapter.pdf?id=1</w:t>
        </w:r>
      </w:hyperlink>
      <w:r>
        <w:t xml:space="preserve"> Defense Security Cooperation University Accessed 10 June 2022 (</w:t>
      </w:r>
      <w:proofErr w:type="spellStart"/>
      <w:r>
        <w:t>jshock</w:t>
      </w:r>
      <w:proofErr w:type="spellEnd"/>
      <w:r>
        <w:t>)</w:t>
      </w:r>
    </w:p>
    <w:p w14:paraId="669DD773" w14:textId="0B7A3738" w:rsidR="006D50AD" w:rsidRDefault="006D50AD" w:rsidP="006D50AD">
      <w:r w:rsidRPr="006D50AD">
        <w:t>While all of the programs previously mentioned are authorized under 22 U.S.C (Title 22), and</w:t>
      </w:r>
      <w:r>
        <w:t xml:space="preserve"> </w:t>
      </w:r>
      <w:r w:rsidRPr="006D50AD">
        <w:t>are under the general control of the Department of State (DoS), the Department of Defense (DoD)</w:t>
      </w:r>
      <w:r>
        <w:t xml:space="preserve"> </w:t>
      </w:r>
      <w:r w:rsidRPr="006D50AD">
        <w:t xml:space="preserve">administers many of them. </w:t>
      </w:r>
      <w:r w:rsidRPr="006D50AD">
        <w:rPr>
          <w:rStyle w:val="Emphasis"/>
          <w:highlight w:val="cyan"/>
        </w:rPr>
        <w:t>Title 10 U.S. Code Section 301 defines security cooperation programs and activities of DoD as any program or interaction of U.S.C. with the security establishment of a foreign country to build capabilities, provide access or build relationships</w:t>
      </w:r>
      <w:r w:rsidRPr="006D50AD">
        <w:t>. As such, many of the previously</w:t>
      </w:r>
      <w:r>
        <w:t xml:space="preserve"> </w:t>
      </w:r>
      <w:r w:rsidRPr="006D50AD">
        <w:t>described FAA and AECA-authorized security assistance programs administered by the DoD, in</w:t>
      </w:r>
      <w:r>
        <w:t xml:space="preserve"> </w:t>
      </w:r>
      <w:r w:rsidRPr="006D50AD">
        <w:t>accordance with the SAMM, fall under the broad definition of security cooperation. The following is</w:t>
      </w:r>
      <w:r>
        <w:t xml:space="preserve"> </w:t>
      </w:r>
      <w:r w:rsidRPr="006D50AD">
        <w:t>a categorization of programs, and a brief explanation, based upon a partial list presented in the 2016</w:t>
      </w:r>
      <w:r>
        <w:t xml:space="preserve"> </w:t>
      </w:r>
      <w:r w:rsidRPr="006D50AD">
        <w:t>DoD Guidance for Security Cooperation. For more detail on the different programs that can be found</w:t>
      </w:r>
      <w:r>
        <w:t xml:space="preserve"> </w:t>
      </w:r>
      <w:r w:rsidRPr="006D50AD">
        <w:t>under each category, access</w:t>
      </w:r>
      <w:r>
        <w:t xml:space="preserve"> </w:t>
      </w:r>
      <w:r w:rsidRPr="006D50AD">
        <w:t>and download the Security Cooperation Programs book found on the</w:t>
      </w:r>
      <w:r>
        <w:t xml:space="preserve"> </w:t>
      </w:r>
      <w:r w:rsidRPr="006D50AD">
        <w:t>DSCU website or use the SC Programs Viewer on the Security Assistance Network Web (</w:t>
      </w:r>
      <w:proofErr w:type="spellStart"/>
      <w:r w:rsidRPr="006D50AD">
        <w:t>SANweb</w:t>
      </w:r>
      <w:proofErr w:type="spellEnd"/>
      <w:r w:rsidRPr="006D50AD">
        <w:t>)</w:t>
      </w:r>
    </w:p>
    <w:p w14:paraId="5936A910" w14:textId="17322BA0" w:rsidR="006D50AD" w:rsidRDefault="006D50AD" w:rsidP="006D50AD">
      <w:pPr>
        <w:pStyle w:val="Heading4"/>
      </w:pPr>
      <w:r>
        <w:t>Security Cooperation</w:t>
      </w:r>
      <w:r w:rsidR="008B63D0">
        <w:t xml:space="preserve"> uses DOD to promote US Interests</w:t>
      </w:r>
    </w:p>
    <w:p w14:paraId="7384B945" w14:textId="5672980F" w:rsidR="006D50AD" w:rsidRDefault="008B63D0" w:rsidP="006D50AD">
      <w:r w:rsidRPr="008B63D0">
        <w:rPr>
          <w:rStyle w:val="Style13ptBold"/>
        </w:rPr>
        <w:t>Joint Publication 3-20</w:t>
      </w:r>
      <w:r>
        <w:t xml:space="preserve"> May </w:t>
      </w:r>
      <w:r w:rsidRPr="008B63D0">
        <w:rPr>
          <w:rStyle w:val="Style13ptBold"/>
        </w:rPr>
        <w:t>2017</w:t>
      </w:r>
      <w:r>
        <w:t xml:space="preserve"> “Security Cooperation” </w:t>
      </w:r>
      <w:hyperlink r:id="rId59" w:history="1">
        <w:r w:rsidRPr="00203BDD">
          <w:rPr>
            <w:rStyle w:val="Hyperlink"/>
          </w:rPr>
          <w:t>https://www.jcs.mil/Portals/36/Documents/Doctrine/pubs/jp3_20_20172305.pdf</w:t>
        </w:r>
      </w:hyperlink>
      <w:r>
        <w:t xml:space="preserve"> Joint Doctrine Publication (</w:t>
      </w:r>
      <w:proofErr w:type="spellStart"/>
      <w:r>
        <w:t>jshock</w:t>
      </w:r>
      <w:proofErr w:type="spellEnd"/>
      <w:r>
        <w:t>)</w:t>
      </w:r>
    </w:p>
    <w:p w14:paraId="2296C010" w14:textId="146525CA" w:rsidR="008B63D0" w:rsidRDefault="008B63D0" w:rsidP="008B63D0">
      <w:r w:rsidRPr="008B63D0">
        <w:rPr>
          <w:rStyle w:val="Emphasis"/>
          <w:highlight w:val="cyan"/>
        </w:rPr>
        <w:t>All Department of Defense interactions with foreign security establishments to build security relationships that promote specific United States security interests</w:t>
      </w:r>
      <w:r w:rsidRPr="008B63D0">
        <w:t xml:space="preserve">, </w:t>
      </w:r>
      <w:r w:rsidRPr="008B63D0">
        <w:rPr>
          <w:rStyle w:val="Emphasis"/>
        </w:rPr>
        <w:t>develop allied and partner nation military and security capabilities for self-defense and multinational operations, and provide United States forces with peacetime and contingency access to allied and partner nations</w:t>
      </w:r>
      <w:r w:rsidRPr="008B63D0">
        <w:t>. Also called SC.</w:t>
      </w:r>
      <w:r>
        <w:t xml:space="preserve"> </w:t>
      </w:r>
      <w:r w:rsidRPr="008B63D0">
        <w:t>(Approved for incorporation into the DOD Dictionary</w:t>
      </w:r>
      <w:r>
        <w:t>)</w:t>
      </w:r>
    </w:p>
    <w:p w14:paraId="64663B06" w14:textId="3D53C89F" w:rsidR="008B63D0" w:rsidRDefault="008B63D0" w:rsidP="008B63D0">
      <w:pPr>
        <w:pStyle w:val="Heading4"/>
      </w:pPr>
      <w:r>
        <w:t>Security Cooperation Organization</w:t>
      </w:r>
    </w:p>
    <w:p w14:paraId="52445CDE" w14:textId="125574B6" w:rsidR="008B63D0" w:rsidRDefault="008B63D0" w:rsidP="008B63D0">
      <w:r w:rsidRPr="008B63D0">
        <w:rPr>
          <w:rStyle w:val="Style13ptBold"/>
        </w:rPr>
        <w:t>Joint Publication 3-20</w:t>
      </w:r>
      <w:r>
        <w:t xml:space="preserve"> May </w:t>
      </w:r>
      <w:r w:rsidRPr="008B63D0">
        <w:rPr>
          <w:rStyle w:val="Style13ptBold"/>
        </w:rPr>
        <w:t>2017</w:t>
      </w:r>
      <w:r>
        <w:t xml:space="preserve"> “Security Cooperation” </w:t>
      </w:r>
      <w:hyperlink r:id="rId60" w:history="1">
        <w:r w:rsidRPr="00203BDD">
          <w:rPr>
            <w:rStyle w:val="Hyperlink"/>
          </w:rPr>
          <w:t>https://www.jcs.mil/Portals/36/Documents/Doctrine/pubs/jp3_20_20172305.pdf</w:t>
        </w:r>
      </w:hyperlink>
      <w:r>
        <w:t xml:space="preserve"> Joint Doctrine Publication (</w:t>
      </w:r>
      <w:proofErr w:type="spellStart"/>
      <w:r>
        <w:t>jshock</w:t>
      </w:r>
      <w:proofErr w:type="spellEnd"/>
      <w:r>
        <w:t>)</w:t>
      </w:r>
    </w:p>
    <w:p w14:paraId="1EE06D1D" w14:textId="09B955A7" w:rsidR="006D50AD" w:rsidRDefault="008B63D0" w:rsidP="006D50AD">
      <w:r w:rsidRPr="008B63D0">
        <w:rPr>
          <w:rStyle w:val="Emphasis"/>
          <w:highlight w:val="cyan"/>
        </w:rPr>
        <w:t>A Department of Defense element that is part of the United States diplomatic mission located in a foreign country to carry out security assistance and cooperation management functions</w:t>
      </w:r>
      <w:r w:rsidRPr="008B63D0">
        <w:rPr>
          <w:sz w:val="27"/>
          <w:szCs w:val="27"/>
        </w:rPr>
        <w:t xml:space="preserve"> </w:t>
      </w:r>
      <w:r w:rsidRPr="008B63D0">
        <w:t>under the supervision and coordination authority of the senior defense official/defense attaché. Also called SCO. (Approved for incorporation into the DOD Dictionary.)</w:t>
      </w:r>
    </w:p>
    <w:p w14:paraId="2617A4BD" w14:textId="4F6ADFB5" w:rsidR="00806A1D" w:rsidRDefault="00806A1D" w:rsidP="00806A1D">
      <w:pPr>
        <w:pStyle w:val="Heading4"/>
      </w:pPr>
      <w:r>
        <w:t>Security Cooperation is limited to military purposes – basing, self-defense, and DoD</w:t>
      </w:r>
    </w:p>
    <w:p w14:paraId="062C0F5B" w14:textId="66A36495" w:rsidR="00806A1D" w:rsidRPr="00806A1D" w:rsidRDefault="00806A1D" w:rsidP="00806A1D">
      <w:r>
        <w:t xml:space="preserve">Kevin </w:t>
      </w:r>
      <w:r w:rsidRPr="00806A1D">
        <w:rPr>
          <w:rStyle w:val="Style13ptBold"/>
        </w:rPr>
        <w:t>Scott</w:t>
      </w:r>
      <w:r>
        <w:t>, 20</w:t>
      </w:r>
      <w:r w:rsidRPr="00806A1D">
        <w:rPr>
          <w:rStyle w:val="Style13ptBold"/>
        </w:rPr>
        <w:t>17</w:t>
      </w:r>
      <w:r>
        <w:t xml:space="preserve">, Vice Admiral, </w:t>
      </w:r>
      <w:r w:rsidRPr="00806A1D">
        <w:rPr>
          <w:rStyle w:val="Style13ptBold"/>
        </w:rPr>
        <w:t>US Navy</w:t>
      </w:r>
      <w:r>
        <w:t>, Director – Joint Force Development</w:t>
      </w:r>
      <w:r w:rsidRPr="00806A1D">
        <w:t>, https://www.jcs.mil/Portals/36/Documents/Doctrine/pubs/jp3_20_20172305.pdf, "," No Publication (</w:t>
      </w:r>
      <w:proofErr w:type="spellStart"/>
      <w:r w:rsidRPr="00806A1D">
        <w:t>ermo</w:t>
      </w:r>
      <w:proofErr w:type="spellEnd"/>
      <w:r w:rsidRPr="00806A1D">
        <w:t>/</w:t>
      </w:r>
      <w:proofErr w:type="spellStart"/>
      <w:r w:rsidRPr="00806A1D">
        <w:t>sms</w:t>
      </w:r>
      <w:proofErr w:type="spellEnd"/>
      <w:r w:rsidRPr="00806A1D">
        <w:t>, Acc:6-27-2022)</w:t>
      </w:r>
    </w:p>
    <w:p w14:paraId="48B79FEE" w14:textId="4FED6E79" w:rsidR="00806A1D" w:rsidRDefault="00806A1D" w:rsidP="00806A1D">
      <w:r w:rsidRPr="00806A1D">
        <w:rPr>
          <w:rStyle w:val="StyleUnderline"/>
          <w:highlight w:val="yellow"/>
        </w:rPr>
        <w:t xml:space="preserve">security cooperation. All Department of </w:t>
      </w:r>
      <w:r w:rsidRPr="00806A1D">
        <w:rPr>
          <w:rStyle w:val="Emphasis"/>
          <w:highlight w:val="yellow"/>
        </w:rPr>
        <w:t>Defense</w:t>
      </w:r>
      <w:r w:rsidRPr="00806A1D">
        <w:rPr>
          <w:rStyle w:val="StyleUnderline"/>
          <w:highlight w:val="yellow"/>
        </w:rPr>
        <w:t xml:space="preserve"> interactions with foreign security establishments to build security relationships that promote specific United States security interests, develop allied</w:t>
      </w:r>
      <w:r>
        <w:t xml:space="preserve"> and partner nation military and security </w:t>
      </w:r>
      <w:r w:rsidRPr="00806A1D">
        <w:rPr>
          <w:rStyle w:val="StyleUnderline"/>
          <w:highlight w:val="yellow"/>
        </w:rPr>
        <w:t>capabilities for self-defense and</w:t>
      </w:r>
      <w:r>
        <w:t xml:space="preserve"> multinational operations, </w:t>
      </w:r>
      <w:r w:rsidRPr="00806A1D">
        <w:rPr>
          <w:rStyle w:val="StyleUnderline"/>
          <w:highlight w:val="yellow"/>
        </w:rPr>
        <w:t>and provide</w:t>
      </w:r>
      <w:r>
        <w:t xml:space="preserve"> United States forces with peacetime and contingency </w:t>
      </w:r>
      <w:r w:rsidRPr="00806A1D">
        <w:rPr>
          <w:rStyle w:val="StyleUnderline"/>
          <w:highlight w:val="yellow"/>
        </w:rPr>
        <w:t>access to allied</w:t>
      </w:r>
      <w:r>
        <w:t xml:space="preserve"> and partner </w:t>
      </w:r>
      <w:r w:rsidRPr="00806A1D">
        <w:rPr>
          <w:rStyle w:val="StyleUnderline"/>
          <w:highlight w:val="yellow"/>
        </w:rPr>
        <w:t>nations</w:t>
      </w:r>
      <w:r>
        <w:t>. Also called SC. (Approved for incorporation into the DOD Dictionary.)</w:t>
      </w:r>
    </w:p>
    <w:p w14:paraId="1F5D5342" w14:textId="779ABE3D" w:rsidR="00277243" w:rsidRDefault="00277243" w:rsidP="00277243">
      <w:pPr>
        <w:pStyle w:val="Heading4"/>
      </w:pPr>
      <w:r>
        <w:t>SC includes everything, such as disaster and emergency</w:t>
      </w:r>
    </w:p>
    <w:p w14:paraId="5A4FC7D1" w14:textId="77777777" w:rsidR="00277243" w:rsidRPr="00806A1D" w:rsidRDefault="00277243" w:rsidP="00277243">
      <w:r>
        <w:t xml:space="preserve">Kevin </w:t>
      </w:r>
      <w:r w:rsidRPr="00806A1D">
        <w:rPr>
          <w:rStyle w:val="Style13ptBold"/>
        </w:rPr>
        <w:t>Scott</w:t>
      </w:r>
      <w:r>
        <w:t>, 20</w:t>
      </w:r>
      <w:r w:rsidRPr="00806A1D">
        <w:rPr>
          <w:rStyle w:val="Style13ptBold"/>
        </w:rPr>
        <w:t>17</w:t>
      </w:r>
      <w:r>
        <w:t xml:space="preserve">, Vice Admiral, </w:t>
      </w:r>
      <w:r w:rsidRPr="00806A1D">
        <w:rPr>
          <w:rStyle w:val="Style13ptBold"/>
        </w:rPr>
        <w:t>US Navy</w:t>
      </w:r>
      <w:r>
        <w:t>, Director – Joint Force Development</w:t>
      </w:r>
      <w:r w:rsidRPr="00806A1D">
        <w:t>, https://www.jcs.mil/Portals/36/Documents/Doctrine/pubs/jp3_20_20172305.pdf, "," No Publication (</w:t>
      </w:r>
      <w:proofErr w:type="spellStart"/>
      <w:r w:rsidRPr="00806A1D">
        <w:t>ermo</w:t>
      </w:r>
      <w:proofErr w:type="spellEnd"/>
      <w:r w:rsidRPr="00806A1D">
        <w:t>/</w:t>
      </w:r>
      <w:proofErr w:type="spellStart"/>
      <w:r w:rsidRPr="00806A1D">
        <w:t>sms</w:t>
      </w:r>
      <w:proofErr w:type="spellEnd"/>
      <w:r w:rsidRPr="00806A1D">
        <w:t>, Acc:6-27-2022)</w:t>
      </w:r>
    </w:p>
    <w:p w14:paraId="62B3F325" w14:textId="1DBF2935" w:rsidR="00277243" w:rsidRPr="006D50AD" w:rsidRDefault="00277243" w:rsidP="00277243">
      <w:r>
        <w:t xml:space="preserve">Security cooperation (SC) encompasses all Department of Defense (DOD) interactions, programs, and activities with foreign security forces (FSF) and their institutions to build relationships that help promote US interests; enable partner nations (PNs) to provide the US access to territory, infrastructure, information, and resources; and/or to build and apply their capacity and capabilities consistent with US defense objectives. It includes, but is not limited to, military engagements with foreign defense and security establishments (including those governmental organizations that primarily perform disaster or emergency response functions), DOD-administered security assistance (SA) programs, combined exercises, international armaments cooperation, and information sharing and collaboration. </w:t>
      </w:r>
      <w:r>
        <w:cr/>
      </w:r>
    </w:p>
    <w:p w14:paraId="2F97F304" w14:textId="5D2E84C0" w:rsidR="00277243" w:rsidRDefault="00277243" w:rsidP="00277243">
      <w:pPr>
        <w:pStyle w:val="Heading4"/>
      </w:pPr>
      <w:r>
        <w:t>SC is limited to DOD roles</w:t>
      </w:r>
    </w:p>
    <w:p w14:paraId="73529B1F" w14:textId="77777777" w:rsidR="00277243" w:rsidRPr="00806A1D" w:rsidRDefault="00277243" w:rsidP="00277243">
      <w:r>
        <w:t xml:space="preserve">Kevin </w:t>
      </w:r>
      <w:r w:rsidRPr="00806A1D">
        <w:rPr>
          <w:rStyle w:val="Style13ptBold"/>
        </w:rPr>
        <w:t>Scott</w:t>
      </w:r>
      <w:r>
        <w:t>, 20</w:t>
      </w:r>
      <w:r w:rsidRPr="00806A1D">
        <w:rPr>
          <w:rStyle w:val="Style13ptBold"/>
        </w:rPr>
        <w:t>17</w:t>
      </w:r>
      <w:r>
        <w:t xml:space="preserve">, Vice Admiral, </w:t>
      </w:r>
      <w:r w:rsidRPr="00806A1D">
        <w:rPr>
          <w:rStyle w:val="Style13ptBold"/>
        </w:rPr>
        <w:t>US Navy</w:t>
      </w:r>
      <w:r>
        <w:t>, Director – Joint Force Development</w:t>
      </w:r>
      <w:r w:rsidRPr="00806A1D">
        <w:t>, https://www.jcs.mil/Portals/36/Documents/Doctrine/pubs/jp3_20_20172305.pdf, "," No Publication (</w:t>
      </w:r>
      <w:proofErr w:type="spellStart"/>
      <w:r w:rsidRPr="00806A1D">
        <w:t>ermo</w:t>
      </w:r>
      <w:proofErr w:type="spellEnd"/>
      <w:r w:rsidRPr="00806A1D">
        <w:t>/</w:t>
      </w:r>
      <w:proofErr w:type="spellStart"/>
      <w:r w:rsidRPr="00806A1D">
        <w:t>sms</w:t>
      </w:r>
      <w:proofErr w:type="spellEnd"/>
      <w:r w:rsidRPr="00806A1D">
        <w:t>, Acc:6-27-2022)</w:t>
      </w:r>
    </w:p>
    <w:p w14:paraId="517143BA" w14:textId="60A9F836" w:rsidR="00DD0145" w:rsidRDefault="00277243" w:rsidP="00277243">
      <w:r>
        <w:t>SC activities are conducted with DOD funds, forces, and authorities, and with DOS SA funds and authorities, administered by DOD.</w:t>
      </w:r>
    </w:p>
    <w:p w14:paraId="6C29E274" w14:textId="4FD71C80" w:rsidR="00277243" w:rsidRDefault="00277243" w:rsidP="00277243">
      <w:pPr>
        <w:pStyle w:val="Heading4"/>
      </w:pPr>
      <w:r>
        <w:t>SC is broad – basically anything we do with other militaries</w:t>
      </w:r>
    </w:p>
    <w:p w14:paraId="1DE16D36" w14:textId="77777777" w:rsidR="00277243" w:rsidRPr="00806A1D" w:rsidRDefault="00277243" w:rsidP="00277243">
      <w:r>
        <w:t xml:space="preserve">Kevin </w:t>
      </w:r>
      <w:r w:rsidRPr="00806A1D">
        <w:rPr>
          <w:rStyle w:val="Style13ptBold"/>
        </w:rPr>
        <w:t>Scott</w:t>
      </w:r>
      <w:r>
        <w:t>, 20</w:t>
      </w:r>
      <w:r w:rsidRPr="00806A1D">
        <w:rPr>
          <w:rStyle w:val="Style13ptBold"/>
        </w:rPr>
        <w:t>17</w:t>
      </w:r>
      <w:r>
        <w:t xml:space="preserve">, Vice Admiral, </w:t>
      </w:r>
      <w:r w:rsidRPr="00806A1D">
        <w:rPr>
          <w:rStyle w:val="Style13ptBold"/>
        </w:rPr>
        <w:t>US Navy</w:t>
      </w:r>
      <w:r>
        <w:t>, Director – Joint Force Development</w:t>
      </w:r>
      <w:r w:rsidRPr="00806A1D">
        <w:t>, https://www.jcs.mil/Portals/36/Documents/Doctrine/pubs/jp3_20_20172305.pdf, "," No Publication (</w:t>
      </w:r>
      <w:proofErr w:type="spellStart"/>
      <w:r w:rsidRPr="00806A1D">
        <w:t>ermo</w:t>
      </w:r>
      <w:proofErr w:type="spellEnd"/>
      <w:r w:rsidRPr="00806A1D">
        <w:t>/</w:t>
      </w:r>
      <w:proofErr w:type="spellStart"/>
      <w:r w:rsidRPr="00806A1D">
        <w:t>sms</w:t>
      </w:r>
      <w:proofErr w:type="spellEnd"/>
      <w:r w:rsidRPr="00806A1D">
        <w:t>, Acc:6-27-2022)</w:t>
      </w:r>
    </w:p>
    <w:p w14:paraId="136EA9F4" w14:textId="0E98AAEF" w:rsidR="00277243" w:rsidRDefault="00277243" w:rsidP="00277243">
      <w:r>
        <w:t>SC uses a combination of programs and activities by which DOD, in coordination with DOS, encourages and enables countries and organizations to partner with the US to achieve strategic objectives. SC involves an overarching functional relationship rather than a hierarchical relationship with its associated activities/programs. The definition of SC deliberately encompasses a multitude of actions, programs, and missions. Many SC activities are functionally related and dependent upon DOD-administered and DOS-funded SA as part of DOS foreign assistance, in addition to Service funds.</w:t>
      </w:r>
    </w:p>
    <w:p w14:paraId="7DD49A34" w14:textId="0A6D3923" w:rsidR="00277243" w:rsidRPr="00806A1D" w:rsidRDefault="00277243" w:rsidP="00277243">
      <w:r>
        <w:t xml:space="preserve">a. SC can be conducted across the range of military operations and during all phases of an operation or campaign. DOD policy supports SC activities that enable building security relationships, building partner capacity, and gaining/maintaining access. </w:t>
      </w:r>
      <w:r>
        <w:cr/>
      </w:r>
    </w:p>
    <w:p w14:paraId="3EC777ED" w14:textId="602CBEBD" w:rsidR="00277243" w:rsidRDefault="00277243" w:rsidP="001E13FB"/>
    <w:p w14:paraId="2F9E509F" w14:textId="77777777" w:rsidR="00277243" w:rsidRDefault="00277243" w:rsidP="001E13FB"/>
    <w:p w14:paraId="64C981CA" w14:textId="73A3F34F" w:rsidR="00DD0145" w:rsidRDefault="00DD0145" w:rsidP="0005095A">
      <w:pPr>
        <w:pStyle w:val="Heading3"/>
      </w:pPr>
      <w:r>
        <w:t>North Atlantic Treaty Organization</w:t>
      </w:r>
    </w:p>
    <w:p w14:paraId="73BA07CB" w14:textId="42C9FEBE" w:rsidR="00644B78" w:rsidRDefault="00644B78" w:rsidP="00644B78"/>
    <w:p w14:paraId="5A3E8C93" w14:textId="0B0910A6" w:rsidR="00644B78" w:rsidRDefault="00644B78" w:rsidP="00644B78">
      <w:pPr>
        <w:pStyle w:val="Heading4"/>
      </w:pPr>
      <w:r>
        <w:t>North Atlantic Treaty Organization</w:t>
      </w:r>
    </w:p>
    <w:p w14:paraId="05A96C80" w14:textId="277CD5C4" w:rsidR="00644B78" w:rsidRDefault="00644B78" w:rsidP="00644B78">
      <w:r w:rsidRPr="00644B78">
        <w:rPr>
          <w:rStyle w:val="Style13ptBold"/>
        </w:rPr>
        <w:t>Dictionary</w:t>
      </w:r>
      <w:r>
        <w:t xml:space="preserve">.com “NATO” </w:t>
      </w:r>
      <w:hyperlink r:id="rId61" w:history="1">
        <w:r w:rsidRPr="00203BDD">
          <w:rPr>
            <w:rStyle w:val="Hyperlink"/>
          </w:rPr>
          <w:t>https://www.dictionary.com/browse/nato Dictionary.com</w:t>
        </w:r>
      </w:hyperlink>
      <w:r>
        <w:t xml:space="preserve"> Accessed 23 June 2022 (</w:t>
      </w:r>
      <w:proofErr w:type="spellStart"/>
      <w:r>
        <w:t>jshock</w:t>
      </w:r>
      <w:proofErr w:type="spellEnd"/>
      <w:r>
        <w:t>)</w:t>
      </w:r>
    </w:p>
    <w:p w14:paraId="3F361C9B" w14:textId="77777777" w:rsidR="00644B78" w:rsidRDefault="00644B78" w:rsidP="00644B78">
      <w:r>
        <w:rPr>
          <w:rStyle w:val="luna-form"/>
          <w:rFonts w:eastAsiaTheme="majorEastAsia"/>
        </w:rPr>
        <w:t>North Atlantic Treaty Organization:</w:t>
      </w:r>
      <w:r>
        <w:rPr>
          <w:rStyle w:val="one-click-content"/>
          <w:rFonts w:eastAsiaTheme="majorEastAsia"/>
        </w:rPr>
        <w:t xml:space="preserve"> </w:t>
      </w:r>
      <w:r w:rsidRPr="00644B78">
        <w:rPr>
          <w:rStyle w:val="Emphasis"/>
          <w:rFonts w:eastAsiaTheme="majorEastAsia"/>
          <w:highlight w:val="cyan"/>
        </w:rPr>
        <w:t>a political and military alliance of countries in Europe and North America</w:t>
      </w:r>
      <w:r>
        <w:rPr>
          <w:rStyle w:val="one-click-content"/>
          <w:rFonts w:eastAsiaTheme="majorEastAsia"/>
        </w:rPr>
        <w:t xml:space="preserve"> established in Washington, D.C. (1949) </w:t>
      </w:r>
      <w:r w:rsidRPr="00644B78">
        <w:rPr>
          <w:rStyle w:val="Emphasis"/>
          <w:rFonts w:eastAsiaTheme="majorEastAsia"/>
          <w:highlight w:val="cyan"/>
        </w:rPr>
        <w:t>for the purpose of collective defense against aggression</w:t>
      </w:r>
      <w:r>
        <w:rPr>
          <w:rStyle w:val="one-click-content"/>
          <w:rFonts w:eastAsiaTheme="majorEastAsia"/>
        </w:rPr>
        <w:t>, comprising Belgium, Canada, Denmark, France, Iceland, Italy, Luxembourg, the Netherlands, Portugal, the United Kingdom, the United States, Greece, Turkey, Germany, Spain, the Czech Republic, Hungary, Poland, Bulgaria, Estonia, Latvia, Lithuania, Romania, Slovakia, Slovenia, Albania, Croatia, Montenegro, and North Macedonia.</w:t>
      </w:r>
    </w:p>
    <w:p w14:paraId="4EC10900" w14:textId="77777777" w:rsidR="00644B78" w:rsidRPr="00644B78" w:rsidRDefault="00644B78" w:rsidP="00644B78"/>
    <w:p w14:paraId="0615CB57" w14:textId="21FF5017" w:rsidR="00E961E6" w:rsidRDefault="00E961E6" w:rsidP="00E961E6"/>
    <w:p w14:paraId="2746FDD1" w14:textId="13E5C283" w:rsidR="008B63D0" w:rsidRPr="008B63D0" w:rsidRDefault="008B63D0" w:rsidP="008B63D0">
      <w:pPr>
        <w:pStyle w:val="Heading4"/>
      </w:pPr>
      <w:r>
        <w:t xml:space="preserve">NATO </w:t>
      </w:r>
      <w:r w:rsidR="00644B78">
        <w:t xml:space="preserve">Security Alliance </w:t>
      </w:r>
    </w:p>
    <w:p w14:paraId="38F9D32F" w14:textId="465780D4" w:rsidR="008B63D0" w:rsidRDefault="008B63D0" w:rsidP="00E961E6">
      <w:r w:rsidRPr="008B63D0">
        <w:rPr>
          <w:rStyle w:val="Style13ptBold"/>
        </w:rPr>
        <w:t>US Mission</w:t>
      </w:r>
      <w:r>
        <w:t xml:space="preserve"> “About NATO” </w:t>
      </w:r>
      <w:hyperlink r:id="rId62" w:history="1">
        <w:r w:rsidRPr="00203BDD">
          <w:rPr>
            <w:rStyle w:val="Hyperlink"/>
          </w:rPr>
          <w:t>https://nato.usmission.gov/about-nato/</w:t>
        </w:r>
      </w:hyperlink>
      <w:r>
        <w:t xml:space="preserve"> U.S Mission to the North Atlantic Treaty Organization A</w:t>
      </w:r>
      <w:r w:rsidR="00FC61D8">
        <w:t>cc</w:t>
      </w:r>
      <w:r>
        <w:t>essed 23 June 2022 (</w:t>
      </w:r>
      <w:proofErr w:type="spellStart"/>
      <w:r>
        <w:t>jshock</w:t>
      </w:r>
      <w:proofErr w:type="spellEnd"/>
      <w:r>
        <w:t>)</w:t>
      </w:r>
    </w:p>
    <w:p w14:paraId="7BD53C39" w14:textId="77777777" w:rsidR="008B63D0" w:rsidRDefault="008B63D0" w:rsidP="008B63D0">
      <w:pPr>
        <w:pStyle w:val="NormalWeb"/>
      </w:pPr>
      <w:r>
        <w:t xml:space="preserve">Formed in 1949 with the signing of the Washington Treaty, </w:t>
      </w:r>
      <w:r w:rsidRPr="008B63D0">
        <w:rPr>
          <w:rStyle w:val="Emphasis"/>
          <w:highlight w:val="cyan"/>
        </w:rPr>
        <w:t>NATO is a security alliance of 30 countries from North America and Europe</w:t>
      </w:r>
      <w:r>
        <w:t xml:space="preserve">. NATO’s </w:t>
      </w:r>
      <w:r w:rsidRPr="008B63D0">
        <w:rPr>
          <w:rStyle w:val="Emphasis"/>
          <w:highlight w:val="cyan"/>
        </w:rPr>
        <w:t>fundamental goal is to safeguard the Allies’ freedom and security by political and military means</w:t>
      </w:r>
      <w:r>
        <w:t>. NATO remains the principal security instrument of the transatlantic community and expression of its common democratic values. It is the practical means through which the security of North America and Europe are permanently tied together. NATO enlargement has furthered the U.S. goal of a Europe whole, free, and at peace.</w:t>
      </w:r>
    </w:p>
    <w:p w14:paraId="3E745A95" w14:textId="59ECB990" w:rsidR="008B63D0" w:rsidRDefault="00C27A82" w:rsidP="008B63D0">
      <w:pPr>
        <w:pStyle w:val="NormalWeb"/>
        <w:rPr>
          <w:rStyle w:val="Emphasis"/>
        </w:rPr>
      </w:pPr>
      <w:hyperlink r:id="rId63" w:tgtFrame="_blank" w:history="1">
        <w:r w:rsidR="008B63D0">
          <w:rPr>
            <w:rStyle w:val="Hyperlink"/>
            <w:rFonts w:eastAsiaTheme="majorEastAsia"/>
          </w:rPr>
          <w:t xml:space="preserve">Article 5 of the Washington Treaty </w:t>
        </w:r>
      </w:hyperlink>
      <w:r w:rsidR="008B63D0">
        <w:t xml:space="preserve"> — that an attack against one Ally is an attack against all — is at the core of the Alliance, a promise of collective defense. </w:t>
      </w:r>
      <w:r w:rsidR="008B63D0" w:rsidRPr="008B63D0">
        <w:rPr>
          <w:rStyle w:val="Emphasis"/>
          <w:highlight w:val="cyan"/>
        </w:rPr>
        <w:t>Article 4 of the treaty ensures consultations among Allies on security matters of common interest</w:t>
      </w:r>
      <w:r w:rsidR="008B63D0">
        <w:t xml:space="preserve">, which have expanded from a narrowly defined Soviet threat to the critical mission in Afghanistan, as well as peacekeeping in Kosovo and </w:t>
      </w:r>
      <w:r w:rsidR="008B63D0" w:rsidRPr="008B63D0">
        <w:rPr>
          <w:rStyle w:val="Emphasis"/>
          <w:highlight w:val="cyan"/>
        </w:rPr>
        <w:t xml:space="preserve">new threats to security such as </w:t>
      </w:r>
      <w:proofErr w:type="spellStart"/>
      <w:r w:rsidR="008B63D0" w:rsidRPr="008B63D0">
        <w:rPr>
          <w:rStyle w:val="Emphasis"/>
          <w:highlight w:val="cyan"/>
        </w:rPr>
        <w:t>cyber attacks</w:t>
      </w:r>
      <w:proofErr w:type="spellEnd"/>
      <w:r w:rsidR="008B63D0" w:rsidRPr="008B63D0">
        <w:rPr>
          <w:rStyle w:val="Emphasis"/>
          <w:highlight w:val="cyan"/>
        </w:rPr>
        <w:t>, and global threats such as terrorism and piracy that affect the Alliance and its global network of partners.</w:t>
      </w:r>
    </w:p>
    <w:p w14:paraId="1FFF65A4" w14:textId="64A0E356" w:rsidR="00B67E53" w:rsidRPr="00B67E53" w:rsidRDefault="00B67E53" w:rsidP="00B67E53">
      <w:pPr>
        <w:pStyle w:val="Heading4"/>
      </w:pPr>
      <w:r>
        <w:t>NATO’s Collective Military Power</w:t>
      </w:r>
    </w:p>
    <w:p w14:paraId="310F7FBC" w14:textId="04D8EE9A" w:rsidR="00B67E53" w:rsidRPr="00B67E53" w:rsidRDefault="00B67E53" w:rsidP="00B67E53">
      <w:r w:rsidRPr="00B67E53">
        <w:rPr>
          <w:rStyle w:val="Style13ptBold"/>
        </w:rPr>
        <w:t>NATO</w:t>
      </w:r>
      <w:r>
        <w:t xml:space="preserve"> </w:t>
      </w:r>
      <w:r w:rsidRPr="00B67E53">
        <w:t xml:space="preserve">“The Power of NATO’s Military” </w:t>
      </w:r>
      <w:hyperlink r:id="rId64" w:history="1">
        <w:r w:rsidRPr="00B67E53">
          <w:rPr>
            <w:rStyle w:val="Hyperlink"/>
          </w:rPr>
          <w:t>https://shape.nato.int/page11283634/knowing-nato/episodes/the-power-of-natos-military</w:t>
        </w:r>
      </w:hyperlink>
      <w:r w:rsidRPr="00B67E53">
        <w:t xml:space="preserve"> Supreme Headquarters Allied Powers Europe Accessed 23 June 2022 (</w:t>
      </w:r>
      <w:proofErr w:type="spellStart"/>
      <w:r w:rsidRPr="00B67E53">
        <w:t>jshock</w:t>
      </w:r>
      <w:proofErr w:type="spellEnd"/>
    </w:p>
    <w:p w14:paraId="3BF80C3A" w14:textId="77777777" w:rsidR="00B67E53" w:rsidRPr="00B67E53" w:rsidRDefault="00B67E53" w:rsidP="00B67E53">
      <w:pPr>
        <w:spacing w:before="100" w:beforeAutospacing="1" w:after="100" w:afterAutospacing="1"/>
      </w:pPr>
      <w:r w:rsidRPr="00B67E53">
        <w:t xml:space="preserve">Since 1949, NATO has increased its collective military power. Today </w:t>
      </w:r>
      <w:r w:rsidRPr="00B67E53">
        <w:rPr>
          <w:rStyle w:val="Emphasis"/>
          <w:highlight w:val="cyan"/>
        </w:rPr>
        <w:t>it has the capability to count on nearly 3.5-million personnel, troops and civilian combined</w:t>
      </w:r>
      <w:r w:rsidRPr="00B67E53">
        <w:t>.</w:t>
      </w:r>
      <w:r w:rsidRPr="00B67E53">
        <w:rPr>
          <w:rStyle w:val="Emphasis"/>
        </w:rPr>
        <w:t xml:space="preserve"> Each member state agrees to contribute with different strategic weight and influence.</w:t>
      </w:r>
    </w:p>
    <w:p w14:paraId="35F9D3F4" w14:textId="77777777" w:rsidR="00B67E53" w:rsidRPr="00B67E53" w:rsidRDefault="00B67E53" w:rsidP="00B67E53">
      <w:pPr>
        <w:spacing w:before="100" w:beforeAutospacing="1" w:after="100" w:afterAutospacing="1"/>
      </w:pPr>
      <w:r w:rsidRPr="00B67E53">
        <w:t>Allied Command Operations (ACO) led by Supreme Allied Commander Europe (SACEUR), is responsible for executing all NATO operations and missions, Deputy SACEUR coordinates troop contributions. When an operation or mission ends, multinational forces return to their respective countries.</w:t>
      </w:r>
    </w:p>
    <w:p w14:paraId="4C450B09" w14:textId="527B5529" w:rsidR="00B67E53" w:rsidRDefault="00B67E53" w:rsidP="00B67E53">
      <w:pPr>
        <w:spacing w:before="100" w:beforeAutospacing="1" w:after="100" w:afterAutospacing="1"/>
      </w:pPr>
      <w:r w:rsidRPr="00B67E53">
        <w:t>When the North Atlantic Council (NAC) decides to carry out an operation, mission or exercise, NATO's military authorities propose a draft concept of operations (called CONOPS) that presents the minimum request of forces they are demanding in terms of equipment, work force and resources. This process is called force generation.</w:t>
      </w:r>
    </w:p>
    <w:p w14:paraId="4410E532" w14:textId="77777777" w:rsidR="008D0D5E" w:rsidRDefault="008D0D5E" w:rsidP="008D0D5E">
      <w:pPr>
        <w:pStyle w:val="Heading3"/>
      </w:pPr>
      <w:r>
        <w:t xml:space="preserve">A2: Cybersecurity = Defensive </w:t>
      </w:r>
    </w:p>
    <w:p w14:paraId="573597EA" w14:textId="77777777" w:rsidR="008D0D5E" w:rsidRPr="009260F7" w:rsidRDefault="008D0D5E" w:rsidP="008D0D5E">
      <w:pPr>
        <w:pStyle w:val="Heading4"/>
      </w:pPr>
      <w:r>
        <w:t xml:space="preserve">We Meet – we result in defense by denial </w:t>
      </w:r>
    </w:p>
    <w:p w14:paraId="3E11C34D" w14:textId="77777777" w:rsidR="008D0D5E" w:rsidRPr="00EE15FA" w:rsidRDefault="008D0D5E" w:rsidP="008D0D5E">
      <w:pPr>
        <w:pStyle w:val="Heading4"/>
      </w:pPr>
      <w:r>
        <w:t xml:space="preserve">Counter </w:t>
      </w:r>
      <w:proofErr w:type="spellStart"/>
      <w:r>
        <w:t>Interp</w:t>
      </w:r>
      <w:proofErr w:type="spellEnd"/>
      <w:r>
        <w:t xml:space="preserve"> - Defensive Cybersecurity is only half of cybersecurity – offensive is cybersecurity too </w:t>
      </w:r>
    </w:p>
    <w:p w14:paraId="4A7E2BE7" w14:textId="77777777" w:rsidR="008D0D5E" w:rsidRDefault="008D0D5E" w:rsidP="008D0D5E">
      <w:r>
        <w:t xml:space="preserve">Lily </w:t>
      </w:r>
      <w:proofErr w:type="spellStart"/>
      <w:r w:rsidRPr="00EE15FA">
        <w:rPr>
          <w:rStyle w:val="Style13ptBold"/>
        </w:rPr>
        <w:t>Teplow</w:t>
      </w:r>
      <w:proofErr w:type="spellEnd"/>
      <w:r w:rsidRPr="00EE15FA">
        <w:rPr>
          <w:rStyle w:val="Style13ptBold"/>
        </w:rPr>
        <w:t>, 21</w:t>
      </w:r>
      <w:r>
        <w:t xml:space="preserve">, (Lily </w:t>
      </w:r>
      <w:proofErr w:type="spellStart"/>
      <w:r>
        <w:t>Teplow</w:t>
      </w:r>
      <w:proofErr w:type="spellEnd"/>
      <w:r>
        <w:t xml:space="preserve">, Creative writer. Marketing maven. Content Marketing Manager at Huntress., 9-14-2021, Should We Be Playing Offense or Defense in Cybersecurity?, https://www.huntress.com/blog/should-we-be-playing-offense-or-defense-in-cybersecurity, 6-28-2022) </w:t>
      </w:r>
      <w:proofErr w:type="spellStart"/>
      <w:r>
        <w:t>SCade</w:t>
      </w:r>
      <w:proofErr w:type="spellEnd"/>
    </w:p>
    <w:p w14:paraId="656708F8" w14:textId="77777777" w:rsidR="008D0D5E" w:rsidRPr="00EE15FA" w:rsidRDefault="008D0D5E" w:rsidP="008D0D5E">
      <w:pPr>
        <w:rPr>
          <w:sz w:val="16"/>
        </w:rPr>
      </w:pPr>
      <w:r w:rsidRPr="00EE15FA">
        <w:rPr>
          <w:rStyle w:val="StyleUnderline"/>
          <w:highlight w:val="cyan"/>
        </w:rPr>
        <w:t>Cybersecurity professionals tend to focus more on the defensive side of security</w:t>
      </w:r>
      <w:r w:rsidRPr="00EE15FA">
        <w:rPr>
          <w:sz w:val="16"/>
        </w:rPr>
        <w:t xml:space="preserve">. That’s the nature of the job after all—when adversaries attack, we defend. But </w:t>
      </w:r>
      <w:r w:rsidRPr="00EE15FA">
        <w:rPr>
          <w:rStyle w:val="Emphasis"/>
          <w:highlight w:val="cyan"/>
        </w:rPr>
        <w:t>defense is only half of the equation</w:t>
      </w:r>
      <w:r w:rsidRPr="00EE15FA">
        <w:rPr>
          <w:sz w:val="16"/>
        </w:rPr>
        <w:t xml:space="preserve">. </w:t>
      </w:r>
      <w:r w:rsidRPr="00EE15FA">
        <w:rPr>
          <w:rStyle w:val="StyleUnderline"/>
        </w:rPr>
        <w:t xml:space="preserve">Hackers are always evolving their tradecraft. They’re finding new ways to break into networks and systems, and they’re getting very good at defense evasion. With all the new tactics, techniques and procedures attackers are using, </w:t>
      </w:r>
      <w:r w:rsidRPr="00EE15FA">
        <w:rPr>
          <w:rStyle w:val="StyleUnderline"/>
          <w:highlight w:val="cyan"/>
        </w:rPr>
        <w:t>the traditional approach of defense-only cybersecurity isn’t enough</w:t>
      </w:r>
      <w:r w:rsidRPr="00EE15FA">
        <w:rPr>
          <w:rStyle w:val="StyleUnderline"/>
        </w:rPr>
        <w:t>.</w:t>
      </w:r>
      <w:r>
        <w:rPr>
          <w:rStyle w:val="StyleUnderline"/>
        </w:rPr>
        <w:t xml:space="preserve"> </w:t>
      </w:r>
      <w:r w:rsidRPr="00EE15FA">
        <w:rPr>
          <w:sz w:val="16"/>
        </w:rPr>
        <w:t xml:space="preserve">Many businesses are realizing the need to </w:t>
      </w:r>
      <w:r w:rsidRPr="00EE15FA">
        <w:rPr>
          <w:rStyle w:val="StyleUnderline"/>
          <w:highlight w:val="cyan"/>
        </w:rPr>
        <w:t>develop both offensive and defensive strategies</w:t>
      </w:r>
      <w:r w:rsidRPr="00EE15FA">
        <w:rPr>
          <w:sz w:val="16"/>
        </w:rPr>
        <w:t>. But what’s best to focus on, playing offense or playing defense?</w:t>
      </w:r>
    </w:p>
    <w:p w14:paraId="3CCFF9F2" w14:textId="77777777" w:rsidR="008D0D5E" w:rsidRDefault="008D0D5E" w:rsidP="008D0D5E">
      <w:pPr>
        <w:pStyle w:val="Heading4"/>
      </w:pPr>
      <w:r>
        <w:t>Limits – still constrained to NATO cyber actions – they should be prepared to debate OCOs good AND OCOs bad</w:t>
      </w:r>
    </w:p>
    <w:p w14:paraId="11B48951" w14:textId="77777777" w:rsidR="008D0D5E" w:rsidRPr="00DD2DD7" w:rsidRDefault="008D0D5E" w:rsidP="008D0D5E"/>
    <w:p w14:paraId="56049814" w14:textId="77777777" w:rsidR="008D0D5E" w:rsidRDefault="008D0D5E" w:rsidP="008D0D5E">
      <w:pPr>
        <w:pStyle w:val="Heading4"/>
      </w:pPr>
      <w:r>
        <w:t xml:space="preserve">Predictability – two sections of OCOs does not destroy their ability to debate </w:t>
      </w:r>
    </w:p>
    <w:p w14:paraId="094B2530" w14:textId="77777777" w:rsidR="008D0D5E" w:rsidRPr="00DD2DD7" w:rsidRDefault="008D0D5E" w:rsidP="008D0D5E"/>
    <w:p w14:paraId="22DE67D3" w14:textId="77777777" w:rsidR="008D0D5E" w:rsidRDefault="008D0D5E" w:rsidP="008D0D5E">
      <w:pPr>
        <w:pStyle w:val="Heading4"/>
      </w:pPr>
      <w:r>
        <w:t>Education – They still access all their education claims since we still have debates over OCO good/bad</w:t>
      </w:r>
    </w:p>
    <w:p w14:paraId="0A935BE3" w14:textId="5238B734" w:rsidR="005354F9" w:rsidRDefault="005354F9" w:rsidP="008D0D5E"/>
    <w:p w14:paraId="7C54D00E" w14:textId="77777777" w:rsidR="005354F9" w:rsidRDefault="005354F9" w:rsidP="005354F9">
      <w:pPr>
        <w:pStyle w:val="Heading4"/>
      </w:pPr>
      <w:r>
        <w:t xml:space="preserve">Not effects T – result in immediate change in cyber policy </w:t>
      </w:r>
    </w:p>
    <w:p w14:paraId="64D93861" w14:textId="77777777" w:rsidR="005354F9" w:rsidRPr="00DD2DD7" w:rsidRDefault="005354F9" w:rsidP="008D0D5E"/>
    <w:p w14:paraId="7B269F77" w14:textId="77777777" w:rsidR="008D0D5E" w:rsidRPr="00DD2DD7" w:rsidRDefault="008D0D5E" w:rsidP="008D0D5E">
      <w:pPr>
        <w:pStyle w:val="Heading4"/>
      </w:pPr>
      <w:r>
        <w:t xml:space="preserve">Reasonability – if you think that we are reasonably related to the topic you should vote </w:t>
      </w:r>
      <w:proofErr w:type="spellStart"/>
      <w:r>
        <w:t>aff</w:t>
      </w:r>
      <w:proofErr w:type="spellEnd"/>
      <w:r>
        <w:t>, anything else encourages a race to the bottom and a definitional debate that is bad for education</w:t>
      </w:r>
    </w:p>
    <w:p w14:paraId="607EF04B" w14:textId="091D4C9D" w:rsidR="00E56F38" w:rsidRDefault="00E56F38" w:rsidP="00B67E53">
      <w:pPr>
        <w:spacing w:before="100" w:beforeAutospacing="1" w:after="100" w:afterAutospacing="1"/>
      </w:pPr>
    </w:p>
    <w:p w14:paraId="08F47F72" w14:textId="77777777" w:rsidR="006E66B3" w:rsidRDefault="006E66B3" w:rsidP="006E66B3">
      <w:pPr>
        <w:pStyle w:val="Heading2"/>
      </w:pPr>
      <w:r>
        <w:t>Common Terms</w:t>
      </w:r>
    </w:p>
    <w:p w14:paraId="26C9EF90" w14:textId="77777777" w:rsidR="006E66B3" w:rsidRPr="00A457D5" w:rsidRDefault="006E66B3" w:rsidP="006E66B3">
      <w:pPr>
        <w:pStyle w:val="Heading3"/>
        <w:rPr>
          <w:rFonts w:eastAsia="Times New Roman"/>
        </w:rPr>
      </w:pPr>
      <w:bookmarkStart w:id="1" w:name="_Toc177190598"/>
      <w:bookmarkStart w:id="2" w:name="_Toc173000844"/>
      <w:r w:rsidRPr="00A457D5">
        <w:rPr>
          <w:rFonts w:eastAsia="Times New Roman"/>
        </w:rPr>
        <w:t>Increase—generic dictionary</w:t>
      </w:r>
      <w:bookmarkEnd w:id="1"/>
      <w:bookmarkEnd w:id="2"/>
    </w:p>
    <w:p w14:paraId="2BF8352A" w14:textId="77777777" w:rsidR="006E66B3" w:rsidRPr="00A457D5" w:rsidRDefault="006E66B3" w:rsidP="006E66B3">
      <w:pPr>
        <w:pStyle w:val="Heading4"/>
        <w:rPr>
          <w:rFonts w:eastAsia="Times New Roman"/>
        </w:rPr>
      </w:pPr>
      <w:r w:rsidRPr="00A457D5">
        <w:rPr>
          <w:rFonts w:eastAsia="Times New Roman"/>
        </w:rPr>
        <w:t>To make greater.</w:t>
      </w:r>
    </w:p>
    <w:p w14:paraId="6C1C5B88" w14:textId="77777777" w:rsidR="006E66B3" w:rsidRPr="00A457D5" w:rsidRDefault="006E66B3" w:rsidP="006E66B3">
      <w:pPr>
        <w:spacing w:line="256" w:lineRule="auto"/>
        <w:rPr>
          <w:rFonts w:eastAsia="Calibri" w:cs="Times New Roman"/>
        </w:rPr>
      </w:pPr>
      <w:r w:rsidRPr="00A457D5">
        <w:rPr>
          <w:rFonts w:eastAsia="Calibri"/>
          <w:b/>
          <w:bCs/>
          <w:sz w:val="20"/>
          <w:bdr w:val="none" w:sz="0" w:space="0" w:color="auto" w:frame="1"/>
          <w:shd w:val="clear" w:color="auto" w:fill="FFFF00"/>
        </w:rPr>
        <w:t>Random House, 2011</w:t>
      </w:r>
      <w:r w:rsidRPr="00A457D5">
        <w:rPr>
          <w:rFonts w:eastAsia="Calibri" w:cs="Times New Roman"/>
        </w:rPr>
        <w:t xml:space="preserve"> (Dictionary.com Unabridged Based on the Random House Dictionary, © Random House, Inc. 2011)</w:t>
      </w:r>
    </w:p>
    <w:p w14:paraId="16F050FE" w14:textId="77777777" w:rsidR="006E66B3" w:rsidRPr="00A457D5" w:rsidRDefault="006E66B3" w:rsidP="006E66B3">
      <w:pPr>
        <w:spacing w:line="256" w:lineRule="auto"/>
        <w:ind w:left="72"/>
        <w:rPr>
          <w:rFonts w:eastAsia="Calibri" w:cs="Times New Roman"/>
          <w:iCs/>
          <w:color w:val="000000"/>
          <w:sz w:val="16"/>
        </w:rPr>
      </w:pPr>
      <w:r w:rsidRPr="00A457D5">
        <w:rPr>
          <w:rFonts w:eastAsia="Calibri" w:cs="Times New Roman"/>
          <w:iCs/>
          <w:color w:val="000000"/>
          <w:sz w:val="16"/>
        </w:rPr>
        <w:t xml:space="preserve">–verb (used with object) 1. </w:t>
      </w:r>
      <w:r w:rsidRPr="00A457D5">
        <w:rPr>
          <w:rFonts w:eastAsia="Calibri"/>
          <w:b/>
          <w:color w:val="000000"/>
          <w:highlight w:val="cyan"/>
          <w:u w:val="single"/>
          <w:bdr w:val="none" w:sz="0" w:space="0" w:color="auto" w:frame="1"/>
        </w:rPr>
        <w:t>to make greater</w:t>
      </w:r>
      <w:r w:rsidRPr="00A457D5">
        <w:rPr>
          <w:rFonts w:eastAsia="Calibri" w:cs="Times New Roman"/>
          <w:iCs/>
          <w:color w:val="000000"/>
          <w:sz w:val="16"/>
        </w:rPr>
        <w:t xml:space="preserve">, as </w:t>
      </w:r>
      <w:r w:rsidRPr="00A457D5">
        <w:rPr>
          <w:rFonts w:eastAsia="Calibri"/>
          <w:b/>
          <w:color w:val="000000"/>
          <w:highlight w:val="cyan"/>
          <w:u w:val="single"/>
          <w:bdr w:val="none" w:sz="0" w:space="0" w:color="auto" w:frame="1"/>
        </w:rPr>
        <w:t>in number, size, strength, or quality</w:t>
      </w:r>
      <w:r w:rsidRPr="00A457D5">
        <w:rPr>
          <w:rFonts w:eastAsia="Calibri" w:cs="Times New Roman"/>
          <w:iCs/>
          <w:color w:val="000000"/>
          <w:sz w:val="16"/>
        </w:rPr>
        <w:t>; augment; add to</w:t>
      </w:r>
    </w:p>
    <w:p w14:paraId="1C5FD8FF" w14:textId="77777777" w:rsidR="006E66B3" w:rsidRPr="00A457D5" w:rsidRDefault="006E66B3" w:rsidP="006E66B3">
      <w:pPr>
        <w:pStyle w:val="Heading4"/>
        <w:rPr>
          <w:rFonts w:eastAsia="Times New Roman"/>
        </w:rPr>
      </w:pPr>
      <w:r w:rsidRPr="00A457D5">
        <w:rPr>
          <w:rFonts w:eastAsia="Times New Roman"/>
        </w:rPr>
        <w:t>To become greater.</w:t>
      </w:r>
    </w:p>
    <w:p w14:paraId="2414755F" w14:textId="77777777" w:rsidR="006E66B3" w:rsidRPr="00A457D5" w:rsidRDefault="006E66B3" w:rsidP="006E66B3">
      <w:pPr>
        <w:spacing w:line="256" w:lineRule="auto"/>
        <w:rPr>
          <w:rFonts w:eastAsia="Calibri" w:cs="Times New Roman"/>
        </w:rPr>
      </w:pPr>
      <w:r w:rsidRPr="00A457D5">
        <w:rPr>
          <w:rFonts w:eastAsia="Calibri"/>
          <w:b/>
          <w:bCs/>
          <w:sz w:val="20"/>
          <w:bdr w:val="none" w:sz="0" w:space="0" w:color="auto" w:frame="1"/>
          <w:shd w:val="clear" w:color="auto" w:fill="FFFF00"/>
        </w:rPr>
        <w:t>Collins, 2009</w:t>
      </w:r>
      <w:r w:rsidRPr="00A457D5">
        <w:rPr>
          <w:rFonts w:eastAsia="Calibri" w:cs="Times New Roman"/>
        </w:rPr>
        <w:t xml:space="preserve"> (Collins English Dictionary - Complete &amp; Unabridged 10th Edition) </w:t>
      </w:r>
    </w:p>
    <w:p w14:paraId="3FE782F8" w14:textId="77777777" w:rsidR="006E66B3" w:rsidRPr="00A457D5" w:rsidRDefault="006E66B3" w:rsidP="006E66B3">
      <w:pPr>
        <w:spacing w:line="256" w:lineRule="auto"/>
        <w:ind w:left="72"/>
        <w:rPr>
          <w:rFonts w:eastAsia="Calibri" w:cs="Times New Roman"/>
          <w:iCs/>
          <w:color w:val="000000"/>
          <w:sz w:val="16"/>
        </w:rPr>
      </w:pPr>
      <w:r w:rsidRPr="00A457D5">
        <w:rPr>
          <w:rFonts w:eastAsia="Calibri" w:cs="Times New Roman"/>
          <w:iCs/>
          <w:color w:val="000000"/>
          <w:sz w:val="16"/>
        </w:rPr>
        <w:t xml:space="preserve">World English Dictionary increase — </w:t>
      </w:r>
      <w:proofErr w:type="spellStart"/>
      <w:r w:rsidRPr="00A457D5">
        <w:rPr>
          <w:rFonts w:eastAsia="Calibri" w:cs="Times New Roman"/>
          <w:iCs/>
          <w:color w:val="000000"/>
          <w:sz w:val="16"/>
        </w:rPr>
        <w:t>vb</w:t>
      </w:r>
      <w:proofErr w:type="spellEnd"/>
      <w:r w:rsidRPr="00A457D5">
        <w:rPr>
          <w:rFonts w:eastAsia="Calibri" w:cs="Times New Roman"/>
          <w:iCs/>
          <w:color w:val="000000"/>
          <w:sz w:val="16"/>
        </w:rPr>
        <w:t xml:space="preserve"> 1. </w:t>
      </w:r>
      <w:r w:rsidRPr="00A457D5">
        <w:rPr>
          <w:rFonts w:eastAsia="Calibri"/>
          <w:b/>
          <w:color w:val="000000"/>
          <w:highlight w:val="cyan"/>
          <w:u w:val="single"/>
          <w:bdr w:val="none" w:sz="0" w:space="0" w:color="auto" w:frame="1"/>
        </w:rPr>
        <w:t>to make or become greater in size, degree, frequency</w:t>
      </w:r>
      <w:r w:rsidRPr="00A457D5">
        <w:rPr>
          <w:rFonts w:eastAsia="Calibri" w:cs="Times New Roman"/>
          <w:iCs/>
          <w:color w:val="000000"/>
          <w:sz w:val="16"/>
        </w:rPr>
        <w:t xml:space="preserve">, </w:t>
      </w:r>
      <w:proofErr w:type="spellStart"/>
      <w:r w:rsidRPr="00A457D5">
        <w:rPr>
          <w:rFonts w:eastAsia="Calibri" w:cs="Times New Roman"/>
          <w:iCs/>
          <w:color w:val="000000"/>
          <w:sz w:val="16"/>
        </w:rPr>
        <w:t>etc</w:t>
      </w:r>
      <w:proofErr w:type="spellEnd"/>
      <w:r w:rsidRPr="00A457D5">
        <w:rPr>
          <w:rFonts w:eastAsia="Calibri" w:cs="Times New Roman"/>
          <w:iCs/>
          <w:color w:val="000000"/>
          <w:sz w:val="16"/>
        </w:rPr>
        <w:t>; grow or expand</w:t>
      </w:r>
    </w:p>
    <w:p w14:paraId="2F984C8C" w14:textId="77777777" w:rsidR="006E66B3" w:rsidRPr="002D1D40" w:rsidRDefault="006E66B3" w:rsidP="006E66B3">
      <w:pPr>
        <w:keepNext/>
        <w:keepLines/>
        <w:pageBreakBefore/>
        <w:spacing w:before="40" w:after="0" w:line="256" w:lineRule="auto"/>
        <w:jc w:val="center"/>
        <w:outlineLvl w:val="2"/>
        <w:rPr>
          <w:rFonts w:eastAsia="Times New Roman" w:cs="Times New Roman"/>
          <w:b/>
          <w:sz w:val="32"/>
          <w:szCs w:val="24"/>
          <w:u w:val="single"/>
        </w:rPr>
      </w:pPr>
      <w:r w:rsidRPr="002D1D40">
        <w:rPr>
          <w:rFonts w:eastAsia="Times New Roman" w:cs="Times New Roman"/>
          <w:b/>
          <w:sz w:val="32"/>
          <w:szCs w:val="24"/>
          <w:u w:val="single"/>
        </w:rPr>
        <w:t xml:space="preserve">Requires preexistence </w:t>
      </w:r>
    </w:p>
    <w:p w14:paraId="00BD5248" w14:textId="77777777" w:rsidR="006E66B3" w:rsidRPr="002D1D40" w:rsidRDefault="006E66B3" w:rsidP="006E66B3">
      <w:pPr>
        <w:keepNext/>
        <w:keepLines/>
        <w:spacing w:before="40" w:after="0" w:line="256" w:lineRule="auto"/>
        <w:outlineLvl w:val="3"/>
        <w:rPr>
          <w:rFonts w:eastAsia="Times New Roman" w:cs="Times New Roman"/>
          <w:b/>
          <w:iCs/>
          <w:sz w:val="26"/>
        </w:rPr>
      </w:pPr>
      <w:r w:rsidRPr="002D1D40">
        <w:rPr>
          <w:rFonts w:eastAsia="Times New Roman" w:cs="Times New Roman"/>
          <w:b/>
          <w:iCs/>
          <w:sz w:val="26"/>
        </w:rPr>
        <w:t>Increase requires pre-existence.</w:t>
      </w:r>
    </w:p>
    <w:p w14:paraId="7A0A4934" w14:textId="77777777" w:rsidR="006E66B3" w:rsidRPr="002D1D40" w:rsidRDefault="006E66B3" w:rsidP="006E66B3">
      <w:pPr>
        <w:spacing w:line="256" w:lineRule="auto"/>
        <w:rPr>
          <w:rFonts w:eastAsia="Calibri" w:cs="Times New Roman"/>
        </w:rPr>
      </w:pPr>
      <w:r w:rsidRPr="002D1D40">
        <w:rPr>
          <w:rFonts w:eastAsia="Calibri" w:cs="Times New Roman"/>
          <w:b/>
          <w:bCs/>
          <w:sz w:val="26"/>
        </w:rPr>
        <w:t xml:space="preserve">Brown, 2003 </w:t>
      </w:r>
      <w:r w:rsidRPr="002D1D40">
        <w:rPr>
          <w:rFonts w:eastAsia="Calibri" w:cs="Times New Roman"/>
        </w:rPr>
        <w:t xml:space="preserve">(US Federal Judge for the United States District Court for the District of Oregon, Elena mark and </w:t>
      </w:r>
      <w:proofErr w:type="spellStart"/>
      <w:r w:rsidRPr="002D1D40">
        <w:rPr>
          <w:rFonts w:eastAsia="Calibri" w:cs="Times New Roman"/>
        </w:rPr>
        <w:t>paul</w:t>
      </w:r>
      <w:proofErr w:type="spellEnd"/>
      <w:r w:rsidRPr="002D1D40">
        <w:rPr>
          <w:rFonts w:eastAsia="Calibri" w:cs="Times New Roman"/>
        </w:rPr>
        <w:t xml:space="preserve"> Gustafson v. Valley Insurance Company and Valley Property and Casualty, July 17, lexis) </w:t>
      </w:r>
    </w:p>
    <w:p w14:paraId="77A740CE" w14:textId="77777777" w:rsidR="006E66B3" w:rsidRPr="002D1D40" w:rsidRDefault="006E66B3" w:rsidP="006E66B3">
      <w:pPr>
        <w:spacing w:line="256" w:lineRule="auto"/>
        <w:rPr>
          <w:rFonts w:eastAsia="Calibri" w:cs="Times New Roman"/>
        </w:rPr>
      </w:pPr>
      <w:r w:rsidRPr="002D1D40">
        <w:rPr>
          <w:rFonts w:eastAsia="Calibri" w:cs="Times New Roman"/>
        </w:rPr>
        <w:t xml:space="preserve">FCRA does not define the term "increase." </w:t>
      </w:r>
      <w:r w:rsidRPr="002D1D40">
        <w:rPr>
          <w:rFonts w:eastAsia="Calibri" w:cs="Times New Roman"/>
          <w:highlight w:val="cyan"/>
        </w:rPr>
        <w:t>The</w:t>
      </w:r>
      <w:r w:rsidRPr="002D1D40">
        <w:rPr>
          <w:rFonts w:eastAsia="Calibri" w:cs="Times New Roman"/>
        </w:rPr>
        <w:t xml:space="preserve"> plain and </w:t>
      </w:r>
      <w:r w:rsidRPr="002D1D40">
        <w:rPr>
          <w:rFonts w:eastAsia="Calibri" w:cs="Times New Roman"/>
          <w:highlight w:val="cyan"/>
        </w:rPr>
        <w:t>ordinary meaning of the verb "to increase" is to make something greater</w:t>
      </w:r>
      <w:r w:rsidRPr="002D1D40">
        <w:rPr>
          <w:rFonts w:eastAsia="Calibri" w:cs="Times New Roman"/>
        </w:rPr>
        <w:t xml:space="preserve"> or larger. 4 Merriam-Webster's [**22] Collegiate Dictionary 589 (10th ed. 1998). The "something" that is increased in the statute is the "charge for any insurance." The plain and common meaning of the noun "charge" is "the price demanded for something." Id. at 192. Thus, the statute plainly means an insurer takes adverse action if the insurer makes greater (i.e., larger) the price demanded for insurance. </w:t>
      </w:r>
      <w:r w:rsidRPr="002D1D40">
        <w:rPr>
          <w:rFonts w:eastAsia="Calibri" w:cs="Times New Roman"/>
          <w:highlight w:val="cyan"/>
        </w:rPr>
        <w:t>An insurer cannot "make greater" something that did not exist previously</w:t>
      </w:r>
      <w:r w:rsidRPr="002D1D40">
        <w:rPr>
          <w:rFonts w:eastAsia="Calibri" w:cs="Times New Roman"/>
        </w:rPr>
        <w:t>. The statutory definition of adverse action, therefore, clearly anticipates an insurer must have made an initial charge or demand for payment before the insurer can increase that charge. In other words, an insurer cannot increase the charge for insurance unless the insurer previously set and demanded payment of the premium for that insured's insurance [**23] coverage at a lower price.</w:t>
      </w:r>
    </w:p>
    <w:p w14:paraId="666E2063" w14:textId="77777777" w:rsidR="006E66B3" w:rsidRPr="002D1D40" w:rsidRDefault="006E66B3" w:rsidP="006E66B3">
      <w:pPr>
        <w:keepNext/>
        <w:keepLines/>
        <w:spacing w:before="40" w:after="0" w:line="256" w:lineRule="auto"/>
        <w:outlineLvl w:val="3"/>
        <w:rPr>
          <w:rFonts w:eastAsia="Times New Roman" w:cs="Times New Roman"/>
          <w:b/>
          <w:iCs/>
          <w:sz w:val="26"/>
        </w:rPr>
      </w:pPr>
      <w:r w:rsidRPr="002D1D40">
        <w:rPr>
          <w:rFonts w:eastAsia="Times New Roman" w:cs="Times New Roman"/>
          <w:b/>
          <w:iCs/>
          <w:sz w:val="26"/>
        </w:rPr>
        <w:t>Previously existing.</w:t>
      </w:r>
    </w:p>
    <w:p w14:paraId="29DD520E" w14:textId="77777777" w:rsidR="006E66B3" w:rsidRPr="002D1D40" w:rsidRDefault="006E66B3" w:rsidP="006E66B3">
      <w:pPr>
        <w:spacing w:line="256" w:lineRule="auto"/>
        <w:rPr>
          <w:rFonts w:eastAsia="Calibri" w:cs="Times New Roman"/>
        </w:rPr>
      </w:pPr>
      <w:r w:rsidRPr="002D1D40">
        <w:rPr>
          <w:rFonts w:eastAsia="Calibri" w:cs="Times New Roman"/>
          <w:b/>
          <w:bCs/>
          <w:sz w:val="26"/>
        </w:rPr>
        <w:t>American Heritage, 2010</w:t>
      </w:r>
      <w:r w:rsidRPr="002D1D40">
        <w:rPr>
          <w:rFonts w:eastAsia="Calibri" w:cs="Times New Roman"/>
        </w:rPr>
        <w:t xml:space="preserve"> (The American Heritage Dictionary of the English Language, 4th edition, google)</w:t>
      </w:r>
    </w:p>
    <w:p w14:paraId="2AA19FA1" w14:textId="77777777" w:rsidR="006E66B3" w:rsidRPr="002D1D40" w:rsidRDefault="006E66B3" w:rsidP="006E66B3">
      <w:pPr>
        <w:spacing w:line="256" w:lineRule="auto"/>
        <w:rPr>
          <w:rFonts w:eastAsia="Calibri" w:cs="Times New Roman"/>
        </w:rPr>
      </w:pPr>
      <w:r w:rsidRPr="002D1D40">
        <w:rPr>
          <w:rFonts w:eastAsia="Calibri" w:cs="Times New Roman"/>
          <w:highlight w:val="cyan"/>
        </w:rPr>
        <w:t>Augment</w:t>
      </w:r>
      <w:r w:rsidRPr="002D1D40">
        <w:rPr>
          <w:rFonts w:eastAsia="Calibri" w:cs="Times New Roman"/>
        </w:rPr>
        <w:t xml:space="preserve">; </w:t>
      </w:r>
      <w:r w:rsidRPr="002D1D40">
        <w:rPr>
          <w:rFonts w:eastAsia="Calibri" w:cs="Times New Roman"/>
          <w:highlight w:val="cyan"/>
        </w:rPr>
        <w:t>usually applies to what is already developed</w:t>
      </w:r>
      <w:r w:rsidRPr="002D1D40">
        <w:rPr>
          <w:rFonts w:eastAsia="Calibri" w:cs="Times New Roman"/>
        </w:rPr>
        <w:t xml:space="preserve"> or well under way</w:t>
      </w:r>
    </w:p>
    <w:p w14:paraId="1575B457" w14:textId="77777777" w:rsidR="006E66B3" w:rsidRPr="002D1D40" w:rsidRDefault="006E66B3" w:rsidP="006E66B3">
      <w:pPr>
        <w:keepNext/>
        <w:keepLines/>
        <w:spacing w:before="40" w:after="0" w:line="256" w:lineRule="auto"/>
        <w:outlineLvl w:val="3"/>
        <w:rPr>
          <w:rFonts w:eastAsia="Times New Roman" w:cs="Times New Roman"/>
          <w:b/>
          <w:iCs/>
          <w:sz w:val="26"/>
        </w:rPr>
      </w:pPr>
      <w:r w:rsidRPr="002D1D40">
        <w:rPr>
          <w:rFonts w:eastAsia="Times New Roman" w:cs="Times New Roman"/>
          <w:b/>
          <w:iCs/>
          <w:sz w:val="26"/>
        </w:rPr>
        <w:t>“Increase” requires evidence of the preexisting condition to determine a net increase</w:t>
      </w:r>
    </w:p>
    <w:p w14:paraId="5F9420B4" w14:textId="77777777" w:rsidR="006E66B3" w:rsidRPr="002D1D40" w:rsidRDefault="006E66B3" w:rsidP="006E66B3">
      <w:pPr>
        <w:spacing w:line="256" w:lineRule="auto"/>
        <w:rPr>
          <w:rFonts w:eastAsia="Calibri" w:cs="Times New Roman"/>
        </w:rPr>
      </w:pPr>
      <w:r w:rsidRPr="002D1D40">
        <w:rPr>
          <w:rFonts w:eastAsia="Calibri" w:cs="Times New Roman"/>
          <w:b/>
        </w:rPr>
        <w:t xml:space="preserve">Ripple 87 </w:t>
      </w:r>
      <w:r w:rsidRPr="002D1D40">
        <w:rPr>
          <w:rFonts w:eastAsia="Calibri" w:cs="Times New Roman"/>
        </w:rPr>
        <w:t xml:space="preserve">(Circuit Judge, </w:t>
      </w:r>
      <w:proofErr w:type="spellStart"/>
      <w:r w:rsidRPr="002D1D40">
        <w:rPr>
          <w:rFonts w:eastAsia="Calibri" w:cs="Times New Roman"/>
        </w:rPr>
        <w:t>Emmlee</w:t>
      </w:r>
      <w:proofErr w:type="spellEnd"/>
      <w:r w:rsidRPr="002D1D40">
        <w:rPr>
          <w:rFonts w:eastAsia="Calibri" w:cs="Times New Roman"/>
        </w:rPr>
        <w:t xml:space="preserve"> K. Cameron, Plaintiff-Appellant, v. Frances Slocum Bank &amp; Trust Company, State Automobile Insurance Association, and </w:t>
      </w:r>
      <w:proofErr w:type="spellStart"/>
      <w:r w:rsidRPr="002D1D40">
        <w:rPr>
          <w:rFonts w:eastAsia="Calibri" w:cs="Times New Roman"/>
        </w:rPr>
        <w:t>Glassley</w:t>
      </w:r>
      <w:proofErr w:type="spellEnd"/>
      <w:r w:rsidRPr="002D1D40">
        <w:rPr>
          <w:rFonts w:eastAsia="Calibri" w:cs="Times New Roman"/>
        </w:rPr>
        <w:t xml:space="preserve"> Agency of Whitley, Indiana, Defendants-Appellees, 824 F.2d 570; 1987 U.S. App. LEXIS 9816, 9/24, lexis)</w:t>
      </w:r>
    </w:p>
    <w:p w14:paraId="50B794F2" w14:textId="77777777" w:rsidR="006E66B3" w:rsidRPr="002D1D40" w:rsidRDefault="006E66B3" w:rsidP="006E66B3">
      <w:pPr>
        <w:spacing w:line="256" w:lineRule="auto"/>
        <w:rPr>
          <w:rFonts w:eastAsia="Calibri" w:cs="Times New Roman"/>
        </w:rPr>
      </w:pPr>
      <w:r w:rsidRPr="002D1D40">
        <w:rPr>
          <w:rFonts w:eastAsia="Calibri" w:cs="Times New Roman"/>
        </w:rPr>
        <w:t xml:space="preserve">Also related to the waiver issue is appellees' defense relying on a provision of the insurance policy that suspends coverage where the risk is increased by any means within the knowledge or control of the insured. However, </w:t>
      </w:r>
      <w:r w:rsidRPr="002D1D40">
        <w:rPr>
          <w:rFonts w:eastAsia="Calibri" w:cs="Times New Roman"/>
          <w:u w:val="single"/>
        </w:rPr>
        <w:t>the term "increase" connotes change. To show change, appellees would have been required to present evidence of the condition of the building at the time the policy was issued</w:t>
      </w:r>
      <w:r w:rsidRPr="002D1D40">
        <w:rPr>
          <w:rFonts w:eastAsia="Calibri" w:cs="Times New Roman"/>
        </w:rPr>
        <w:t xml:space="preserve">. See 5 J. Appleman &amp; J. Appleman, Insurance Law and Practice, § 2941 at 4-5 (1970). </w:t>
      </w:r>
      <w:r w:rsidRPr="002D1D40">
        <w:rPr>
          <w:rFonts w:eastAsia="Calibri" w:cs="Times New Roman"/>
          <w:u w:val="single"/>
        </w:rPr>
        <w:t>Because no such evidence was presented, this court cannot determine</w:t>
      </w:r>
      <w:r w:rsidRPr="002D1D40">
        <w:rPr>
          <w:rFonts w:eastAsia="Calibri" w:cs="Times New Roman"/>
        </w:rPr>
        <w:t xml:space="preserve">, on this record, </w:t>
      </w:r>
      <w:r w:rsidRPr="002D1D40">
        <w:rPr>
          <w:rFonts w:eastAsia="Calibri" w:cs="Times New Roman"/>
          <w:u w:val="single"/>
        </w:rPr>
        <w:t>whether the risk has, in fact, been increased.</w:t>
      </w:r>
      <w:r w:rsidRPr="002D1D40">
        <w:rPr>
          <w:rFonts w:eastAsia="Calibri" w:cs="Times New Roman"/>
        </w:rPr>
        <w:t xml:space="preserve"> Indeed, the answer to this question may depend on Mr. </w:t>
      </w:r>
      <w:proofErr w:type="spellStart"/>
      <w:r w:rsidRPr="002D1D40">
        <w:rPr>
          <w:rFonts w:eastAsia="Calibri" w:cs="Times New Roman"/>
        </w:rPr>
        <w:t>Glassley's</w:t>
      </w:r>
      <w:proofErr w:type="spellEnd"/>
      <w:r w:rsidRPr="002D1D40">
        <w:rPr>
          <w:rFonts w:eastAsia="Calibri" w:cs="Times New Roman"/>
        </w:rPr>
        <w:t xml:space="preserve"> knowledge of the condition of the building at the time the policy was issued, see 17 J. Appleman &amp; J. Appleman, Insurance Law and Practice, § 9602 at 515-16 (1981), since the fundamental issue is whether the appellees contemplated insuring the risk which incurred the loss.</w:t>
      </w:r>
    </w:p>
    <w:p w14:paraId="2DD9F5E9" w14:textId="77777777" w:rsidR="006E66B3" w:rsidRPr="002D1D40" w:rsidRDefault="006E66B3" w:rsidP="006E66B3">
      <w:pPr>
        <w:spacing w:line="256" w:lineRule="auto"/>
        <w:rPr>
          <w:rFonts w:eastAsia="Calibri" w:cs="Times New Roman"/>
        </w:rPr>
      </w:pPr>
    </w:p>
    <w:p w14:paraId="1DBBB800" w14:textId="77777777" w:rsidR="006E66B3" w:rsidRPr="002D1D40" w:rsidRDefault="006E66B3" w:rsidP="006E66B3">
      <w:pPr>
        <w:keepNext/>
        <w:keepLines/>
        <w:pageBreakBefore/>
        <w:spacing w:before="40" w:after="0" w:line="256" w:lineRule="auto"/>
        <w:jc w:val="center"/>
        <w:outlineLvl w:val="2"/>
        <w:rPr>
          <w:rFonts w:eastAsia="Times New Roman" w:cs="Times New Roman"/>
          <w:b/>
          <w:sz w:val="32"/>
          <w:szCs w:val="24"/>
          <w:u w:val="single"/>
        </w:rPr>
      </w:pPr>
      <w:r w:rsidRPr="002D1D40">
        <w:rPr>
          <w:rFonts w:eastAsia="Times New Roman" w:cs="Times New Roman"/>
          <w:b/>
          <w:sz w:val="32"/>
          <w:szCs w:val="24"/>
          <w:u w:val="single"/>
        </w:rPr>
        <w:t xml:space="preserve">Doesn’t require preexistence </w:t>
      </w:r>
    </w:p>
    <w:p w14:paraId="458E8EFF" w14:textId="77777777" w:rsidR="006E66B3" w:rsidRPr="002D1D40" w:rsidRDefault="006E66B3" w:rsidP="006E66B3">
      <w:pPr>
        <w:keepNext/>
        <w:keepLines/>
        <w:spacing w:before="40" w:after="0" w:line="256" w:lineRule="auto"/>
        <w:outlineLvl w:val="3"/>
        <w:rPr>
          <w:rFonts w:eastAsia="Times New Roman" w:cs="Times New Roman"/>
          <w:b/>
          <w:iCs/>
          <w:sz w:val="26"/>
        </w:rPr>
      </w:pPr>
      <w:r w:rsidRPr="002D1D40">
        <w:rPr>
          <w:rFonts w:eastAsia="Times New Roman" w:cs="Times New Roman"/>
          <w:b/>
          <w:iCs/>
          <w:sz w:val="26"/>
        </w:rPr>
        <w:t>One can increase from zero</w:t>
      </w:r>
    </w:p>
    <w:p w14:paraId="0910B2EB" w14:textId="77777777" w:rsidR="006E66B3" w:rsidRPr="002D1D40" w:rsidRDefault="006E66B3" w:rsidP="006E66B3">
      <w:pPr>
        <w:spacing w:line="256" w:lineRule="auto"/>
        <w:rPr>
          <w:rFonts w:eastAsia="Calibri" w:cs="Times New Roman"/>
          <w:color w:val="000000"/>
        </w:rPr>
      </w:pPr>
      <w:r w:rsidRPr="002D1D40">
        <w:rPr>
          <w:rFonts w:eastAsia="Calibri" w:cs="Times New Roman"/>
          <w:b/>
          <w:color w:val="000000"/>
        </w:rPr>
        <w:t>Words and Phrases 7</w:t>
      </w:r>
      <w:r w:rsidRPr="002D1D40">
        <w:rPr>
          <w:rFonts w:eastAsia="Calibri" w:cs="Times New Roman"/>
          <w:color w:val="000000"/>
        </w:rPr>
        <w:t xml:space="preserve"> (Cumulative Supplementary Pamphlet, 2007 vol. 20a, 07, 76) </w:t>
      </w:r>
    </w:p>
    <w:p w14:paraId="60AC9286" w14:textId="77777777" w:rsidR="006E66B3" w:rsidRPr="002D1D40" w:rsidRDefault="006E66B3" w:rsidP="006E66B3">
      <w:pPr>
        <w:spacing w:line="256" w:lineRule="auto"/>
        <w:rPr>
          <w:rFonts w:eastAsia="Calibri" w:cs="Times New Roman"/>
          <w:color w:val="000000"/>
          <w:szCs w:val="26"/>
        </w:rPr>
      </w:pPr>
      <w:r w:rsidRPr="002D1D40">
        <w:rPr>
          <w:rFonts w:eastAsia="Calibri" w:cs="Times New Roman"/>
          <w:color w:val="000000"/>
          <w:szCs w:val="26"/>
        </w:rPr>
        <w:t xml:space="preserve">Increase: </w:t>
      </w:r>
      <w:r w:rsidRPr="002D1D40">
        <w:rPr>
          <w:rFonts w:eastAsia="Calibri" w:cs="Times New Roman"/>
          <w:color w:val="000000"/>
          <w:szCs w:val="26"/>
          <w:u w:val="single"/>
        </w:rPr>
        <w:t>Salary change of from zero to $12,000 and $1,200 annually for mayor and councilmen respectively was an “increase” in salary and not merely the fixing of salary</w:t>
      </w:r>
      <w:r w:rsidRPr="002D1D40">
        <w:rPr>
          <w:rFonts w:eastAsia="Calibri" w:cs="Times New Roman"/>
          <w:color w:val="000000"/>
          <w:szCs w:val="26"/>
        </w:rPr>
        <w:t>. King v. Herron, 243 S.E.2d36, 241 Ga. 5.</w:t>
      </w:r>
    </w:p>
    <w:p w14:paraId="577DFE83" w14:textId="77777777" w:rsidR="006E66B3" w:rsidRPr="002D1D40" w:rsidRDefault="006E66B3" w:rsidP="006E66B3">
      <w:pPr>
        <w:keepNext/>
        <w:keepLines/>
        <w:spacing w:before="40" w:after="0" w:line="256" w:lineRule="auto"/>
        <w:outlineLvl w:val="3"/>
        <w:rPr>
          <w:rFonts w:eastAsia="Times New Roman" w:cs="Times New Roman"/>
          <w:b/>
          <w:iCs/>
          <w:sz w:val="26"/>
        </w:rPr>
      </w:pPr>
      <w:r w:rsidRPr="002D1D40">
        <w:rPr>
          <w:rFonts w:eastAsia="Times New Roman" w:cs="Times New Roman"/>
          <w:b/>
          <w:iCs/>
          <w:sz w:val="26"/>
        </w:rPr>
        <w:t>Increase doesn’t require pre-existence</w:t>
      </w:r>
    </w:p>
    <w:p w14:paraId="1799CDA5" w14:textId="77777777" w:rsidR="006E66B3" w:rsidRPr="002D1D40" w:rsidRDefault="006E66B3" w:rsidP="006E66B3">
      <w:pPr>
        <w:spacing w:line="256" w:lineRule="auto"/>
        <w:rPr>
          <w:rFonts w:eastAsia="Calibri" w:cs="Times New Roman"/>
        </w:rPr>
      </w:pPr>
      <w:r w:rsidRPr="002D1D40">
        <w:rPr>
          <w:rFonts w:eastAsia="Calibri" w:cs="Times New Roman"/>
          <w:b/>
          <w:bCs/>
          <w:sz w:val="26"/>
        </w:rPr>
        <w:t>Reinhardt, 2005</w:t>
      </w:r>
      <w:r w:rsidRPr="002D1D40">
        <w:rPr>
          <w:rFonts w:eastAsia="Calibri" w:cs="Times New Roman"/>
        </w:rPr>
        <w:t xml:space="preserve"> (U.S. Judge for the United States Court of Appeals for the ninth circuit, Reynolds and Rausch v. Hartford Financial Services Group, </w:t>
      </w:r>
      <w:proofErr w:type="spellStart"/>
      <w:r w:rsidRPr="002D1D40">
        <w:rPr>
          <w:rFonts w:eastAsia="Calibri" w:cs="Times New Roman"/>
        </w:rPr>
        <w:t>inc</w:t>
      </w:r>
      <w:proofErr w:type="spellEnd"/>
      <w:r w:rsidRPr="002D1D40">
        <w:rPr>
          <w:rFonts w:eastAsia="Calibri" w:cs="Times New Roman"/>
        </w:rPr>
        <w:t xml:space="preserve">, lexis) </w:t>
      </w:r>
    </w:p>
    <w:p w14:paraId="0272F58F" w14:textId="77777777" w:rsidR="006E66B3" w:rsidRPr="002D1D40" w:rsidRDefault="006E66B3" w:rsidP="006E66B3">
      <w:pPr>
        <w:spacing w:line="256" w:lineRule="auto"/>
        <w:rPr>
          <w:rFonts w:eastAsia="Calibri" w:cs="Times New Roman"/>
        </w:rPr>
      </w:pPr>
      <w:r w:rsidRPr="002D1D40">
        <w:rPr>
          <w:rFonts w:eastAsia="Calibri" w:cs="Times New Roman"/>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w:t>
      </w:r>
      <w:r w:rsidRPr="002D1D40">
        <w:rPr>
          <w:rFonts w:eastAsia="Calibri" w:cs="Times New Roman"/>
          <w:highlight w:val="cyan"/>
        </w:rPr>
        <w:t>under</w:t>
      </w:r>
      <w:r w:rsidRPr="002D1D40">
        <w:rPr>
          <w:rFonts w:eastAsia="Calibri" w:cs="Times New Roman"/>
        </w:rPr>
        <w:t xml:space="preserve"> [*1091] </w:t>
      </w:r>
      <w:r w:rsidRPr="002D1D40">
        <w:rPr>
          <w:rFonts w:eastAsia="Calibri" w:cs="Times New Roman"/>
          <w:highlight w:val="cyan"/>
        </w:rPr>
        <w:t>the ordinary definition of the term, an increase</w:t>
      </w:r>
      <w:r w:rsidRPr="002D1D40">
        <w:rPr>
          <w:rFonts w:eastAsia="Calibri" w:cs="Times New Roman"/>
          <w:u w:val="single"/>
        </w:rPr>
        <w:t xml:space="preserve"> </w:t>
      </w:r>
      <w:r w:rsidRPr="002D1D40">
        <w:rPr>
          <w:rFonts w:eastAsia="Calibri" w:cs="Times New Roman"/>
          <w:b/>
          <w:iCs/>
          <w:u w:val="single"/>
          <w:bdr w:val="single" w:sz="18" w:space="0" w:color="auto" w:frame="1"/>
        </w:rPr>
        <w:t>in a charge also</w:t>
      </w:r>
      <w:r w:rsidRPr="002D1D40">
        <w:rPr>
          <w:rFonts w:eastAsia="Calibri" w:cs="Times New Roman"/>
          <w:u w:val="single"/>
        </w:rPr>
        <w:t xml:space="preserve"> </w:t>
      </w:r>
      <w:r w:rsidRPr="002D1D40">
        <w:rPr>
          <w:rFonts w:eastAsia="Calibri" w:cs="Times New Roman"/>
          <w:highlight w:val="cyan"/>
        </w:rPr>
        <w:t>occurs whenever</w:t>
      </w:r>
      <w:r w:rsidRPr="002D1D40">
        <w:rPr>
          <w:rFonts w:eastAsia="Calibri" w:cs="Times New Roman"/>
          <w:u w:val="single"/>
        </w:rPr>
        <w:t xml:space="preserve"> </w:t>
      </w:r>
      <w:r w:rsidRPr="002D1D40">
        <w:rPr>
          <w:rFonts w:eastAsia="Calibri" w:cs="Times New Roman"/>
          <w:b/>
          <w:iCs/>
          <w:u w:val="single"/>
          <w:bdr w:val="single" w:sz="18" w:space="0" w:color="auto" w:frame="1"/>
        </w:rPr>
        <w:t>an insurer charges</w:t>
      </w:r>
      <w:r w:rsidRPr="002D1D40">
        <w:rPr>
          <w:rFonts w:eastAsia="Calibri" w:cs="Times New Roman"/>
          <w:u w:val="single"/>
        </w:rPr>
        <w:t xml:space="preserve"> </w:t>
      </w:r>
      <w:r w:rsidRPr="002D1D40">
        <w:rPr>
          <w:rFonts w:eastAsia="Calibri" w:cs="Times New Roman"/>
          <w:highlight w:val="cyan"/>
        </w:rPr>
        <w:t>a higher</w:t>
      </w:r>
      <w:r w:rsidRPr="002D1D40">
        <w:rPr>
          <w:rFonts w:eastAsia="Calibri" w:cs="Times New Roman"/>
          <w:u w:val="single"/>
        </w:rPr>
        <w:t xml:space="preserve"> </w:t>
      </w:r>
      <w:r w:rsidRPr="002D1D40">
        <w:rPr>
          <w:rFonts w:eastAsia="Calibri" w:cs="Times New Roman"/>
          <w:b/>
          <w:iCs/>
          <w:u w:val="single"/>
          <w:bdr w:val="single" w:sz="18" w:space="0" w:color="auto" w:frame="1"/>
        </w:rPr>
        <w:t>rate</w:t>
      </w:r>
      <w:r w:rsidRPr="002D1D40">
        <w:rPr>
          <w:rFonts w:eastAsia="Calibri" w:cs="Times New Roman"/>
          <w:u w:val="single"/>
        </w:rPr>
        <w:t xml:space="preserve"> </w:t>
      </w:r>
      <w:r w:rsidRPr="002D1D40">
        <w:rPr>
          <w:rFonts w:eastAsia="Calibri" w:cs="Times New Roman"/>
          <w:highlight w:val="cyan"/>
        </w:rPr>
        <w:t>than it would otherwise</w:t>
      </w:r>
      <w:r w:rsidRPr="002D1D40">
        <w:rPr>
          <w:rFonts w:eastAsia="Calibri" w:cs="Times New Roman"/>
          <w:u w:val="single"/>
        </w:rPr>
        <w:t xml:space="preserve"> </w:t>
      </w:r>
      <w:r w:rsidRPr="002D1D40">
        <w:rPr>
          <w:rFonts w:eastAsia="Calibri" w:cs="Times New Roman"/>
          <w:b/>
          <w:iCs/>
          <w:u w:val="single"/>
          <w:bdr w:val="single" w:sz="18" w:space="0" w:color="auto" w:frame="1"/>
        </w:rPr>
        <w:t>have charged because of any factor</w:t>
      </w:r>
      <w:r w:rsidRPr="002D1D40">
        <w:rPr>
          <w:rFonts w:eastAsia="Calibri" w:cs="Times New Roman"/>
        </w:rPr>
        <w:t>--such as adverse credit information, age, or driving record 8 --</w:t>
      </w:r>
      <w:r w:rsidRPr="002D1D40">
        <w:rPr>
          <w:rFonts w:eastAsia="Calibri" w:cs="Times New Roman"/>
          <w:highlight w:val="cyan"/>
        </w:rPr>
        <w:t>regardless of</w:t>
      </w:r>
      <w:r w:rsidRPr="002D1D40">
        <w:rPr>
          <w:rFonts w:eastAsia="Calibri" w:cs="Times New Roman"/>
          <w:u w:val="single"/>
        </w:rPr>
        <w:t xml:space="preserve"> </w:t>
      </w:r>
      <w:r w:rsidRPr="002D1D40">
        <w:rPr>
          <w:rFonts w:eastAsia="Calibri" w:cs="Times New Roman"/>
          <w:b/>
          <w:iCs/>
          <w:u w:val="single"/>
          <w:bdr w:val="single" w:sz="18" w:space="0" w:color="auto" w:frame="1"/>
        </w:rPr>
        <w:t xml:space="preserve">whether the customer was </w:t>
      </w:r>
      <w:r w:rsidRPr="002D1D40">
        <w:rPr>
          <w:rFonts w:eastAsia="Calibri" w:cs="Times New Roman"/>
          <w:highlight w:val="cyan"/>
        </w:rPr>
        <w:t>previously</w:t>
      </w:r>
      <w:r w:rsidRPr="002D1D40">
        <w:rPr>
          <w:rFonts w:eastAsia="Calibri" w:cs="Times New Roman"/>
          <w:b/>
          <w:iCs/>
          <w:u w:val="single"/>
          <w:bdr w:val="single" w:sz="18" w:space="0" w:color="auto" w:frame="1"/>
        </w:rPr>
        <w:t xml:space="preserve"> charged</w:t>
      </w:r>
      <w:r w:rsidRPr="002D1D40">
        <w:rPr>
          <w:rFonts w:eastAsia="Calibri" w:cs="Times New Roman"/>
          <w:u w:val="single"/>
        </w:rPr>
        <w:t xml:space="preserve"> </w:t>
      </w:r>
      <w:r w:rsidRPr="002D1D40">
        <w:rPr>
          <w:rFonts w:eastAsia="Calibri" w:cs="Times New Roman"/>
          <w:highlight w:val="cyan"/>
        </w:rPr>
        <w:t>some</w:t>
      </w:r>
      <w:r w:rsidRPr="002D1D40">
        <w:rPr>
          <w:rFonts w:eastAsia="Calibri" w:cs="Times New Roman"/>
          <w:b/>
          <w:iCs/>
          <w:u w:val="single"/>
          <w:bdr w:val="single" w:sz="18" w:space="0" w:color="auto" w:frame="1"/>
        </w:rPr>
        <w:t xml:space="preserve"> other</w:t>
      </w:r>
      <w:r w:rsidRPr="002D1D40">
        <w:rPr>
          <w:rFonts w:eastAsia="Calibri" w:cs="Times New Roman"/>
          <w:u w:val="single"/>
        </w:rPr>
        <w:t xml:space="preserve"> </w:t>
      </w:r>
      <w:r w:rsidRPr="002D1D40">
        <w:rPr>
          <w:rFonts w:eastAsia="Calibri" w:cs="Times New Roman"/>
          <w:highlight w:val="cyan"/>
        </w:rPr>
        <w:t>rate</w:t>
      </w:r>
      <w:r w:rsidRPr="002D1D40">
        <w:rPr>
          <w:rFonts w:eastAsia="Calibri" w:cs="Times New Roman"/>
        </w:rPr>
        <w:t>.</w:t>
      </w:r>
      <w:r w:rsidRPr="002D1D40">
        <w:rPr>
          <w:rFonts w:eastAsia="Calibri" w:cs="Times New Roman"/>
          <w:u w:val="single"/>
        </w:rPr>
        <w:t xml:space="preserve"> </w:t>
      </w:r>
      <w:r w:rsidRPr="002D1D40">
        <w:rPr>
          <w:rFonts w:eastAsia="Calibri" w:cs="Times New Roman"/>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sidRPr="002D1D40">
        <w:rPr>
          <w:rFonts w:eastAsia="Calibri" w:cs="Times New Roman"/>
          <w:u w:val="single"/>
        </w:rPr>
        <w:t>“</w:t>
      </w:r>
      <w:r w:rsidRPr="002D1D40">
        <w:rPr>
          <w:rFonts w:eastAsia="Calibri" w:cs="Times New Roman"/>
          <w:highlight w:val="cyan"/>
        </w:rPr>
        <w:t>Increase" means to make something greater</w:t>
      </w:r>
      <w:r w:rsidRPr="002D1D40">
        <w:rPr>
          <w:rFonts w:eastAsia="Calibri" w:cs="Times New Roman"/>
        </w:rPr>
        <w:t xml:space="preserve">. </w:t>
      </w:r>
      <w:r w:rsidRPr="002D1D40">
        <w:rPr>
          <w:rFonts w:eastAsia="Calibri" w:cs="Times New Roman"/>
          <w:sz w:val="14"/>
        </w:rPr>
        <w:t xml:space="preserve">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r w:rsidRPr="002D1D40">
        <w:rPr>
          <w:rFonts w:eastAsia="Calibri" w:cs="Times New Roman"/>
          <w:sz w:val="14"/>
        </w:rPr>
        <w:t>etc</w:t>
      </w:r>
      <w:proofErr w:type="spellEnd"/>
      <w:r w:rsidRPr="002D1D40">
        <w:rPr>
          <w:rFonts w:eastAsia="Calibri" w:cs="Times New Roman"/>
          <w:sz w:val="14"/>
        </w:rPr>
        <w:t>[.]").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w:t>
      </w:r>
      <w:r w:rsidRPr="002D1D40">
        <w:rPr>
          <w:rFonts w:eastAsia="Calibri" w:cs="Times New Roman"/>
        </w:rPr>
        <w:t xml:space="preserve"> </w:t>
      </w:r>
      <w:r w:rsidRPr="002D1D40">
        <w:rPr>
          <w:rFonts w:eastAsia="Calibri" w:cs="Times New Roman"/>
          <w:highlight w:val="cyan"/>
        </w:rPr>
        <w:t>Nothing in the definition of</w:t>
      </w:r>
      <w:r w:rsidRPr="002D1D40">
        <w:rPr>
          <w:rFonts w:eastAsia="Calibri" w:cs="Times New Roman"/>
        </w:rPr>
        <w:t xml:space="preserve"> these words implies that the term "</w:t>
      </w:r>
      <w:r w:rsidRPr="002D1D40">
        <w:rPr>
          <w:rFonts w:eastAsia="Calibri" w:cs="Times New Roman"/>
          <w:highlight w:val="cyan"/>
        </w:rPr>
        <w:t>increase</w:t>
      </w:r>
      <w:r w:rsidRPr="002D1D40">
        <w:rPr>
          <w:rFonts w:eastAsia="Calibri" w:cs="Times New Roman"/>
        </w:rPr>
        <w:t xml:space="preserve"> in any charge for" </w:t>
      </w:r>
      <w:r w:rsidRPr="002D1D40">
        <w:rPr>
          <w:rFonts w:eastAsia="Calibri" w:cs="Times New Roman"/>
          <w:highlight w:val="cyan"/>
        </w:rPr>
        <w:t>should be limited to cases in which</w:t>
      </w:r>
      <w:r w:rsidRPr="002D1D40">
        <w:rPr>
          <w:rFonts w:eastAsia="Calibri" w:cs="Times New Roman"/>
        </w:rPr>
        <w:t xml:space="preserve"> a company </w:t>
      </w:r>
      <w:r w:rsidRPr="002D1D40">
        <w:rPr>
          <w:rFonts w:eastAsia="Calibri" w:cs="Times New Roman"/>
          <w:highlight w:val="cyan"/>
        </w:rPr>
        <w:t>raises</w:t>
      </w:r>
      <w:r w:rsidRPr="002D1D40">
        <w:rPr>
          <w:rFonts w:eastAsia="Calibri" w:cs="Times New Roman"/>
        </w:rPr>
        <w:t xml:space="preserve"> the rate that an individual has </w:t>
      </w:r>
      <w:r w:rsidRPr="002D1D40">
        <w:rPr>
          <w:rFonts w:eastAsia="Calibri" w:cs="Times New Roman"/>
          <w:highlight w:val="cyan"/>
        </w:rPr>
        <w:t>previously</w:t>
      </w:r>
      <w:r w:rsidRPr="002D1D40">
        <w:rPr>
          <w:rFonts w:eastAsia="Calibri" w:cs="Times New Roman"/>
        </w:rPr>
        <w:t xml:space="preserve"> been charged.</w:t>
      </w:r>
    </w:p>
    <w:p w14:paraId="0F430E6C" w14:textId="77777777" w:rsidR="006E66B3" w:rsidRPr="00B77F45" w:rsidRDefault="006E66B3" w:rsidP="006E66B3">
      <w:pPr>
        <w:pStyle w:val="Heading3"/>
        <w:rPr>
          <w:rFonts w:cs="Calibri"/>
        </w:rPr>
      </w:pPr>
      <w:bookmarkStart w:id="3" w:name="_Toc41420120"/>
      <w:r w:rsidRPr="00B77F45">
        <w:rPr>
          <w:rFonts w:cs="Calibri"/>
        </w:rPr>
        <w:t>Substantially – Without Material Qualification</w:t>
      </w:r>
      <w:bookmarkEnd w:id="3"/>
    </w:p>
    <w:p w14:paraId="1A8D03CE" w14:textId="77777777" w:rsidR="006E66B3" w:rsidRPr="00B77F45" w:rsidRDefault="006E66B3" w:rsidP="006E66B3">
      <w:pPr>
        <w:pStyle w:val="Heading4"/>
        <w:rPr>
          <w:rFonts w:cs="Calibri"/>
        </w:rPr>
      </w:pPr>
      <w:r w:rsidRPr="00B77F45">
        <w:rPr>
          <w:rFonts w:cs="Calibri"/>
        </w:rPr>
        <w:t>Substantial means without material qualifications</w:t>
      </w:r>
    </w:p>
    <w:p w14:paraId="2ED7B3A7" w14:textId="77777777" w:rsidR="006E66B3" w:rsidRPr="00B77F45" w:rsidRDefault="006E66B3" w:rsidP="006E66B3">
      <w:pPr>
        <w:rPr>
          <w:b/>
          <w:sz w:val="26"/>
        </w:rPr>
      </w:pPr>
      <w:r w:rsidRPr="00B77F45">
        <w:rPr>
          <w:rStyle w:val="Style13ptBold"/>
        </w:rPr>
        <w:t xml:space="preserve">Black’s Law Dictionary 91 - </w:t>
      </w:r>
      <w:r w:rsidRPr="00B77F45">
        <w:t>p. 1024 ///BDN</w:t>
      </w:r>
    </w:p>
    <w:p w14:paraId="2413E1E4" w14:textId="77777777" w:rsidR="006E66B3" w:rsidRPr="00B77F45" w:rsidRDefault="006E66B3" w:rsidP="006E66B3">
      <w:pPr>
        <w:pStyle w:val="NoSpacing"/>
        <w:rPr>
          <w:rStyle w:val="underline"/>
          <w:rFonts w:cs="Calibri"/>
        </w:rPr>
      </w:pPr>
      <w:r w:rsidRPr="00977D4D">
        <w:rPr>
          <w:rStyle w:val="underline"/>
          <w:rFonts w:cs="Calibri"/>
          <w:highlight w:val="cyan"/>
        </w:rPr>
        <w:t>Substantially - means essentially; without material qualification.</w:t>
      </w:r>
    </w:p>
    <w:p w14:paraId="29CDA199" w14:textId="77777777" w:rsidR="006E66B3" w:rsidRPr="00195617" w:rsidRDefault="006E66B3" w:rsidP="006E66B3">
      <w:pPr>
        <w:keepNext/>
        <w:keepLines/>
        <w:spacing w:before="40" w:after="0"/>
        <w:outlineLvl w:val="3"/>
        <w:rPr>
          <w:rFonts w:eastAsiaTheme="majorEastAsia" w:cstheme="majorBidi"/>
          <w:b/>
          <w:iCs/>
          <w:sz w:val="26"/>
        </w:rPr>
      </w:pPr>
      <w:bookmarkStart w:id="4" w:name="BlockBM528"/>
      <w:r w:rsidRPr="00195617">
        <w:rPr>
          <w:rFonts w:eastAsiaTheme="majorEastAsia" w:cstheme="majorBidi"/>
          <w:b/>
          <w:iCs/>
          <w:sz w:val="26"/>
        </w:rPr>
        <w:t>Substantially means ‘without material qualification.’</w:t>
      </w:r>
    </w:p>
    <w:p w14:paraId="50BD4625" w14:textId="77777777" w:rsidR="006E66B3" w:rsidRPr="00195617" w:rsidRDefault="006E66B3" w:rsidP="006E66B3">
      <w:pPr>
        <w:rPr>
          <w:rFonts w:eastAsiaTheme="majorEastAsia" w:cstheme="majorBidi"/>
          <w:b/>
          <w:sz w:val="32"/>
          <w:szCs w:val="24"/>
          <w:u w:val="single"/>
        </w:rPr>
      </w:pPr>
      <w:r w:rsidRPr="00195617">
        <w:rPr>
          <w:b/>
          <w:bCs/>
          <w:sz w:val="26"/>
        </w:rPr>
        <w:t>AGO, 1984</w:t>
      </w:r>
      <w:r w:rsidRPr="00195617">
        <w:t xml:space="preserve"> (Office of the Attorney  General of Florida  Number: AGO 84-63, myfloridalegal.com/ago.nsf/Opinions/9CF0AA7178DC692C8525657700610790(</w:t>
      </w:r>
    </w:p>
    <w:p w14:paraId="0838D1EF" w14:textId="77777777" w:rsidR="006E66B3" w:rsidRPr="00195617" w:rsidRDefault="006E66B3" w:rsidP="006E66B3">
      <w:pPr>
        <w:ind w:left="72"/>
        <w:rPr>
          <w:rFonts w:eastAsia="Cambria"/>
          <w:iCs/>
          <w:color w:val="000000"/>
        </w:rPr>
      </w:pPr>
      <w:r w:rsidRPr="00195617">
        <w:rPr>
          <w:rFonts w:eastAsia="Cambria"/>
          <w:iCs/>
          <w:color w:val="000000"/>
        </w:rPr>
        <w:t xml:space="preserve">No definition or construction of the term "substantially" is contained within s 166.041(3)(c), F.S., as that term is used in the phrase "which substantially change permitted use categories." However, words in common use in a statute are to be construed in their plain and ordinary sense. See, State v. </w:t>
      </w:r>
      <w:proofErr w:type="spellStart"/>
      <w:r w:rsidRPr="00195617">
        <w:rPr>
          <w:rFonts w:eastAsia="Cambria"/>
          <w:iCs/>
          <w:color w:val="000000"/>
        </w:rPr>
        <w:t>Tunnicliffe</w:t>
      </w:r>
      <w:proofErr w:type="spellEnd"/>
      <w:r w:rsidRPr="00195617">
        <w:rPr>
          <w:rFonts w:eastAsia="Cambria"/>
          <w:iCs/>
          <w:color w:val="000000"/>
        </w:rPr>
        <w:t xml:space="preserve">, 124 So. 279 (Fla.1929); </w:t>
      </w:r>
      <w:proofErr w:type="spellStart"/>
      <w:r w:rsidRPr="00195617">
        <w:rPr>
          <w:rFonts w:eastAsia="Cambria"/>
          <w:iCs/>
          <w:color w:val="000000"/>
        </w:rPr>
        <w:t>Gasson</w:t>
      </w:r>
      <w:proofErr w:type="spellEnd"/>
      <w:r w:rsidRPr="00195617">
        <w:rPr>
          <w:rFonts w:eastAsia="Cambria"/>
          <w:iCs/>
          <w:color w:val="000000"/>
        </w:rPr>
        <w:t xml:space="preserve"> v. Gay, 49 So.2d 567 (Fla.1950); Pedersen v. Green, 105 So.2d 1 (Fla.1958); State v. Egan, 287 So.2d 1, 4 (Fla.1973). </w:t>
      </w:r>
      <w:r w:rsidRPr="00195617">
        <w:rPr>
          <w:rFonts w:eastAsia="Cambria"/>
          <w:iCs/>
          <w:color w:val="000000"/>
          <w:highlight w:val="cyan"/>
        </w:rPr>
        <w:t>"Substantially" is defined as: "Essentially; without material qualification; in the main; in substance; materially; in a substantial manner."</w:t>
      </w:r>
      <w:r w:rsidRPr="00195617">
        <w:rPr>
          <w:rFonts w:eastAsia="Cambria"/>
          <w:iCs/>
          <w:color w:val="000000"/>
        </w:rPr>
        <w:t xml:space="preserve"> Black's Law Dictionary 1281 (5th ed. 1979). " 'Substantially' is variously defined as meaning in a substantial manner; in substance; in the main; essentially; solidly; actually; really; truly; competently." 83 C.J.S. Substantially p. 765.</w:t>
      </w:r>
    </w:p>
    <w:bookmarkEnd w:id="4"/>
    <w:p w14:paraId="06DA8529" w14:textId="77777777" w:rsidR="006E66B3" w:rsidRDefault="006E66B3" w:rsidP="006E66B3">
      <w:pPr>
        <w:pStyle w:val="Heading3"/>
      </w:pPr>
      <w:r>
        <w:t>Substantially - Numbers</w:t>
      </w:r>
    </w:p>
    <w:p w14:paraId="08332660" w14:textId="77777777" w:rsidR="006E66B3" w:rsidRPr="00F052E1" w:rsidRDefault="006E66B3" w:rsidP="006E66B3">
      <w:pPr>
        <w:keepNext/>
        <w:keepLines/>
        <w:spacing w:before="40" w:after="0" w:line="252" w:lineRule="auto"/>
        <w:outlineLvl w:val="3"/>
        <w:rPr>
          <w:rFonts w:eastAsia="Times New Roman" w:cs="Times New Roman"/>
          <w:b/>
          <w:iCs/>
          <w:sz w:val="26"/>
        </w:rPr>
      </w:pPr>
      <w:r w:rsidRPr="00F052E1">
        <w:rPr>
          <w:rFonts w:eastAsia="Times New Roman" w:cs="Times New Roman"/>
          <w:b/>
          <w:iCs/>
          <w:sz w:val="26"/>
        </w:rPr>
        <w:t>20% is below the threshold for substantial</w:t>
      </w:r>
    </w:p>
    <w:p w14:paraId="2D53F85C" w14:textId="77777777" w:rsidR="006E66B3" w:rsidRPr="00F052E1" w:rsidRDefault="006E66B3" w:rsidP="006E66B3">
      <w:pPr>
        <w:spacing w:line="252" w:lineRule="auto"/>
        <w:rPr>
          <w:rFonts w:eastAsia="MS Mincho" w:cs="Times New Roman"/>
          <w:szCs w:val="24"/>
        </w:rPr>
      </w:pPr>
      <w:bookmarkStart w:id="5" w:name="_Toc337310222"/>
      <w:r w:rsidRPr="00F052E1">
        <w:rPr>
          <w:rFonts w:eastAsia="Times New Roman" w:cs="Times New Roman"/>
          <w:b/>
          <w:sz w:val="32"/>
          <w:szCs w:val="24"/>
          <w:u w:val="single"/>
        </w:rPr>
        <w:t>Words &amp; Phrases</w:t>
      </w:r>
      <w:bookmarkEnd w:id="5"/>
      <w:r w:rsidRPr="00F052E1">
        <w:rPr>
          <w:rFonts w:eastAsia="MS Mincho" w:cs="Times New Roman"/>
          <w:szCs w:val="24"/>
        </w:rPr>
        <w:t xml:space="preserve">: Permanent  Edition, </w:t>
      </w:r>
      <w:r w:rsidRPr="00F052E1">
        <w:rPr>
          <w:rFonts w:eastAsia="Times New Roman" w:cs="Times New Roman"/>
          <w:b/>
          <w:sz w:val="32"/>
          <w:szCs w:val="24"/>
          <w:u w:val="single"/>
        </w:rPr>
        <w:t>2002</w:t>
      </w:r>
      <w:r w:rsidRPr="00F052E1">
        <w:rPr>
          <w:rFonts w:eastAsia="MS Mincho" w:cs="Times New Roman"/>
          <w:szCs w:val="24"/>
        </w:rPr>
        <w:t>, vol 40B, p.326</w:t>
      </w:r>
    </w:p>
    <w:p w14:paraId="096B9FD7" w14:textId="77777777" w:rsidR="006E66B3" w:rsidRPr="00F052E1" w:rsidRDefault="006E66B3" w:rsidP="006E66B3">
      <w:pPr>
        <w:spacing w:line="252" w:lineRule="auto"/>
        <w:rPr>
          <w:rFonts w:eastAsia="MS Mincho" w:cs="Times New Roman"/>
          <w:szCs w:val="24"/>
        </w:rPr>
      </w:pPr>
      <w:proofErr w:type="spellStart"/>
      <w:r w:rsidRPr="00F052E1">
        <w:rPr>
          <w:rFonts w:eastAsia="MS Mincho" w:cs="Times New Roman"/>
          <w:szCs w:val="24"/>
        </w:rPr>
        <w:t>Bkrtcy.N.D.Ill</w:t>
      </w:r>
      <w:proofErr w:type="spellEnd"/>
      <w:r w:rsidRPr="00F052E1">
        <w:rPr>
          <w:rFonts w:eastAsia="MS Mincho" w:cs="Times New Roman"/>
          <w:szCs w:val="24"/>
        </w:rPr>
        <w:t xml:space="preserve">. 2000. </w:t>
      </w:r>
      <w:r w:rsidRPr="00F052E1">
        <w:rPr>
          <w:rFonts w:eastAsia="MS Mincho" w:cs="Times New Roman"/>
          <w:sz w:val="20"/>
          <w:szCs w:val="20"/>
          <w:u w:val="single"/>
        </w:rPr>
        <w:t>Where debtor-jewelry retailers historically obtained 15-20% of the inventory in their two divisions through consignments, thew were not, as a matter of law, "substantially" ear gaged in selling the goods of others</w:t>
      </w:r>
      <w:r w:rsidRPr="00F052E1">
        <w:rPr>
          <w:rFonts w:eastAsia="MS Mincho" w:cs="Times New Roman"/>
          <w:szCs w:val="24"/>
        </w:rPr>
        <w:t>, within meaning of Illinois Uniform Commercial Code (UCC) provision setting forth means by which transaction may be treated as a true consignment and consignor's interest in consigned goods may be protected against the interests of consignee's creditors S.H.A. 810 ILCS 5/2-326(3)(b).- In re Wean Holdings, Inc., 248 B.R. 336.-Sales 8.</w:t>
      </w:r>
    </w:p>
    <w:p w14:paraId="00DFBA59" w14:textId="77777777" w:rsidR="006E66B3" w:rsidRPr="00F052E1" w:rsidRDefault="006E66B3" w:rsidP="006E66B3">
      <w:pPr>
        <w:keepNext/>
        <w:keepLines/>
        <w:spacing w:before="40" w:after="0" w:line="252" w:lineRule="auto"/>
        <w:outlineLvl w:val="3"/>
        <w:rPr>
          <w:rFonts w:eastAsia="Times New Roman" w:cs="Times New Roman"/>
          <w:b/>
          <w:iCs/>
          <w:sz w:val="26"/>
        </w:rPr>
      </w:pPr>
      <w:r w:rsidRPr="00F052E1">
        <w:rPr>
          <w:rFonts w:eastAsia="Times New Roman" w:cs="Times New Roman"/>
          <w:b/>
          <w:iCs/>
          <w:sz w:val="26"/>
        </w:rPr>
        <w:t>Substantially is greater than 50%.</w:t>
      </w:r>
    </w:p>
    <w:p w14:paraId="21FCA780" w14:textId="77777777" w:rsidR="006E66B3" w:rsidRPr="00F052E1" w:rsidRDefault="006E66B3" w:rsidP="006E66B3">
      <w:pPr>
        <w:spacing w:line="252" w:lineRule="auto"/>
        <w:rPr>
          <w:rFonts w:eastAsia="Calibri" w:cs="Times New Roman"/>
        </w:rPr>
      </w:pPr>
      <w:r w:rsidRPr="00F052E1">
        <w:rPr>
          <w:rFonts w:eastAsia="Calibri" w:cs="Times New Roman"/>
          <w:b/>
          <w:bCs/>
        </w:rPr>
        <w:t>Words and Phrases 2000</w:t>
      </w:r>
      <w:r w:rsidRPr="00F052E1">
        <w:rPr>
          <w:rFonts w:eastAsia="Calibri" w:cs="Times New Roman"/>
        </w:rPr>
        <w:t xml:space="preserve"> (Permanent Edition, Cumulative Annual Pamphlet, Volume 40, p. 561)</w:t>
      </w:r>
    </w:p>
    <w:p w14:paraId="74B291B2" w14:textId="77777777" w:rsidR="006E66B3" w:rsidRPr="00F052E1" w:rsidRDefault="006E66B3" w:rsidP="006E66B3">
      <w:pPr>
        <w:spacing w:line="252" w:lineRule="auto"/>
        <w:ind w:left="144"/>
        <w:rPr>
          <w:rFonts w:ascii="Garamond" w:eastAsia="Calibri" w:hAnsi="Garamond" w:cs="Times New Roman"/>
          <w:iCs/>
          <w:sz w:val="20"/>
        </w:rPr>
      </w:pPr>
      <w:proofErr w:type="spellStart"/>
      <w:r w:rsidRPr="00F052E1">
        <w:rPr>
          <w:rFonts w:ascii="Garamond" w:eastAsia="Calibri" w:hAnsi="Garamond" w:cs="Times New Roman"/>
          <w:iCs/>
          <w:sz w:val="20"/>
        </w:rPr>
        <w:t>Ind.App</w:t>
      </w:r>
      <w:proofErr w:type="spellEnd"/>
      <w:r w:rsidRPr="00F052E1">
        <w:rPr>
          <w:rFonts w:ascii="Garamond" w:eastAsia="Calibri" w:hAnsi="Garamond" w:cs="Times New Roman"/>
          <w:iCs/>
          <w:sz w:val="20"/>
        </w:rPr>
        <w:t xml:space="preserve">. 1996. Within ruling that person who completes substantial portion of construction of his own home is exempt from building code requirements, </w:t>
      </w:r>
      <w:r w:rsidRPr="00F052E1">
        <w:rPr>
          <w:rFonts w:eastAsia="Calibri" w:cs="Times New Roman"/>
          <w:b/>
          <w:iCs/>
          <w:u w:val="single"/>
        </w:rPr>
        <w:t>"</w:t>
      </w:r>
      <w:r w:rsidRPr="00F052E1">
        <w:rPr>
          <w:rFonts w:ascii="Times New Roman" w:eastAsia="Calibri" w:hAnsi="Times New Roman" w:cs="Times New Roman"/>
          <w:bCs/>
          <w:sz w:val="20"/>
          <w:highlight w:val="cyan"/>
          <w:u w:val="single"/>
          <w:bdr w:val="none" w:sz="0" w:space="0" w:color="auto" w:frame="1"/>
          <w:shd w:val="pct25" w:color="auto" w:fill="auto"/>
        </w:rPr>
        <w:t>substantial" is to be understood as meaning "of</w:t>
      </w:r>
      <w:r w:rsidRPr="00F052E1">
        <w:rPr>
          <w:rFonts w:eastAsia="Calibri" w:cs="Times New Roman"/>
          <w:b/>
          <w:iCs/>
          <w:u w:val="single"/>
        </w:rPr>
        <w:t xml:space="preserve"> ample or </w:t>
      </w:r>
      <w:r w:rsidRPr="00F052E1">
        <w:rPr>
          <w:rFonts w:ascii="Times New Roman" w:eastAsia="Calibri" w:hAnsi="Times New Roman" w:cs="Times New Roman"/>
          <w:bCs/>
          <w:sz w:val="20"/>
          <w:highlight w:val="cyan"/>
          <w:u w:val="single"/>
          <w:bdr w:val="none" w:sz="0" w:space="0" w:color="auto" w:frame="1"/>
          <w:shd w:val="pct25" w:color="auto" w:fill="auto"/>
        </w:rPr>
        <w:t>considerable amount, quantity, or size," and it would be inconsistent with ordinary meaning of the term to construe "substantial portion" as referring to only half of the whole</w:t>
      </w:r>
      <w:r w:rsidRPr="00F052E1">
        <w:rPr>
          <w:rFonts w:ascii="Garamond" w:eastAsia="Calibri" w:hAnsi="Garamond" w:cs="Times New Roman"/>
          <w:iCs/>
          <w:sz w:val="20"/>
        </w:rPr>
        <w:t>. West's A.I.C. 46-7-8-3(d).-Robinson v. Monroe County, 683 N.E.2d 196.-Health &amp; E 32.</w:t>
      </w:r>
    </w:p>
    <w:p w14:paraId="018C47DA" w14:textId="77777777" w:rsidR="006E66B3" w:rsidRPr="00F052E1" w:rsidRDefault="006E66B3" w:rsidP="006E66B3">
      <w:pPr>
        <w:keepNext/>
        <w:keepLines/>
        <w:spacing w:before="40" w:after="0" w:line="252" w:lineRule="auto"/>
        <w:outlineLvl w:val="3"/>
        <w:rPr>
          <w:rFonts w:eastAsia="Times New Roman" w:cs="Times New Roman"/>
          <w:b/>
          <w:iCs/>
          <w:sz w:val="26"/>
        </w:rPr>
      </w:pPr>
      <w:r w:rsidRPr="00F052E1">
        <w:rPr>
          <w:rFonts w:eastAsia="Times New Roman" w:cs="Times New Roman"/>
          <w:b/>
          <w:iCs/>
          <w:sz w:val="26"/>
        </w:rPr>
        <w:t>65% is below the substantially threshold</w:t>
      </w:r>
    </w:p>
    <w:p w14:paraId="7DAD1A88" w14:textId="77777777" w:rsidR="006E66B3" w:rsidRPr="00F052E1" w:rsidRDefault="006E66B3" w:rsidP="006E66B3">
      <w:pPr>
        <w:spacing w:line="252" w:lineRule="auto"/>
        <w:rPr>
          <w:rFonts w:eastAsia="MS Mincho" w:cs="Times New Roman"/>
          <w:szCs w:val="24"/>
        </w:rPr>
      </w:pPr>
      <w:bookmarkStart w:id="6" w:name="_Toc337310219"/>
      <w:r w:rsidRPr="00F052E1">
        <w:rPr>
          <w:rFonts w:eastAsia="Times New Roman" w:cs="Times New Roman"/>
          <w:b/>
          <w:sz w:val="32"/>
          <w:szCs w:val="24"/>
          <w:u w:val="single"/>
        </w:rPr>
        <w:t>Words &amp; Phrases</w:t>
      </w:r>
      <w:bookmarkEnd w:id="6"/>
      <w:r w:rsidRPr="00F052E1">
        <w:rPr>
          <w:rFonts w:eastAsia="MS Mincho" w:cs="Times New Roman"/>
          <w:szCs w:val="24"/>
        </w:rPr>
        <w:t xml:space="preserve">: Permanent  Edition, </w:t>
      </w:r>
      <w:r w:rsidRPr="00F052E1">
        <w:rPr>
          <w:rFonts w:eastAsia="Times New Roman" w:cs="Times New Roman"/>
          <w:b/>
          <w:sz w:val="32"/>
          <w:szCs w:val="24"/>
          <w:u w:val="single"/>
        </w:rPr>
        <w:t>2002,</w:t>
      </w:r>
      <w:r w:rsidRPr="00F052E1">
        <w:rPr>
          <w:rFonts w:eastAsia="MS Mincho" w:cs="Times New Roman"/>
          <w:szCs w:val="24"/>
        </w:rPr>
        <w:t xml:space="preserve"> vol 40B, p.327</w:t>
      </w:r>
    </w:p>
    <w:p w14:paraId="74DFD747" w14:textId="77777777" w:rsidR="006E66B3" w:rsidRPr="00F052E1" w:rsidRDefault="006E66B3" w:rsidP="006E66B3">
      <w:pPr>
        <w:spacing w:line="252" w:lineRule="auto"/>
        <w:rPr>
          <w:rFonts w:eastAsia="MS Mincho" w:cs="Times New Roman"/>
          <w:szCs w:val="24"/>
        </w:rPr>
      </w:pPr>
      <w:r w:rsidRPr="00F052E1">
        <w:rPr>
          <w:rFonts w:eastAsia="MS Mincho" w:cs="Times New Roman"/>
          <w:szCs w:val="24"/>
        </w:rPr>
        <w:t xml:space="preserve">Ill. 1951. </w:t>
      </w:r>
      <w:r w:rsidRPr="00F052E1">
        <w:rPr>
          <w:rFonts w:eastAsia="MS Mincho" w:cs="Times New Roman"/>
          <w:sz w:val="20"/>
          <w:szCs w:val="20"/>
          <w:u w:val="single"/>
        </w:rPr>
        <w:t>Employing unit which succeeded to 65% of assets of predecessor employing unit did not succeed to "substantially" all of employing enterprises</w:t>
      </w:r>
      <w:r w:rsidRPr="00F052E1">
        <w:rPr>
          <w:rFonts w:eastAsia="MS Mincho" w:cs="Times New Roman"/>
          <w:szCs w:val="24"/>
        </w:rPr>
        <w:t xml:space="preserve"> of predecessor employing unit and therefore was not entitled to experience rating of predecessor employing unit for Unemployment </w:t>
      </w:r>
      <w:proofErr w:type="spellStart"/>
      <w:r w:rsidRPr="00F052E1">
        <w:rPr>
          <w:rFonts w:eastAsia="MS Mincho" w:cs="Times New Roman"/>
          <w:szCs w:val="24"/>
        </w:rPr>
        <w:t>vond</w:t>
      </w:r>
      <w:proofErr w:type="spellEnd"/>
      <w:r w:rsidRPr="00F052E1">
        <w:rPr>
          <w:rFonts w:eastAsia="MS Mincho" w:cs="Times New Roman"/>
          <w:szCs w:val="24"/>
        </w:rPr>
        <w:t xml:space="preserve"> Compensation Act purposes. S.H.A. </w:t>
      </w:r>
      <w:proofErr w:type="spellStart"/>
      <w:r w:rsidRPr="00F052E1">
        <w:rPr>
          <w:rFonts w:eastAsia="MS Mincho" w:cs="Times New Roman"/>
          <w:szCs w:val="24"/>
        </w:rPr>
        <w:t>ch.</w:t>
      </w:r>
      <w:proofErr w:type="spellEnd"/>
      <w:r w:rsidRPr="00F052E1">
        <w:rPr>
          <w:rFonts w:eastAsia="MS Mincho" w:cs="Times New Roman"/>
          <w:szCs w:val="24"/>
        </w:rPr>
        <w:t xml:space="preserve"> 48, 218(g) (1).— </w:t>
      </w:r>
      <w:proofErr w:type="spellStart"/>
      <w:r w:rsidRPr="00F052E1">
        <w:rPr>
          <w:rFonts w:eastAsia="MS Mincho" w:cs="Times New Roman"/>
          <w:szCs w:val="24"/>
        </w:rPr>
        <w:t>Winakor</w:t>
      </w:r>
      <w:proofErr w:type="spellEnd"/>
      <w:r w:rsidRPr="00F052E1">
        <w:rPr>
          <w:rFonts w:eastAsia="MS Mincho" w:cs="Times New Roman"/>
          <w:szCs w:val="24"/>
        </w:rPr>
        <w:t xml:space="preserve"> v. Annunzio, 99 N.E.2d , 191, 409 111. 236.—Tax 347.1.</w:t>
      </w:r>
    </w:p>
    <w:p w14:paraId="4A52BE8C" w14:textId="77777777" w:rsidR="006E66B3" w:rsidRDefault="006E66B3" w:rsidP="006E66B3"/>
    <w:p w14:paraId="6364CF28" w14:textId="77777777" w:rsidR="006E66B3" w:rsidRPr="00195617" w:rsidRDefault="006E66B3" w:rsidP="006E66B3">
      <w:pPr>
        <w:keepNext/>
        <w:keepLines/>
        <w:spacing w:before="40" w:after="0"/>
        <w:outlineLvl w:val="3"/>
        <w:rPr>
          <w:rFonts w:eastAsiaTheme="majorEastAsia" w:cstheme="majorBidi"/>
          <w:b/>
          <w:iCs/>
          <w:sz w:val="26"/>
        </w:rPr>
      </w:pPr>
      <w:r w:rsidRPr="00195617">
        <w:rPr>
          <w:rFonts w:eastAsiaTheme="majorEastAsia" w:cstheme="majorBidi"/>
          <w:b/>
          <w:iCs/>
          <w:sz w:val="26"/>
        </w:rPr>
        <w:t>substantially is at least 90%  (substantially all)</w:t>
      </w:r>
    </w:p>
    <w:p w14:paraId="2D6C2A9E" w14:textId="77777777" w:rsidR="006E66B3" w:rsidRPr="00195617" w:rsidRDefault="006E66B3" w:rsidP="006E66B3">
      <w:pPr>
        <w:rPr>
          <w:rFonts w:ascii="Times New Roman" w:hAnsi="Times New Roman"/>
          <w:b/>
          <w:sz w:val="24"/>
        </w:rPr>
      </w:pPr>
      <w:r w:rsidRPr="00195617">
        <w:rPr>
          <w:rFonts w:ascii="Times New Roman" w:hAnsi="Times New Roman"/>
          <w:b/>
          <w:sz w:val="24"/>
        </w:rPr>
        <w:t>Words and Phrases, 2005  (v. 40B, p. 329)</w:t>
      </w:r>
    </w:p>
    <w:p w14:paraId="29ABB742" w14:textId="77777777" w:rsidR="006E66B3" w:rsidRDefault="006E66B3" w:rsidP="006E66B3">
      <w:r w:rsidRPr="00195617">
        <w:t xml:space="preserve">N.H. 1949. </w:t>
      </w:r>
      <w:r w:rsidRPr="00195617">
        <w:rPr>
          <w:u w:val="single"/>
        </w:rPr>
        <w:t xml:space="preserve"> </w:t>
      </w:r>
      <w:r w:rsidRPr="00195617">
        <w:rPr>
          <w:b/>
          <w:iCs/>
          <w:highlight w:val="cyan"/>
          <w:u w:val="single"/>
          <w:bdr w:val="single" w:sz="18" w:space="0" w:color="auto"/>
        </w:rPr>
        <w:t>The word “substantially</w:t>
      </w:r>
      <w:r w:rsidRPr="00195617">
        <w:t xml:space="preserve">” as used in provision of Unemployment Compensation Act that experience rating of an employer may be transferred to an employing unit which acquires the organization, trade, or business, or “substantially” all of the assets thereof, </w:t>
      </w:r>
      <w:r w:rsidRPr="00195617">
        <w:rPr>
          <w:u w:val="single"/>
        </w:rPr>
        <w:t>is an elastic term</w:t>
      </w:r>
      <w:r w:rsidRPr="00195617">
        <w:t xml:space="preserve"> which does not include a definite, fixed amount of percentage, </w:t>
      </w:r>
      <w:r w:rsidRPr="00195617">
        <w:rPr>
          <w:u w:val="single"/>
        </w:rPr>
        <w:t>and</w:t>
      </w:r>
      <w:r w:rsidRPr="00195617">
        <w:t xml:space="preserve"> the transfer </w:t>
      </w:r>
      <w:r w:rsidRPr="00195617">
        <w:rPr>
          <w:highlight w:val="cyan"/>
          <w:u w:val="single"/>
        </w:rPr>
        <w:t>does not have to be 100 per cent but cannot be less than 90 per cent in the ordinary situation</w:t>
      </w:r>
      <w:r w:rsidRPr="00195617">
        <w:rPr>
          <w:u w:val="single"/>
        </w:rPr>
        <w:t>.</w:t>
      </w:r>
      <w:r w:rsidRPr="00195617">
        <w:t xml:space="preserve">  R.L. c 218, § 6, </w:t>
      </w:r>
      <w:proofErr w:type="spellStart"/>
      <w:r w:rsidRPr="00195617">
        <w:t>subd</w:t>
      </w:r>
      <w:proofErr w:type="spellEnd"/>
      <w:r w:rsidRPr="00195617">
        <w:t>. F, as added by Laws 1945, c.138, § 16.</w:t>
      </w:r>
    </w:p>
    <w:p w14:paraId="3BA219DF" w14:textId="77777777" w:rsidR="006E66B3" w:rsidRPr="00F052E1" w:rsidRDefault="006E66B3" w:rsidP="006E66B3">
      <w:pPr>
        <w:keepNext/>
        <w:keepLines/>
        <w:spacing w:before="40" w:after="0" w:line="252" w:lineRule="auto"/>
        <w:outlineLvl w:val="3"/>
        <w:rPr>
          <w:rFonts w:eastAsia="Times New Roman" w:cs="Times New Roman"/>
          <w:b/>
          <w:iCs/>
          <w:sz w:val="26"/>
        </w:rPr>
      </w:pPr>
      <w:r w:rsidRPr="00F052E1">
        <w:rPr>
          <w:rFonts w:eastAsia="Times New Roman" w:cs="Times New Roman"/>
          <w:b/>
          <w:iCs/>
          <w:sz w:val="26"/>
        </w:rPr>
        <w:t>“Substantially" means 80 to 90%—government definitions prove.</w:t>
      </w:r>
    </w:p>
    <w:p w14:paraId="54C75102" w14:textId="77777777" w:rsidR="006E66B3" w:rsidRPr="00F052E1" w:rsidRDefault="006E66B3" w:rsidP="006E66B3">
      <w:pPr>
        <w:spacing w:line="252" w:lineRule="auto"/>
        <w:rPr>
          <w:rFonts w:eastAsia="Calibri" w:cs="Times New Roman"/>
        </w:rPr>
      </w:pPr>
      <w:r w:rsidRPr="00F052E1">
        <w:rPr>
          <w:rFonts w:eastAsia="Calibri"/>
          <w:b/>
          <w:bCs/>
          <w:sz w:val="20"/>
          <w:bdr w:val="none" w:sz="0" w:space="0" w:color="auto" w:frame="1"/>
          <w:shd w:val="clear" w:color="auto" w:fill="FFFF00"/>
        </w:rPr>
        <w:t>Curtin, 2003</w:t>
      </w:r>
      <w:r w:rsidRPr="00F052E1">
        <w:rPr>
          <w:rFonts w:eastAsia="Calibri" w:cs="Times New Roman"/>
        </w:rPr>
        <w:t xml:space="preserve"> (John T. Curtin, Judge, United States District Court for the Western District of New York, Gateway Equipment Corp. -vs- United States of America, United States District Court for the Western District of New York, lexis)</w:t>
      </w:r>
    </w:p>
    <w:p w14:paraId="7D7BA120" w14:textId="77777777" w:rsidR="006E66B3" w:rsidRPr="00F052E1" w:rsidRDefault="006E66B3" w:rsidP="006E66B3">
      <w:pPr>
        <w:spacing w:line="252" w:lineRule="auto"/>
        <w:ind w:left="72"/>
        <w:rPr>
          <w:rFonts w:eastAsia="Calibri" w:cs="Times New Roman"/>
          <w:iCs/>
          <w:color w:val="000000"/>
          <w:sz w:val="16"/>
        </w:rPr>
      </w:pPr>
      <w:r w:rsidRPr="00F052E1">
        <w:rPr>
          <w:rFonts w:eastAsia="Calibri" w:cs="Times New Roman"/>
          <w:b/>
          <w:iCs/>
          <w:color w:val="000000"/>
          <w:sz w:val="16"/>
          <w:highlight w:val="cyan"/>
          <w:u w:val="single"/>
        </w:rPr>
        <w:t>The government</w:t>
      </w:r>
      <w:r w:rsidRPr="00F052E1">
        <w:rPr>
          <w:rFonts w:eastAsia="Calibri" w:cs="Times New Roman"/>
          <w:iCs/>
          <w:color w:val="000000"/>
          <w:sz w:val="16"/>
        </w:rPr>
        <w:t xml:space="preserve"> cites Webster's Ninth New College Dictionary for the definitions of "limit" and "impairment" as suggesting "meanings equivalent to restriction and reduction, respectively." Item 30, p. 3, n.1. </w:t>
      </w:r>
      <w:r w:rsidRPr="00F052E1">
        <w:rPr>
          <w:rFonts w:eastAsia="Calibri" w:cs="Times New Roman"/>
          <w:b/>
          <w:iCs/>
          <w:color w:val="000000"/>
          <w:sz w:val="16"/>
          <w:highlight w:val="cyan"/>
          <w:u w:val="single"/>
        </w:rPr>
        <w:t>It posits that the word "substantially" suggests "an order of magnitude equivalent to 80% or 90%</w:t>
      </w:r>
      <w:r w:rsidRPr="00F052E1">
        <w:rPr>
          <w:rFonts w:eastAsia="Calibri" w:cs="Times New Roman"/>
          <w:iCs/>
          <w:color w:val="000000"/>
          <w:sz w:val="16"/>
        </w:rPr>
        <w:t>." Id. It concludes that "using those definitions, 'substantially limited' and 'substantially impaired' means that there must be an 80%-90% restriction and/ or reduction of use by virtue of the design of the CB-4000." Id.</w:t>
      </w:r>
    </w:p>
    <w:p w14:paraId="0AE13BF1" w14:textId="77777777" w:rsidR="006E66B3" w:rsidRDefault="006E66B3" w:rsidP="006E66B3"/>
    <w:p w14:paraId="1219D6E5" w14:textId="0305DDF0" w:rsidR="001157FE" w:rsidRDefault="001157FE" w:rsidP="001157FE">
      <w:pPr>
        <w:pStyle w:val="Heading2"/>
      </w:pPr>
      <w:r>
        <w:t>Topicality Theory Help</w:t>
      </w:r>
    </w:p>
    <w:p w14:paraId="4C71AB52" w14:textId="77777777" w:rsidR="001157FE" w:rsidRPr="001C158B" w:rsidRDefault="001157FE" w:rsidP="001157FE">
      <w:pPr>
        <w:pStyle w:val="Heading3"/>
        <w:rPr>
          <w:rFonts w:ascii="Segoe UI" w:hAnsi="Segoe UI" w:cs="Segoe UI"/>
          <w:sz w:val="18"/>
          <w:szCs w:val="18"/>
        </w:rPr>
      </w:pPr>
      <w:r w:rsidRPr="001C158B">
        <w:t>Limits Good </w:t>
      </w:r>
    </w:p>
    <w:p w14:paraId="3FC63657" w14:textId="77777777" w:rsidR="001157FE" w:rsidRPr="001C158B" w:rsidRDefault="001157FE" w:rsidP="001157FE">
      <w:pPr>
        <w:pStyle w:val="Heading4"/>
        <w:rPr>
          <w:rFonts w:ascii="Segoe UI" w:hAnsi="Segoe UI" w:cs="Segoe UI"/>
          <w:sz w:val="18"/>
          <w:szCs w:val="18"/>
        </w:rPr>
      </w:pPr>
      <w:r w:rsidRPr="001C158B">
        <w:t>Turns their offense—limits are vital to creativity and innovation </w:t>
      </w:r>
    </w:p>
    <w:p w14:paraId="321F815F" w14:textId="77777777" w:rsidR="001157FE" w:rsidRPr="001C158B" w:rsidRDefault="001157FE" w:rsidP="001157FE">
      <w:pPr>
        <w:spacing w:after="0" w:line="240" w:lineRule="auto"/>
        <w:textAlignment w:val="baseline"/>
        <w:rPr>
          <w:rFonts w:ascii="Segoe UI" w:eastAsia="Times New Roman" w:hAnsi="Segoe UI" w:cs="Segoe UI"/>
          <w:sz w:val="18"/>
          <w:szCs w:val="18"/>
        </w:rPr>
      </w:pPr>
      <w:r w:rsidRPr="001C158B">
        <w:rPr>
          <w:rFonts w:eastAsia="Times New Roman"/>
        </w:rPr>
        <w:t>David </w:t>
      </w:r>
      <w:proofErr w:type="spellStart"/>
      <w:r w:rsidRPr="001C158B">
        <w:rPr>
          <w:rFonts w:eastAsia="Times New Roman"/>
          <w:b/>
          <w:bCs/>
          <w:sz w:val="26"/>
          <w:szCs w:val="26"/>
        </w:rPr>
        <w:t>Intrator</w:t>
      </w:r>
      <w:proofErr w:type="spellEnd"/>
      <w:r w:rsidRPr="001C158B">
        <w:rPr>
          <w:rFonts w:eastAsia="Times New Roman"/>
        </w:rPr>
        <w:t> (President of The Creative Organization) October 21, </w:t>
      </w:r>
      <w:r w:rsidRPr="001C158B">
        <w:rPr>
          <w:rFonts w:eastAsia="Times New Roman"/>
          <w:b/>
          <w:bCs/>
          <w:sz w:val="26"/>
          <w:szCs w:val="26"/>
        </w:rPr>
        <w:t>2010</w:t>
      </w:r>
      <w:r w:rsidRPr="001C158B">
        <w:rPr>
          <w:rFonts w:eastAsia="Times New Roman"/>
        </w:rPr>
        <w:t> “Thinking Inside the Box,” http://www.trainingmag.com/article/thinking-inside-box  </w:t>
      </w:r>
    </w:p>
    <w:p w14:paraId="7DB2E436" w14:textId="52E9EF7D" w:rsidR="001157FE" w:rsidRDefault="001157FE" w:rsidP="001157FE">
      <w:pPr>
        <w:spacing w:after="0" w:line="240" w:lineRule="auto"/>
        <w:textAlignment w:val="baseline"/>
        <w:rPr>
          <w:rFonts w:eastAsia="Times New Roman"/>
          <w:sz w:val="10"/>
          <w:szCs w:val="10"/>
        </w:rPr>
      </w:pPr>
      <w:r w:rsidRPr="001C158B">
        <w:rPr>
          <w:rFonts w:eastAsia="Times New Roman"/>
          <w:sz w:val="10"/>
          <w:szCs w:val="10"/>
        </w:rPr>
        <w:t>One of the most pernicious myths about creativity, one that seriously inhibits creative thinking and innovation, is the belief that one needs to “think outside the box.”  As someone who has worked for decades as a professional creative, nothing could be further from the truth.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1C158B">
        <w:rPr>
          <w:rFonts w:eastAsia="Times New Roman"/>
          <w:u w:val="single"/>
          <w:shd w:val="clear" w:color="auto" w:fill="FFFF00"/>
        </w:rPr>
        <w:t>creativity is</w:t>
      </w:r>
      <w:r w:rsidRPr="001C158B">
        <w:rPr>
          <w:rFonts w:eastAsia="Times New Roman"/>
          <w:sz w:val="10"/>
          <w:szCs w:val="10"/>
        </w:rPr>
        <w:t> not about divine inspiration or magic. It’s </w:t>
      </w:r>
      <w:r w:rsidRPr="001C158B">
        <w:rPr>
          <w:rFonts w:eastAsia="Times New Roman"/>
          <w:u w:val="single"/>
          <w:shd w:val="clear" w:color="auto" w:fill="FFFF00"/>
        </w:rPr>
        <w:t>about problem-solving</w:t>
      </w:r>
      <w:r w:rsidRPr="001C158B">
        <w:rPr>
          <w:rFonts w:eastAsia="Times New Roman"/>
          <w:u w:val="single"/>
        </w:rPr>
        <w:t>, and </w:t>
      </w:r>
      <w:r w:rsidRPr="001C158B">
        <w:rPr>
          <w:rFonts w:eastAsia="Times New Roman"/>
          <w:u w:val="single"/>
          <w:shd w:val="clear" w:color="auto" w:fill="FFFF00"/>
        </w:rPr>
        <w:t>by definition a problem is </w:t>
      </w:r>
      <w:r w:rsidRPr="001C158B">
        <w:rPr>
          <w:rFonts w:eastAsia="Times New Roman"/>
          <w:u w:val="single"/>
        </w:rPr>
        <w:t>a constraint</w:t>
      </w:r>
      <w:r w:rsidRPr="001C158B">
        <w:rPr>
          <w:rFonts w:eastAsia="Times New Roman"/>
          <w:sz w:val="10"/>
          <w:szCs w:val="10"/>
        </w:rPr>
        <w:t>, </w:t>
      </w:r>
      <w:r w:rsidRPr="001C158B">
        <w:rPr>
          <w:rFonts w:eastAsia="Times New Roman"/>
          <w:u w:val="single"/>
          <w:shd w:val="clear" w:color="auto" w:fill="FFFF00"/>
        </w:rPr>
        <w:t>a limit</w:t>
      </w:r>
      <w:r w:rsidRPr="001C158B">
        <w:rPr>
          <w:rFonts w:eastAsia="Times New Roman"/>
          <w:u w:val="single"/>
        </w:rPr>
        <w:t>, a box.</w:t>
      </w:r>
      <w:r w:rsidRPr="001C158B">
        <w:rPr>
          <w:rFonts w:eastAsia="Times New Roman"/>
          <w:sz w:val="10"/>
          <w:szCs w:val="10"/>
        </w:rPr>
        <w:t> One of the best illustrations of this is the work of photographers. They create by excluding the great mass what’s before them, choosing a small frame in which to work. Within that tiny frame, literally a box, they uncover relationships and establish priorities. </w:t>
      </w:r>
      <w:r w:rsidRPr="001C158B">
        <w:rPr>
          <w:rFonts w:eastAsia="Times New Roman"/>
          <w:u w:val="single"/>
          <w:shd w:val="clear" w:color="auto" w:fill="FFFF00"/>
        </w:rPr>
        <w:t>What makes creative problem-solving uniquely challenging is that</w:t>
      </w:r>
      <w:r w:rsidRPr="001C158B">
        <w:rPr>
          <w:rFonts w:eastAsia="Times New Roman"/>
          <w:u w:val="single"/>
        </w:rPr>
        <w:t> </w:t>
      </w:r>
      <w:r w:rsidRPr="001C158B">
        <w:rPr>
          <w:rFonts w:eastAsia="Times New Roman"/>
          <w:sz w:val="10"/>
          <w:szCs w:val="10"/>
        </w:rPr>
        <w:t>you, as the creator, are the one defining the problem. You’re the one choosing the frame. And you alone determine what’s an effective solution. This can be quite demanding, both intellectually and emotionally. Intellectually, </w:t>
      </w:r>
      <w:r w:rsidRPr="001C158B">
        <w:rPr>
          <w:rFonts w:eastAsia="Times New Roman"/>
          <w:u w:val="single"/>
          <w:shd w:val="clear" w:color="auto" w:fill="FFFF00"/>
        </w:rPr>
        <w:t>you are required to </w:t>
      </w:r>
      <w:r w:rsidRPr="001C158B">
        <w:rPr>
          <w:rFonts w:eastAsia="Times New Roman"/>
          <w:b/>
          <w:bCs/>
          <w:u w:val="single"/>
          <w:shd w:val="clear" w:color="auto" w:fill="FFFF00"/>
        </w:rPr>
        <w:t>establish limits</w:t>
      </w:r>
      <w:r w:rsidRPr="001C158B">
        <w:rPr>
          <w:rFonts w:eastAsia="Times New Roman"/>
          <w:sz w:val="10"/>
          <w:szCs w:val="10"/>
        </w:rPr>
        <w:t>,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1C158B">
        <w:rPr>
          <w:rFonts w:eastAsia="Times New Roman"/>
          <w:u w:val="single"/>
          <w:shd w:val="clear" w:color="auto" w:fill="FFFF00"/>
        </w:rPr>
        <w:t>to be truly creative</w:t>
      </w:r>
      <w:r w:rsidRPr="001C158B">
        <w:rPr>
          <w:rFonts w:eastAsia="Times New Roman"/>
          <w:sz w:val="10"/>
          <w:szCs w:val="10"/>
        </w:rPr>
        <w:t>, you have to clean up your mess, </w:t>
      </w:r>
      <w:r w:rsidRPr="001C158B">
        <w:rPr>
          <w:rFonts w:eastAsia="Times New Roman"/>
          <w:u w:val="single"/>
          <w:shd w:val="clear" w:color="auto" w:fill="FFFF00"/>
        </w:rPr>
        <w:t>organizing</w:t>
      </w:r>
      <w:r w:rsidRPr="001C158B">
        <w:rPr>
          <w:rFonts w:eastAsia="Times New Roman"/>
          <w:sz w:val="10"/>
          <w:szCs w:val="10"/>
        </w:rPr>
        <w:t> those </w:t>
      </w:r>
      <w:r w:rsidRPr="001C158B">
        <w:rPr>
          <w:rFonts w:eastAsia="Times New Roman"/>
          <w:u w:val="single"/>
          <w:shd w:val="clear" w:color="auto" w:fill="FFFF00"/>
        </w:rPr>
        <w:t>fragments into something</w:t>
      </w:r>
      <w:r w:rsidRPr="001C158B">
        <w:rPr>
          <w:rFonts w:eastAsia="Times New Roman"/>
          <w:u w:val="single"/>
        </w:rPr>
        <w:t> </w:t>
      </w:r>
      <w:r w:rsidRPr="001C158B">
        <w:rPr>
          <w:rFonts w:eastAsia="Times New Roman"/>
          <w:sz w:val="10"/>
          <w:szCs w:val="10"/>
        </w:rPr>
        <w:t>real, something</w:t>
      </w:r>
      <w:r w:rsidRPr="001C158B">
        <w:rPr>
          <w:rFonts w:eastAsia="Times New Roman"/>
          <w:u w:val="single"/>
        </w:rPr>
        <w:t> </w:t>
      </w:r>
      <w:r w:rsidRPr="001C158B">
        <w:rPr>
          <w:rFonts w:eastAsia="Times New Roman"/>
          <w:u w:val="single"/>
          <w:shd w:val="clear" w:color="auto" w:fill="FFFF00"/>
        </w:rPr>
        <w:t>useful</w:t>
      </w:r>
      <w:r w:rsidRPr="001C158B">
        <w:rPr>
          <w:rFonts w:eastAsia="Times New Roman"/>
          <w:sz w:val="10"/>
          <w:szCs w:val="10"/>
        </w:rPr>
        <w:t>, something that actually works.</w:t>
      </w:r>
      <w:r w:rsidRPr="001C158B">
        <w:rPr>
          <w:rFonts w:eastAsia="Times New Roman"/>
          <w:u w:val="single"/>
        </w:rPr>
        <w:t> </w:t>
      </w:r>
      <w:r w:rsidRPr="001C158B">
        <w:rPr>
          <w:rFonts w:eastAsia="Times New Roman"/>
          <w:u w:val="single"/>
          <w:shd w:val="clear" w:color="auto" w:fill="FFFF00"/>
        </w:rPr>
        <w:t>That’s the hard part</w:t>
      </w:r>
      <w:r w:rsidRPr="001C158B">
        <w:rPr>
          <w:rFonts w:eastAsia="Times New Roman"/>
          <w:u w:val="single"/>
        </w:rPr>
        <w:t>.</w:t>
      </w:r>
      <w:r w:rsidRPr="001C158B">
        <w:rPr>
          <w:rFonts w:eastAsia="Times New Roman"/>
          <w:sz w:val="10"/>
          <w:szCs w:val="10"/>
        </w:rPr>
        <w:t>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 </w:t>
      </w:r>
    </w:p>
    <w:p w14:paraId="45F117BA" w14:textId="77777777" w:rsidR="001157FE" w:rsidRPr="001C158B" w:rsidRDefault="001157FE" w:rsidP="001157FE">
      <w:pPr>
        <w:pStyle w:val="Heading3"/>
        <w:rPr>
          <w:rFonts w:ascii="Segoe UI" w:hAnsi="Segoe UI" w:cs="Segoe UI"/>
          <w:sz w:val="18"/>
          <w:szCs w:val="18"/>
        </w:rPr>
      </w:pPr>
      <w:r w:rsidRPr="001C158B">
        <w:t>Procedural Fairness </w:t>
      </w:r>
    </w:p>
    <w:p w14:paraId="4D281B9A" w14:textId="77777777" w:rsidR="001157FE" w:rsidRPr="001C158B" w:rsidRDefault="001157FE" w:rsidP="001157FE">
      <w:pPr>
        <w:pStyle w:val="Heading4"/>
        <w:rPr>
          <w:rFonts w:ascii="Segoe UI" w:hAnsi="Segoe UI" w:cs="Segoe UI"/>
          <w:sz w:val="18"/>
          <w:szCs w:val="18"/>
        </w:rPr>
      </w:pPr>
      <w:r w:rsidRPr="001C158B">
        <w:t>Reasonable semblances of procedural fairness </w:t>
      </w:r>
      <w:r w:rsidRPr="001C158B">
        <w:rPr>
          <w:u w:val="single"/>
        </w:rPr>
        <w:t>are absolutely</w:t>
      </w:r>
      <w:r w:rsidRPr="001C158B">
        <w:t> </w:t>
      </w:r>
      <w:r w:rsidRPr="001C158B">
        <w:rPr>
          <w:u w:val="single"/>
        </w:rPr>
        <w:t>achievable</w:t>
      </w:r>
      <w:r w:rsidRPr="001C158B">
        <w:t> for all players in the debate-game model to incentivize prep and clash </w:t>
      </w:r>
    </w:p>
    <w:p w14:paraId="16B7C567" w14:textId="77777777" w:rsidR="001157FE" w:rsidRPr="001C158B" w:rsidRDefault="001157FE" w:rsidP="001157FE">
      <w:pPr>
        <w:spacing w:after="0" w:line="240" w:lineRule="auto"/>
        <w:textAlignment w:val="baseline"/>
        <w:rPr>
          <w:rFonts w:ascii="Segoe UI" w:eastAsia="Times New Roman" w:hAnsi="Segoe UI" w:cs="Segoe UI"/>
          <w:sz w:val="18"/>
          <w:szCs w:val="18"/>
        </w:rPr>
      </w:pPr>
      <w:r w:rsidRPr="001C158B">
        <w:rPr>
          <w:rFonts w:eastAsia="Times New Roman"/>
          <w:b/>
          <w:bCs/>
          <w:sz w:val="26"/>
          <w:szCs w:val="26"/>
        </w:rPr>
        <w:t>Rodriguez, 2006</w:t>
      </w:r>
      <w:r w:rsidRPr="001C158B">
        <w:rPr>
          <w:rFonts w:eastAsia="Times New Roman"/>
        </w:rPr>
        <w:t xml:space="preserve">- media theory professor at the City University of Hong Kong with a PhD from NYU (Hector Rodriguez, December 2006, “The Playful and the Serious: An approximation to Huizinga's Homo </w:t>
      </w:r>
      <w:proofErr w:type="spellStart"/>
      <w:r w:rsidRPr="001C158B">
        <w:rPr>
          <w:rFonts w:eastAsia="Times New Roman"/>
        </w:rPr>
        <w:t>Ludens</w:t>
      </w:r>
      <w:proofErr w:type="spellEnd"/>
      <w:r w:rsidRPr="001C158B">
        <w:rPr>
          <w:rFonts w:eastAsia="Times New Roman"/>
        </w:rPr>
        <w:t xml:space="preserve">,” published in Game Studies, vol. 6 issue 1, </w:t>
      </w:r>
      <w:proofErr w:type="spellStart"/>
      <w:r w:rsidRPr="001C158B">
        <w:rPr>
          <w:rFonts w:eastAsia="Times New Roman"/>
        </w:rPr>
        <w:t>fg</w:t>
      </w:r>
      <w:proofErr w:type="spellEnd"/>
      <w:r w:rsidRPr="001C158B">
        <w:rPr>
          <w:rFonts w:eastAsia="Times New Roman"/>
        </w:rPr>
        <w:t>) </w:t>
      </w:r>
    </w:p>
    <w:p w14:paraId="231CCDD2" w14:textId="77777777" w:rsidR="001157FE" w:rsidRPr="001C158B" w:rsidRDefault="001157FE" w:rsidP="001157FE">
      <w:pPr>
        <w:spacing w:after="0" w:line="240" w:lineRule="auto"/>
        <w:textAlignment w:val="baseline"/>
        <w:rPr>
          <w:rFonts w:ascii="Segoe UI" w:eastAsia="Times New Roman" w:hAnsi="Segoe UI" w:cs="Segoe UI"/>
          <w:sz w:val="18"/>
          <w:szCs w:val="18"/>
        </w:rPr>
      </w:pPr>
      <w:r w:rsidRPr="001C158B">
        <w:rPr>
          <w:rFonts w:eastAsia="Times New Roman"/>
          <w:sz w:val="12"/>
          <w:szCs w:val="12"/>
        </w:rPr>
        <w:t>There is a core feature of playing that offers a huge potential for serious game designers. According to Huizinga, </w:t>
      </w:r>
      <w:r w:rsidRPr="001C158B">
        <w:rPr>
          <w:rFonts w:eastAsia="Times New Roman"/>
          <w:u w:val="single"/>
        </w:rPr>
        <w:t>the consciousness of play as a separate and self-contained sphere is</w:t>
      </w:r>
      <w:r w:rsidRPr="001C158B">
        <w:rPr>
          <w:rFonts w:eastAsia="Times New Roman"/>
          <w:sz w:val="12"/>
          <w:szCs w:val="12"/>
        </w:rPr>
        <w:t> often </w:t>
      </w:r>
      <w:r w:rsidRPr="001C158B">
        <w:rPr>
          <w:rFonts w:eastAsia="Times New Roman"/>
          <w:u w:val="single"/>
        </w:rPr>
        <w:t>reinforced by the</w:t>
      </w:r>
      <w:r w:rsidRPr="001C158B">
        <w:rPr>
          <w:rFonts w:eastAsia="Times New Roman"/>
          <w:sz w:val="12"/>
          <w:szCs w:val="12"/>
        </w:rPr>
        <w:t> pervasive </w:t>
      </w:r>
      <w:r w:rsidRPr="001C158B">
        <w:rPr>
          <w:rFonts w:eastAsia="Times New Roman"/>
          <w:u w:val="single"/>
        </w:rPr>
        <w:t>tendency to </w:t>
      </w:r>
      <w:r w:rsidRPr="001C158B">
        <w:rPr>
          <w:rFonts w:eastAsia="Times New Roman"/>
          <w:u w:val="single"/>
          <w:shd w:val="clear" w:color="auto" w:fill="FFFF00"/>
        </w:rPr>
        <w:t>enclose</w:t>
      </w:r>
      <w:r w:rsidRPr="001C158B">
        <w:rPr>
          <w:rFonts w:eastAsia="Times New Roman"/>
          <w:u w:val="single"/>
        </w:rPr>
        <w:t> the </w:t>
      </w:r>
      <w:r w:rsidRPr="001C158B">
        <w:rPr>
          <w:rFonts w:eastAsia="Times New Roman"/>
          <w:u w:val="single"/>
          <w:shd w:val="clear" w:color="auto" w:fill="FFFF00"/>
        </w:rPr>
        <w:t>players within a spatiotemporal frame, the</w:t>
      </w:r>
      <w:r w:rsidRPr="001C158B">
        <w:rPr>
          <w:rFonts w:eastAsia="Times New Roman"/>
          <w:sz w:val="12"/>
          <w:szCs w:val="12"/>
        </w:rPr>
        <w:t> so-called </w:t>
      </w:r>
      <w:r w:rsidRPr="001C158B">
        <w:rPr>
          <w:rFonts w:eastAsia="Times New Roman"/>
          <w:u w:val="single"/>
        </w:rPr>
        <w:t>"</w:t>
      </w:r>
      <w:r w:rsidRPr="001C158B">
        <w:rPr>
          <w:rFonts w:eastAsia="Times New Roman"/>
          <w:u w:val="single"/>
          <w:shd w:val="clear" w:color="auto" w:fill="FFFF00"/>
        </w:rPr>
        <w:t>magic circle</w:t>
      </w:r>
      <w:r w:rsidRPr="001C158B">
        <w:rPr>
          <w:rFonts w:eastAsia="Times New Roman"/>
          <w:u w:val="single"/>
        </w:rPr>
        <w:t>", </w:t>
      </w:r>
      <w:r w:rsidRPr="001C158B">
        <w:rPr>
          <w:rFonts w:eastAsia="Times New Roman"/>
          <w:u w:val="single"/>
          <w:shd w:val="clear" w:color="auto" w:fill="FFFF00"/>
        </w:rPr>
        <w:t>which isolates their game</w:t>
      </w:r>
      <w:r w:rsidRPr="001C158B">
        <w:rPr>
          <w:rFonts w:eastAsia="Times New Roman"/>
          <w:u w:val="single"/>
        </w:rPr>
        <w:t> from</w:t>
      </w:r>
      <w:r w:rsidRPr="001C158B">
        <w:rPr>
          <w:rFonts w:eastAsia="Times New Roman"/>
          <w:sz w:val="12"/>
          <w:szCs w:val="12"/>
        </w:rPr>
        <w:t> the </w:t>
      </w:r>
      <w:r w:rsidRPr="001C158B">
        <w:rPr>
          <w:rFonts w:eastAsia="Times New Roman"/>
          <w:u w:val="single"/>
        </w:rPr>
        <w:t>more serious tasks of daily living.</w:t>
      </w:r>
      <w:r w:rsidRPr="001C158B">
        <w:rPr>
          <w:rFonts w:eastAsia="Times New Roman"/>
          <w:sz w:val="12"/>
          <w:szCs w:val="12"/>
        </w:rPr>
        <w:t> The separation often consists in a literal physical precinct: a chessboard, ring, arena, field, stadium, stage, altar, etc. There are also sharp temporal boundaries, a clear beginning and an end, which clearly mark the game off as a temporary interruption of ordinary life. </w:t>
      </w:r>
      <w:r w:rsidRPr="001C158B">
        <w:rPr>
          <w:rFonts w:eastAsia="Times New Roman"/>
          <w:u w:val="single"/>
        </w:rPr>
        <w:t>The game unfolds </w:t>
      </w:r>
      <w:r w:rsidRPr="001C158B">
        <w:rPr>
          <w:rFonts w:eastAsia="Times New Roman"/>
          <w:u w:val="single"/>
          <w:shd w:val="clear" w:color="auto" w:fill="FFFF00"/>
        </w:rPr>
        <w:t>within a temporarily closed world</w:t>
      </w:r>
      <w:r w:rsidRPr="001C158B">
        <w:rPr>
          <w:rFonts w:eastAsia="Times New Roman"/>
          <w:u w:val="single"/>
        </w:rPr>
        <w:t>.</w:t>
      </w:r>
      <w:r w:rsidRPr="001C158B">
        <w:rPr>
          <w:rFonts w:eastAsia="Times New Roman"/>
          <w:sz w:val="12"/>
          <w:szCs w:val="12"/>
        </w:rPr>
        <w:t> Moreover, </w:t>
      </w:r>
      <w:r w:rsidRPr="001C158B">
        <w:rPr>
          <w:rFonts w:eastAsia="Times New Roman"/>
          <w:u w:val="single"/>
        </w:rPr>
        <w:t>the existence of the magic circle is </w:t>
      </w:r>
      <w:r w:rsidRPr="001C158B">
        <w:rPr>
          <w:rFonts w:eastAsia="Times New Roman"/>
          <w:sz w:val="12"/>
          <w:szCs w:val="12"/>
        </w:rPr>
        <w:t>closely </w:t>
      </w:r>
      <w:r w:rsidRPr="001C158B">
        <w:rPr>
          <w:rFonts w:eastAsia="Times New Roman"/>
          <w:u w:val="single"/>
        </w:rPr>
        <w:t>related to the existence of artificial rules or conventions that hold only within this enclosure.</w:t>
      </w:r>
      <w:r w:rsidRPr="001C158B">
        <w:rPr>
          <w:rFonts w:eastAsia="Times New Roman"/>
          <w:sz w:val="12"/>
          <w:szCs w:val="12"/>
        </w:rPr>
        <w:t>[4] </w:t>
      </w:r>
      <w:r w:rsidRPr="001C158B">
        <w:rPr>
          <w:rFonts w:eastAsia="Times New Roman"/>
          <w:u w:val="single"/>
        </w:rPr>
        <w:t>Higher cultural forms</w:t>
      </w:r>
      <w:r w:rsidRPr="001C158B">
        <w:rPr>
          <w:rFonts w:eastAsia="Times New Roman"/>
          <w:sz w:val="12"/>
          <w:szCs w:val="12"/>
        </w:rPr>
        <w:t> also </w:t>
      </w:r>
      <w:r w:rsidRPr="001C158B">
        <w:rPr>
          <w:rFonts w:eastAsia="Times New Roman"/>
          <w:u w:val="single"/>
        </w:rPr>
        <w:t>unfold within a magic circle.</w:t>
      </w:r>
      <w:r w:rsidRPr="001C158B">
        <w:rPr>
          <w:rFonts w:eastAsia="Times New Roman"/>
          <w:sz w:val="12"/>
          <w:szCs w:val="12"/>
        </w:rPr>
        <w:t xml:space="preserve"> The temple or sacred area, for instance, provides a self-contained enclosure for the performance of religious ceremonies in accordance with strictly codified regulations. Many other cultural practices, such as initiation rites, require the demarcation of a special place characterized by temporary norms of </w:t>
      </w:r>
      <w:proofErr w:type="spellStart"/>
      <w:r w:rsidRPr="001C158B">
        <w:rPr>
          <w:rFonts w:eastAsia="Times New Roman"/>
          <w:sz w:val="12"/>
          <w:szCs w:val="12"/>
        </w:rPr>
        <w:t>behaviour</w:t>
      </w:r>
      <w:proofErr w:type="spellEnd"/>
      <w:r w:rsidRPr="001C158B">
        <w:rPr>
          <w:rFonts w:eastAsia="Times New Roman"/>
          <w:sz w:val="12"/>
          <w:szCs w:val="12"/>
        </w:rPr>
        <w:t xml:space="preserve"> that hold only for the duration of the ceremony. The boundaries of the playing field mark off the arena wherein the special rules of the game hold absolutely. These rules often generate ideal conditions. </w:t>
      </w:r>
      <w:r w:rsidRPr="001C158B">
        <w:rPr>
          <w:rFonts w:eastAsia="Times New Roman"/>
          <w:u w:val="single"/>
        </w:rPr>
        <w:t>Playful </w:t>
      </w:r>
      <w:r w:rsidRPr="001C158B">
        <w:rPr>
          <w:rFonts w:eastAsia="Times New Roman"/>
          <w:u w:val="single"/>
          <w:shd w:val="clear" w:color="auto" w:fill="FFFF00"/>
        </w:rPr>
        <w:t>competition</w:t>
      </w:r>
      <w:r w:rsidRPr="001C158B">
        <w:rPr>
          <w:rFonts w:eastAsia="Times New Roman"/>
          <w:sz w:val="12"/>
          <w:szCs w:val="12"/>
        </w:rPr>
        <w:t> often </w:t>
      </w:r>
      <w:r w:rsidRPr="001C158B">
        <w:rPr>
          <w:rFonts w:eastAsia="Times New Roman"/>
          <w:u w:val="single"/>
          <w:shd w:val="clear" w:color="auto" w:fill="FFFF00"/>
        </w:rPr>
        <w:t>requires</w:t>
      </w:r>
      <w:r w:rsidRPr="001C158B">
        <w:rPr>
          <w:rFonts w:eastAsia="Times New Roman"/>
          <w:sz w:val="12"/>
          <w:szCs w:val="12"/>
        </w:rPr>
        <w:t>, for instance, </w:t>
      </w:r>
      <w:r w:rsidRPr="001C158B">
        <w:rPr>
          <w:rFonts w:eastAsia="Times New Roman"/>
          <w:u w:val="single"/>
        </w:rPr>
        <w:t>that </w:t>
      </w:r>
      <w:r w:rsidRPr="001C158B">
        <w:rPr>
          <w:rFonts w:eastAsia="Times New Roman"/>
          <w:u w:val="single"/>
          <w:shd w:val="clear" w:color="auto" w:fill="FFFF00"/>
        </w:rPr>
        <w:t>all players be given an equal chance </w:t>
      </w:r>
      <w:r w:rsidRPr="001C158B">
        <w:rPr>
          <w:rFonts w:eastAsia="Times New Roman"/>
          <w:u w:val="single"/>
        </w:rPr>
        <w:t>at the outset.</w:t>
      </w:r>
      <w:r w:rsidRPr="001C158B">
        <w:rPr>
          <w:rFonts w:eastAsia="Times New Roman"/>
          <w:sz w:val="12"/>
          <w:szCs w:val="12"/>
        </w:rPr>
        <w:t xml:space="preserve"> Two chess players always receive the same amount of pieces in the beginning of the game, to avoid </w:t>
      </w:r>
      <w:proofErr w:type="spellStart"/>
      <w:r w:rsidRPr="001C158B">
        <w:rPr>
          <w:rFonts w:eastAsia="Times New Roman"/>
          <w:sz w:val="12"/>
          <w:szCs w:val="12"/>
        </w:rPr>
        <w:t>favouring</w:t>
      </w:r>
      <w:proofErr w:type="spellEnd"/>
      <w:r w:rsidRPr="001C158B">
        <w:rPr>
          <w:rFonts w:eastAsia="Times New Roman"/>
          <w:sz w:val="12"/>
          <w:szCs w:val="12"/>
        </w:rPr>
        <w:t xml:space="preserve"> one player at the expense of another. </w:t>
      </w:r>
      <w:r w:rsidRPr="001C158B">
        <w:rPr>
          <w:rFonts w:eastAsia="Times New Roman"/>
          <w:u w:val="single"/>
          <w:shd w:val="clear" w:color="auto" w:fill="FFFF00"/>
        </w:rPr>
        <w:t>While perfect equality may be difficult to achieve in practice, competitive games establish artificial conditions designed to neutralize potential sources of unfairness from the outset.</w:t>
      </w:r>
      <w:r w:rsidRPr="001C158B">
        <w:rPr>
          <w:rFonts w:eastAsia="Times New Roman"/>
          <w:sz w:val="12"/>
          <w:szCs w:val="12"/>
        </w:rPr>
        <w:t> Thus questions of ethics lie at the heart of many forms of play. Huizinga himself asserts that gaming often has an ethical import, and so tends to acquire at least a touch of seriousness. To play is in many instances to test the player's strength, intelligence, effort, persistence, manual dexterity, spatial reasoning and so forth. The idea of fair play also suggests an element of moral evaluation at the heart of many games. Huizinga clearly recognizes the presence of this ethical element, which strongly implies that the demarcation of play from obligation is not absolute. The institution of the magic circle is a core element in the ideal of an ordered life ruled by agreed-upon conventions, which lies at the heart of human society. </w:t>
      </w:r>
    </w:p>
    <w:p w14:paraId="37E719A3" w14:textId="77777777" w:rsidR="001157FE" w:rsidRPr="001C158B" w:rsidRDefault="001157FE" w:rsidP="001157FE">
      <w:pPr>
        <w:pStyle w:val="Heading3"/>
        <w:rPr>
          <w:rFonts w:ascii="Segoe UI" w:hAnsi="Segoe UI" w:cs="Segoe UI"/>
          <w:sz w:val="18"/>
          <w:szCs w:val="18"/>
        </w:rPr>
      </w:pPr>
      <w:r w:rsidRPr="001C158B">
        <w:t>Depth over Breadth </w:t>
      </w:r>
    </w:p>
    <w:p w14:paraId="37CF5F0D" w14:textId="77777777" w:rsidR="001157FE" w:rsidRPr="001C158B" w:rsidRDefault="001157FE" w:rsidP="001157FE">
      <w:pPr>
        <w:pStyle w:val="Heading4"/>
        <w:rPr>
          <w:rFonts w:ascii="Segoe UI" w:hAnsi="Segoe UI" w:cs="Segoe UI"/>
          <w:sz w:val="18"/>
          <w:szCs w:val="18"/>
        </w:rPr>
      </w:pPr>
      <w:r w:rsidRPr="001C158B">
        <w:rPr>
          <w:u w:val="single"/>
        </w:rPr>
        <w:t>Studies</w:t>
      </w:r>
      <w:r w:rsidRPr="001C158B">
        <w:t> prove—depth is </w:t>
      </w:r>
      <w:r w:rsidRPr="001C158B">
        <w:rPr>
          <w:u w:val="single"/>
        </w:rPr>
        <w:t>better</w:t>
      </w:r>
      <w:r w:rsidRPr="001C158B">
        <w:t> than breadth. </w:t>
      </w:r>
    </w:p>
    <w:p w14:paraId="297E5196" w14:textId="77777777" w:rsidR="001157FE" w:rsidRPr="001C158B" w:rsidRDefault="001157FE" w:rsidP="001157FE">
      <w:pPr>
        <w:spacing w:after="0" w:line="240" w:lineRule="auto"/>
        <w:textAlignment w:val="baseline"/>
        <w:rPr>
          <w:rFonts w:ascii="Segoe UI" w:eastAsia="Times New Roman" w:hAnsi="Segoe UI" w:cs="Segoe UI"/>
          <w:sz w:val="18"/>
          <w:szCs w:val="18"/>
        </w:rPr>
      </w:pPr>
      <w:r w:rsidRPr="001C158B">
        <w:rPr>
          <w:rFonts w:ascii="Garamond" w:eastAsia="Times New Roman" w:hAnsi="Garamond" w:cs="Segoe UI"/>
          <w:b/>
          <w:bCs/>
          <w:sz w:val="20"/>
          <w:szCs w:val="20"/>
          <w:u w:val="single"/>
        </w:rPr>
        <w:t>Arrington 09</w:t>
      </w:r>
      <w:r w:rsidRPr="001C158B">
        <w:rPr>
          <w:rFonts w:eastAsia="Times New Roman"/>
        </w:rPr>
        <w:t> (Rebecca, UVA Today, “Study Finds That Students Benefit From Depth, Rather Than Breadth, in High School Science Courses” March 4) </w:t>
      </w:r>
    </w:p>
    <w:p w14:paraId="6E0CB57D" w14:textId="77777777" w:rsidR="001157FE" w:rsidRPr="001C158B" w:rsidRDefault="001157FE" w:rsidP="001157FE">
      <w:pPr>
        <w:spacing w:after="0" w:line="240" w:lineRule="auto"/>
        <w:ind w:left="285"/>
        <w:textAlignment w:val="baseline"/>
        <w:rPr>
          <w:rFonts w:ascii="Segoe UI" w:eastAsia="Times New Roman" w:hAnsi="Segoe UI" w:cs="Segoe UI"/>
          <w:color w:val="000000"/>
          <w:sz w:val="18"/>
          <w:szCs w:val="18"/>
        </w:rPr>
      </w:pPr>
      <w:r w:rsidRPr="001C158B">
        <w:rPr>
          <w:rFonts w:eastAsia="Times New Roman"/>
          <w:b/>
          <w:bCs/>
          <w:color w:val="000000"/>
          <w:u w:val="single"/>
          <w:shd w:val="clear" w:color="auto" w:fill="FFFF00"/>
        </w:rPr>
        <w:t>A recent study reports that</w:t>
      </w:r>
      <w:r w:rsidRPr="001C158B">
        <w:rPr>
          <w:rFonts w:eastAsia="Times New Roman"/>
          <w:color w:val="000000"/>
        </w:rPr>
        <w:t> high school students who study </w:t>
      </w:r>
      <w:r w:rsidRPr="001C158B">
        <w:rPr>
          <w:rFonts w:eastAsia="Times New Roman"/>
          <w:b/>
          <w:bCs/>
          <w:color w:val="000000"/>
          <w:u w:val="single"/>
          <w:shd w:val="clear" w:color="auto" w:fill="FFFF00"/>
        </w:rPr>
        <w:t>fewer</w:t>
      </w:r>
      <w:r w:rsidRPr="001C158B">
        <w:rPr>
          <w:rFonts w:eastAsia="Times New Roman"/>
          <w:color w:val="000000"/>
        </w:rPr>
        <w:t> science </w:t>
      </w:r>
      <w:r w:rsidRPr="001C158B">
        <w:rPr>
          <w:rFonts w:eastAsia="Times New Roman"/>
          <w:b/>
          <w:bCs/>
          <w:color w:val="000000"/>
          <w:u w:val="single"/>
          <w:shd w:val="clear" w:color="auto" w:fill="FFFF00"/>
        </w:rPr>
        <w:t>topics</w:t>
      </w:r>
      <w:r w:rsidRPr="001C158B">
        <w:rPr>
          <w:rFonts w:eastAsia="Times New Roman"/>
          <w:color w:val="000000"/>
        </w:rPr>
        <w:t>, but study them </w:t>
      </w:r>
      <w:r w:rsidRPr="001C158B">
        <w:rPr>
          <w:rFonts w:eastAsia="Times New Roman"/>
          <w:b/>
          <w:bCs/>
          <w:color w:val="000000"/>
          <w:u w:val="single"/>
          <w:shd w:val="clear" w:color="auto" w:fill="FFFF00"/>
        </w:rPr>
        <w:t>in</w:t>
      </w:r>
      <w:r w:rsidRPr="001C158B">
        <w:rPr>
          <w:rFonts w:eastAsia="Times New Roman"/>
          <w:color w:val="000000"/>
        </w:rPr>
        <w:t> greater </w:t>
      </w:r>
      <w:r w:rsidRPr="001C158B">
        <w:rPr>
          <w:rFonts w:eastAsia="Times New Roman"/>
          <w:b/>
          <w:bCs/>
          <w:color w:val="000000"/>
          <w:u w:val="single"/>
          <w:shd w:val="clear" w:color="auto" w:fill="FFFF00"/>
        </w:rPr>
        <w:t>depth, have an advantage</w:t>
      </w:r>
      <w:r w:rsidRPr="001C158B">
        <w:rPr>
          <w:rFonts w:eastAsia="Times New Roman"/>
          <w:color w:val="000000"/>
        </w:rPr>
        <w:t> in college science classes </w:t>
      </w:r>
      <w:r w:rsidRPr="001C158B">
        <w:rPr>
          <w:rFonts w:eastAsia="Times New Roman"/>
          <w:b/>
          <w:bCs/>
          <w:color w:val="000000"/>
          <w:u w:val="single"/>
          <w:shd w:val="clear" w:color="auto" w:fill="FFFF00"/>
        </w:rPr>
        <w:t>over</w:t>
      </w:r>
      <w:r w:rsidRPr="001C158B">
        <w:rPr>
          <w:rFonts w:eastAsia="Times New Roman"/>
          <w:color w:val="000000"/>
        </w:rPr>
        <w:t> their peers who study </w:t>
      </w:r>
      <w:r w:rsidRPr="001C158B">
        <w:rPr>
          <w:rFonts w:eastAsia="Times New Roman"/>
          <w:b/>
          <w:bCs/>
          <w:color w:val="000000"/>
          <w:u w:val="single"/>
          <w:shd w:val="clear" w:color="auto" w:fill="FFFF00"/>
        </w:rPr>
        <w:t>more topics</w:t>
      </w:r>
      <w:r w:rsidRPr="001C158B">
        <w:rPr>
          <w:rFonts w:eastAsia="Times New Roman"/>
          <w:color w:val="000000"/>
        </w:rPr>
        <w:t xml:space="preserve"> and spend less time on each. Robert Tai, associate professor at the University of Virginia's Curry School of Education, worked with Marc S. Schwartz of the University of Texas at Arlington and Philip M. Sadler and Gerhard </w:t>
      </w:r>
      <w:proofErr w:type="spellStart"/>
      <w:r w:rsidRPr="001C158B">
        <w:rPr>
          <w:rFonts w:eastAsia="Times New Roman"/>
          <w:color w:val="000000"/>
        </w:rPr>
        <w:t>Sonnert</w:t>
      </w:r>
      <w:proofErr w:type="spellEnd"/>
      <w:r w:rsidRPr="001C158B">
        <w:rPr>
          <w:rFonts w:eastAsia="Times New Roman"/>
          <w:color w:val="000000"/>
        </w:rP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1C158B">
        <w:rPr>
          <w:rFonts w:eastAsia="Times New Roman"/>
          <w:b/>
          <w:bCs/>
          <w:color w:val="000000"/>
          <w:u w:val="single"/>
          <w:shd w:val="clear" w:color="auto" w:fill="FFFF00"/>
        </w:rPr>
        <w:t>students</w:t>
      </w:r>
      <w:r w:rsidRPr="001C158B">
        <w:rPr>
          <w:rFonts w:eastAsia="Times New Roman"/>
          <w:color w:val="000000"/>
        </w:rPr>
        <w:t> in courses that focused on </w:t>
      </w:r>
      <w:r w:rsidRPr="001C158B">
        <w:rPr>
          <w:rFonts w:eastAsia="Times New Roman"/>
          <w:b/>
          <w:bCs/>
          <w:color w:val="000000"/>
          <w:u w:val="single"/>
          <w:shd w:val="clear" w:color="auto" w:fill="FFFF00"/>
        </w:rPr>
        <w:t>mastering a particular topic were impacted twice as much as those</w:t>
      </w:r>
      <w:r w:rsidRPr="001C158B">
        <w:rPr>
          <w:rFonts w:eastAsia="Times New Roman"/>
          <w:color w:val="000000"/>
        </w:rPr>
        <w:t> in courses </w:t>
      </w:r>
      <w:r w:rsidRPr="001C158B">
        <w:rPr>
          <w:rFonts w:eastAsia="Times New Roman"/>
          <w:b/>
          <w:bCs/>
          <w:color w:val="000000"/>
          <w:u w:val="single"/>
          <w:shd w:val="clear" w:color="auto" w:fill="FFFF00"/>
        </w:rPr>
        <w:t>that touched on every major topic</w:t>
      </w:r>
      <w:r w:rsidRPr="001C158B">
        <w:rPr>
          <w:rFonts w:eastAsia="Times New Roman"/>
          <w:color w:val="000000"/>
        </w:rPr>
        <w:t>. </w:t>
      </w:r>
    </w:p>
    <w:p w14:paraId="7395829F" w14:textId="50654BAA" w:rsidR="001157FE" w:rsidRDefault="001157FE" w:rsidP="001157FE">
      <w:pPr>
        <w:spacing w:after="0" w:line="240" w:lineRule="auto"/>
        <w:textAlignment w:val="baseline"/>
        <w:rPr>
          <w:rFonts w:ascii="Segoe UI" w:eastAsia="Times New Roman" w:hAnsi="Segoe UI" w:cs="Segoe UI"/>
          <w:sz w:val="18"/>
          <w:szCs w:val="18"/>
        </w:rPr>
      </w:pPr>
    </w:p>
    <w:p w14:paraId="591486D5" w14:textId="2A4BA99B" w:rsidR="001157FE" w:rsidRDefault="001157FE" w:rsidP="001157FE">
      <w:pPr>
        <w:pStyle w:val="Heading3"/>
      </w:pPr>
      <w:r>
        <w:t>Limits – Iterative testing</w:t>
      </w:r>
    </w:p>
    <w:p w14:paraId="78139257" w14:textId="77777777" w:rsidR="001157FE" w:rsidRPr="001C158B" w:rsidRDefault="001157FE" w:rsidP="001157FE">
      <w:pPr>
        <w:pStyle w:val="Heading4"/>
        <w:rPr>
          <w:rFonts w:ascii="Segoe UI" w:hAnsi="Segoe UI" w:cs="Segoe UI"/>
          <w:sz w:val="18"/>
          <w:szCs w:val="18"/>
        </w:rPr>
      </w:pPr>
      <w:r w:rsidRPr="001C158B">
        <w:t xml:space="preserve">A well-defined resolution is critical to allow the neg to refute the </w:t>
      </w:r>
      <w:proofErr w:type="spellStart"/>
      <w:r w:rsidRPr="001C158B">
        <w:t>aff</w:t>
      </w:r>
      <w:proofErr w:type="spellEnd"/>
      <w:r w:rsidRPr="001C158B">
        <w:t xml:space="preserve"> in an in-depth fashion---this process of negation produces </w:t>
      </w:r>
      <w:r w:rsidRPr="001C158B">
        <w:rPr>
          <w:u w:val="single"/>
        </w:rPr>
        <w:t>iterative testing and improvement</w:t>
      </w:r>
      <w:r w:rsidRPr="001C158B">
        <w:t>, where we learn to improve our arguments based on our opponents’ arguments. This process does </w:t>
      </w:r>
      <w:r w:rsidRPr="001C158B">
        <w:rPr>
          <w:u w:val="single"/>
        </w:rPr>
        <w:t>not</w:t>
      </w:r>
      <w:r w:rsidRPr="001C158B">
        <w:t> proscribe particular styles or forms of argument, but </w:t>
      </w:r>
      <w:r w:rsidRPr="001C158B">
        <w:rPr>
          <w:u w:val="single"/>
        </w:rPr>
        <w:t>does</w:t>
      </w:r>
      <w:r w:rsidRPr="001C158B">
        <w:t> require a common point of disagreement around which arguments can be organized. </w:t>
      </w:r>
    </w:p>
    <w:p w14:paraId="21E1FF94" w14:textId="77777777" w:rsidR="001157FE" w:rsidRPr="001C158B" w:rsidRDefault="001157FE" w:rsidP="001157FE">
      <w:pPr>
        <w:spacing w:after="0" w:line="240" w:lineRule="auto"/>
        <w:textAlignment w:val="baseline"/>
        <w:rPr>
          <w:rFonts w:ascii="Segoe UI" w:eastAsia="Times New Roman" w:hAnsi="Segoe UI" w:cs="Segoe UI"/>
          <w:sz w:val="18"/>
          <w:szCs w:val="18"/>
        </w:rPr>
      </w:pPr>
      <w:proofErr w:type="spellStart"/>
      <w:r w:rsidRPr="001C158B">
        <w:rPr>
          <w:rFonts w:eastAsia="Times New Roman"/>
          <w:b/>
          <w:bCs/>
          <w:sz w:val="26"/>
          <w:szCs w:val="26"/>
        </w:rPr>
        <w:t>Poscher</w:t>
      </w:r>
      <w:proofErr w:type="spellEnd"/>
      <w:r w:rsidRPr="001C158B">
        <w:rPr>
          <w:rFonts w:eastAsia="Times New Roman"/>
          <w:b/>
          <w:bCs/>
          <w:sz w:val="26"/>
          <w:szCs w:val="26"/>
        </w:rPr>
        <w:t xml:space="preserve"> 16</w:t>
      </w:r>
      <w:r w:rsidRPr="001C158B">
        <w:rPr>
          <w:rFonts w:eastAsia="Times New Roman"/>
        </w:rPr>
        <w:t xml:space="preserve"> – Director at the Institute for </w:t>
      </w:r>
      <w:proofErr w:type="spellStart"/>
      <w:r w:rsidRPr="001C158B">
        <w:rPr>
          <w:rFonts w:eastAsia="Times New Roman"/>
        </w:rPr>
        <w:t>Staatswissenschaft</w:t>
      </w:r>
      <w:proofErr w:type="spellEnd"/>
      <w:r w:rsidRPr="001C158B">
        <w:rPr>
          <w:rFonts w:eastAsia="Times New Roman"/>
        </w:rPr>
        <w:t xml:space="preserve"> and Philosophy of Law at the University of Freiburg (Ralf, “Why We Argue About the Law: An Agonistic Account of Legal Disagreement”, </w:t>
      </w:r>
      <w:proofErr w:type="spellStart"/>
      <w:r w:rsidRPr="001C158B">
        <w:rPr>
          <w:rFonts w:eastAsia="Times New Roman"/>
        </w:rPr>
        <w:t>Metaphilosophy</w:t>
      </w:r>
      <w:proofErr w:type="spellEnd"/>
      <w:r w:rsidRPr="001C158B">
        <w:rPr>
          <w:rFonts w:eastAsia="Times New Roman"/>
        </w:rPr>
        <w:t xml:space="preserve"> of Law, Tomasz </w:t>
      </w:r>
      <w:proofErr w:type="spellStart"/>
      <w:r w:rsidRPr="001C158B">
        <w:rPr>
          <w:rFonts w:eastAsia="Times New Roman"/>
        </w:rPr>
        <w:t>Gizbert-Studnicki</w:t>
      </w:r>
      <w:proofErr w:type="spellEnd"/>
      <w:r w:rsidRPr="001C158B">
        <w:rPr>
          <w:rFonts w:eastAsia="Times New Roman"/>
        </w:rPr>
        <w:t xml:space="preserve">/Adam </w:t>
      </w:r>
      <w:proofErr w:type="spellStart"/>
      <w:r w:rsidRPr="001C158B">
        <w:rPr>
          <w:rFonts w:eastAsia="Times New Roman"/>
        </w:rPr>
        <w:t>Dyrda</w:t>
      </w:r>
      <w:proofErr w:type="spellEnd"/>
      <w:r w:rsidRPr="001C158B">
        <w:rPr>
          <w:rFonts w:eastAsia="Times New Roman"/>
        </w:rPr>
        <w:t>/</w:t>
      </w:r>
      <w:proofErr w:type="spellStart"/>
      <w:r w:rsidRPr="001C158B">
        <w:rPr>
          <w:rFonts w:eastAsia="Times New Roman"/>
        </w:rPr>
        <w:t>Pawel</w:t>
      </w:r>
      <w:proofErr w:type="spellEnd"/>
      <w:r w:rsidRPr="001C158B">
        <w:rPr>
          <w:rFonts w:eastAsia="Times New Roman"/>
        </w:rPr>
        <w:t xml:space="preserve"> </w:t>
      </w:r>
      <w:proofErr w:type="spellStart"/>
      <w:r w:rsidRPr="001C158B">
        <w:rPr>
          <w:rFonts w:eastAsia="Times New Roman"/>
        </w:rPr>
        <w:t>Banas</w:t>
      </w:r>
      <w:proofErr w:type="spellEnd"/>
      <w:r w:rsidRPr="001C158B">
        <w:rPr>
          <w:rFonts w:eastAsia="Times New Roman"/>
        </w:rPr>
        <w:t xml:space="preserve"> (eds.), Hart Publishing, forthcoming) </w:t>
      </w:r>
    </w:p>
    <w:p w14:paraId="7616A0DC" w14:textId="77777777" w:rsidR="001157FE" w:rsidRPr="001C158B" w:rsidRDefault="001157FE" w:rsidP="001157FE">
      <w:pPr>
        <w:spacing w:after="0" w:line="240" w:lineRule="auto"/>
        <w:textAlignment w:val="baseline"/>
        <w:rPr>
          <w:rFonts w:ascii="Segoe UI" w:eastAsia="Times New Roman" w:hAnsi="Segoe UI" w:cs="Segoe UI"/>
          <w:sz w:val="18"/>
          <w:szCs w:val="18"/>
        </w:rPr>
      </w:pPr>
      <w:r w:rsidRPr="001C158B">
        <w:rPr>
          <w:rFonts w:eastAsia="Times New Roman"/>
          <w:sz w:val="10"/>
          <w:szCs w:val="10"/>
        </w:rPr>
        <w:t>Hegel’s dialectical thinking powerfully exploits </w:t>
      </w:r>
      <w:r w:rsidRPr="001C158B">
        <w:rPr>
          <w:rFonts w:eastAsia="Times New Roman"/>
          <w:u w:val="single"/>
        </w:rPr>
        <w:t>the idea of negation</w:t>
      </w:r>
      <w:r w:rsidRPr="001C158B">
        <w:rPr>
          <w:rFonts w:eastAsia="Times New Roman"/>
          <w:sz w:val="10"/>
          <w:szCs w:val="10"/>
        </w:rPr>
        <w:t>. It </w:t>
      </w:r>
      <w:r w:rsidRPr="001C158B">
        <w:rPr>
          <w:rFonts w:eastAsia="Times New Roman"/>
          <w:u w:val="single"/>
        </w:rPr>
        <w:t>is</w:t>
      </w:r>
      <w:r w:rsidRPr="001C158B">
        <w:rPr>
          <w:rFonts w:eastAsia="Times New Roman"/>
          <w:sz w:val="10"/>
          <w:szCs w:val="10"/>
        </w:rPr>
        <w:t> a </w:t>
      </w:r>
      <w:r w:rsidRPr="001C158B">
        <w:rPr>
          <w:rFonts w:eastAsia="Times New Roman"/>
          <w:u w:val="single"/>
        </w:rPr>
        <w:t>central</w:t>
      </w:r>
      <w:r w:rsidRPr="001C158B">
        <w:rPr>
          <w:rFonts w:eastAsia="Times New Roman"/>
          <w:sz w:val="10"/>
          <w:szCs w:val="10"/>
        </w:rPr>
        <w:t>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1C158B">
        <w:rPr>
          <w:rFonts w:eastAsia="Times New Roman"/>
          <w:u w:val="single"/>
        </w:rPr>
        <w:t>the “</w:t>
      </w:r>
      <w:proofErr w:type="spellStart"/>
      <w:r w:rsidRPr="001C158B">
        <w:rPr>
          <w:rFonts w:eastAsia="Times New Roman"/>
          <w:u w:val="single"/>
        </w:rPr>
        <w:t>labour</w:t>
      </w:r>
      <w:proofErr w:type="spellEnd"/>
      <w:r w:rsidRPr="001C158B">
        <w:rPr>
          <w:rFonts w:eastAsia="Times New Roman"/>
          <w:u w:val="single"/>
        </w:rPr>
        <w:t xml:space="preserve"> of the negative”</w:t>
      </w:r>
      <w:r w:rsidRPr="001C158B">
        <w:rPr>
          <w:rFonts w:eastAsia="Times New Roman"/>
          <w:sz w:val="10"/>
          <w:szCs w:val="10"/>
        </w:rPr>
        <w:t xml:space="preserve">103. In a loose reference to this Hegelian notion Gerald </w:t>
      </w:r>
      <w:proofErr w:type="spellStart"/>
      <w:r w:rsidRPr="001C158B">
        <w:rPr>
          <w:rFonts w:eastAsia="Times New Roman"/>
          <w:sz w:val="10"/>
          <w:szCs w:val="10"/>
        </w:rPr>
        <w:t>Postema</w:t>
      </w:r>
      <w:proofErr w:type="spellEnd"/>
      <w:r w:rsidRPr="001C158B">
        <w:rPr>
          <w:rFonts w:eastAsia="Times New Roman"/>
          <w:sz w:val="10"/>
          <w:szCs w:val="10"/>
        </w:rPr>
        <w:t> </w:t>
      </w:r>
      <w:r w:rsidRPr="001C158B">
        <w:rPr>
          <w:rFonts w:eastAsia="Times New Roman"/>
          <w:u w:val="single"/>
        </w:rPr>
        <w:t>points to</w:t>
      </w:r>
      <w:r w:rsidRPr="001C158B">
        <w:rPr>
          <w:rFonts w:eastAsia="Times New Roman"/>
          <w:sz w:val="10"/>
          <w:szCs w:val="10"/>
        </w:rPr>
        <w:t> yet another feature of </w:t>
      </w:r>
      <w:r w:rsidRPr="001C158B">
        <w:rPr>
          <w:rFonts w:eastAsia="Times New Roman"/>
          <w:u w:val="single"/>
        </w:rPr>
        <w:t>disagreements as a necessary ingredient of the process of practical reasoning. </w:t>
      </w:r>
      <w:r w:rsidRPr="001C158B">
        <w:rPr>
          <w:rFonts w:eastAsia="Times New Roman"/>
          <w:u w:val="single"/>
          <w:shd w:val="clear" w:color="auto" w:fill="FFFF00"/>
        </w:rPr>
        <w:t>Only </w:t>
      </w:r>
      <w:r w:rsidRPr="001C158B">
        <w:rPr>
          <w:rFonts w:eastAsia="Times New Roman"/>
          <w:u w:val="single"/>
        </w:rPr>
        <w:t>if our </w:t>
      </w:r>
      <w:r w:rsidRPr="001C158B">
        <w:rPr>
          <w:rFonts w:eastAsia="Times New Roman"/>
          <w:u w:val="single"/>
          <w:shd w:val="clear" w:color="auto" w:fill="FFFF00"/>
        </w:rPr>
        <w:t>reasoning</w:t>
      </w:r>
      <w:r w:rsidRPr="001C158B">
        <w:rPr>
          <w:rFonts w:eastAsia="Times New Roman"/>
          <w:u w:val="single"/>
        </w:rPr>
        <w:t> is exposed to contrary arguments</w:t>
      </w:r>
      <w:r w:rsidRPr="001C158B">
        <w:rPr>
          <w:rFonts w:eastAsia="Times New Roman"/>
          <w:u w:val="single"/>
          <w:shd w:val="clear" w:color="auto" w:fill="FFFF00"/>
        </w:rPr>
        <w:t> can </w:t>
      </w:r>
      <w:r w:rsidRPr="001C158B">
        <w:rPr>
          <w:rFonts w:eastAsia="Times New Roman"/>
          <w:u w:val="single"/>
        </w:rPr>
        <w:t>we </w:t>
      </w:r>
      <w:r w:rsidRPr="001C158B">
        <w:rPr>
          <w:rFonts w:eastAsia="Times New Roman"/>
          <w:u w:val="single"/>
          <w:shd w:val="clear" w:color="auto" w:fill="FFFF00"/>
        </w:rPr>
        <w:t>test</w:t>
      </w:r>
      <w:r w:rsidRPr="001C158B">
        <w:rPr>
          <w:rFonts w:eastAsia="Times New Roman"/>
          <w:u w:val="single"/>
        </w:rPr>
        <w:t> its </w:t>
      </w:r>
      <w:r w:rsidRPr="001C158B">
        <w:rPr>
          <w:rFonts w:eastAsia="Times New Roman"/>
          <w:u w:val="single"/>
          <w:shd w:val="clear" w:color="auto" w:fill="FFFF00"/>
        </w:rPr>
        <w:t>merits. We must go through </w:t>
      </w:r>
      <w:r w:rsidRPr="001C158B">
        <w:rPr>
          <w:rFonts w:eastAsia="Times New Roman"/>
          <w:u w:val="single"/>
        </w:rPr>
        <w:t>the “labor of the negative” to have trust in our </w:t>
      </w:r>
      <w:r w:rsidRPr="001C158B">
        <w:rPr>
          <w:rFonts w:eastAsia="Times New Roman"/>
          <w:u w:val="single"/>
          <w:shd w:val="clear" w:color="auto" w:fill="FFFF00"/>
        </w:rPr>
        <w:t>deliberative processes</w:t>
      </w:r>
      <w:r w:rsidRPr="001C158B">
        <w:rPr>
          <w:rFonts w:eastAsia="Times New Roman"/>
          <w:sz w:val="10"/>
          <w:szCs w:val="10"/>
        </w:rPr>
        <w:t>.104 This also holds where we seem to be in agreement. </w:t>
      </w:r>
      <w:r w:rsidRPr="001C158B">
        <w:rPr>
          <w:rFonts w:eastAsia="Times New Roman"/>
          <w:u w:val="single"/>
        </w:rPr>
        <w:t>Agreement without exposure to disagreement can be deceptive</w:t>
      </w:r>
      <w:r w:rsidRPr="001C158B">
        <w:rPr>
          <w:rFonts w:eastAsia="Times New Roman"/>
          <w:sz w:val="10"/>
          <w:szCs w:val="10"/>
        </w:rPr>
        <w:t> in various ways. </w:t>
      </w:r>
      <w:r w:rsidRPr="001C158B">
        <w:rPr>
          <w:rFonts w:eastAsia="Times New Roman"/>
          <w:u w:val="single"/>
        </w:rPr>
        <w:t>The first phenomenon</w:t>
      </w:r>
      <w:r w:rsidRPr="001C158B">
        <w:rPr>
          <w:rFonts w:eastAsia="Times New Roman"/>
          <w:sz w:val="10"/>
          <w:szCs w:val="10"/>
        </w:rPr>
        <w:t> </w:t>
      </w:r>
      <w:proofErr w:type="spellStart"/>
      <w:r w:rsidRPr="001C158B">
        <w:rPr>
          <w:rFonts w:eastAsia="Times New Roman"/>
          <w:sz w:val="10"/>
          <w:szCs w:val="10"/>
        </w:rPr>
        <w:t>Postema</w:t>
      </w:r>
      <w:proofErr w:type="spellEnd"/>
      <w:r w:rsidRPr="001C158B">
        <w:rPr>
          <w:rFonts w:eastAsia="Times New Roman"/>
          <w:sz w:val="10"/>
          <w:szCs w:val="10"/>
        </w:rPr>
        <w:t xml:space="preserve"> draws attention to </w:t>
      </w:r>
      <w:r w:rsidRPr="001C158B">
        <w:rPr>
          <w:rFonts w:eastAsia="Times New Roman"/>
          <w:u w:val="single"/>
        </w:rPr>
        <w:t>is</w:t>
      </w:r>
      <w:r w:rsidRPr="001C158B">
        <w:rPr>
          <w:rFonts w:eastAsia="Times New Roman"/>
          <w:sz w:val="10"/>
          <w:szCs w:val="10"/>
        </w:rPr>
        <w:t> the </w:t>
      </w:r>
      <w:r w:rsidRPr="001C158B">
        <w:rPr>
          <w:rFonts w:eastAsia="Times New Roman"/>
          <w:u w:val="single"/>
        </w:rPr>
        <w:t>group polarization</w:t>
      </w:r>
      <w:r w:rsidRPr="001C158B">
        <w:rPr>
          <w:rFonts w:eastAsia="Times New Roman"/>
          <w:sz w:val="10"/>
          <w:szCs w:val="10"/>
        </w:rPr>
        <w:t> effect. When a group of like‐minded people deliberates an issue, informational and reputational cascades produce more extreme views in the process of their deliberations.105 </w:t>
      </w:r>
      <w:r w:rsidRPr="001C158B">
        <w:rPr>
          <w:rFonts w:eastAsia="Times New Roman"/>
          <w:u w:val="single"/>
        </w:rPr>
        <w:t>The polarization and biases that are well documented for such groups</w:t>
      </w:r>
      <w:r w:rsidRPr="001C158B">
        <w:rPr>
          <w:rFonts w:eastAsia="Times New Roman"/>
          <w:sz w:val="10"/>
          <w:szCs w:val="10"/>
        </w:rPr>
        <w:t>106 </w:t>
      </w:r>
      <w:r w:rsidRPr="001C158B">
        <w:rPr>
          <w:rFonts w:eastAsia="Times New Roman"/>
          <w:u w:val="single"/>
        </w:rPr>
        <w:t>can be countered</w:t>
      </w:r>
      <w:r w:rsidRPr="001C158B">
        <w:rPr>
          <w:rFonts w:eastAsia="Times New Roman"/>
          <w:sz w:val="10"/>
          <w:szCs w:val="10"/>
        </w:rPr>
        <w:t> at least in some settings </w:t>
      </w:r>
      <w:r w:rsidRPr="001C158B">
        <w:rPr>
          <w:rFonts w:eastAsia="Times New Roman"/>
          <w:u w:val="single"/>
        </w:rPr>
        <w:t>by the inclusion of dissenting voices</w:t>
      </w:r>
      <w:r w:rsidRPr="001C158B">
        <w:rPr>
          <w:rFonts w:eastAsia="Times New Roman"/>
          <w:sz w:val="10"/>
          <w:szCs w:val="10"/>
        </w:rPr>
        <w:t>. In these scenarios, </w:t>
      </w:r>
      <w:r w:rsidRPr="001C158B">
        <w:rPr>
          <w:rFonts w:eastAsia="Times New Roman"/>
          <w:u w:val="single"/>
          <w:shd w:val="clear" w:color="auto" w:fill="FFFF00"/>
        </w:rPr>
        <w:t>disagreement can</w:t>
      </w:r>
      <w:r w:rsidRPr="001C158B">
        <w:rPr>
          <w:rFonts w:eastAsia="Times New Roman"/>
          <w:u w:val="single"/>
        </w:rPr>
        <w:t> be a </w:t>
      </w:r>
      <w:r w:rsidRPr="001C158B">
        <w:rPr>
          <w:rFonts w:eastAsia="Times New Roman"/>
          <w:u w:val="single"/>
          <w:shd w:val="clear" w:color="auto" w:fill="FFFF00"/>
        </w:rPr>
        <w:t>cure</w:t>
      </w:r>
      <w:r w:rsidRPr="001C158B">
        <w:rPr>
          <w:rFonts w:eastAsia="Times New Roman"/>
          <w:u w:val="single"/>
        </w:rPr>
        <w:t> for </w:t>
      </w:r>
      <w:r w:rsidRPr="001C158B">
        <w:rPr>
          <w:rFonts w:eastAsia="Times New Roman"/>
          <w:u w:val="single"/>
          <w:shd w:val="clear" w:color="auto" w:fill="FFFF00"/>
        </w:rPr>
        <w:t>dysfunctional</w:t>
      </w:r>
      <w:r w:rsidRPr="001C158B">
        <w:rPr>
          <w:rFonts w:eastAsia="Times New Roman"/>
          <w:u w:val="single"/>
        </w:rPr>
        <w:t> </w:t>
      </w:r>
      <w:r w:rsidRPr="001C158B">
        <w:rPr>
          <w:rFonts w:eastAsia="Times New Roman"/>
          <w:u w:val="single"/>
          <w:shd w:val="clear" w:color="auto" w:fill="FFFF00"/>
        </w:rPr>
        <w:t>deliberative polarization and biases</w:t>
      </w:r>
      <w:r w:rsidRPr="001C158B">
        <w:rPr>
          <w:rFonts w:eastAsia="Times New Roman"/>
          <w:sz w:val="10"/>
          <w:szCs w:val="10"/>
        </w:rPr>
        <w:t>.107 </w:t>
      </w:r>
      <w:r w:rsidRPr="001C158B">
        <w:rPr>
          <w:rFonts w:eastAsia="Times New Roman"/>
          <w:u w:val="single"/>
        </w:rPr>
        <w:t>A second</w:t>
      </w:r>
      <w:r w:rsidRPr="001C158B">
        <w:rPr>
          <w:rFonts w:eastAsia="Times New Roman"/>
          <w:sz w:val="10"/>
          <w:szCs w:val="10"/>
        </w:rPr>
        <w:t> deliberative </w:t>
      </w:r>
      <w:r w:rsidRPr="001C158B">
        <w:rPr>
          <w:rFonts w:eastAsia="Times New Roman"/>
          <w:u w:val="single"/>
        </w:rPr>
        <w:t>dysfunction</w:t>
      </w:r>
      <w:r w:rsidRPr="001C158B">
        <w:rPr>
          <w:rFonts w:eastAsia="Times New Roman"/>
          <w:sz w:val="10"/>
          <w:szCs w:val="10"/>
        </w:rPr>
        <w:t> mitigated by disagreement </w:t>
      </w:r>
      <w:r w:rsidRPr="001C158B">
        <w:rPr>
          <w:rFonts w:eastAsia="Times New Roman"/>
          <w:u w:val="single"/>
        </w:rPr>
        <w:t>is superficial agreement</w:t>
      </w:r>
      <w:r w:rsidRPr="001C158B">
        <w:rPr>
          <w:rFonts w:eastAsia="Times New Roman"/>
          <w:sz w:val="10"/>
          <w:szCs w:val="10"/>
        </w:rPr>
        <w:t>, which can even be manipulatively used in the sense of a “presumptuous ‘We’”108. </w:t>
      </w:r>
      <w:r w:rsidRPr="001C158B">
        <w:rPr>
          <w:rFonts w:eastAsia="Times New Roman"/>
          <w:u w:val="single"/>
        </w:rPr>
        <w:t>Disagreement can help</w:t>
      </w:r>
      <w:r w:rsidRPr="001C158B">
        <w:rPr>
          <w:rFonts w:eastAsia="Times New Roman"/>
          <w:sz w:val="10"/>
          <w:szCs w:val="10"/>
        </w:rPr>
        <w:t> to police such distortions of deliberative processes </w:t>
      </w:r>
      <w:r w:rsidRPr="001C158B">
        <w:rPr>
          <w:rFonts w:eastAsia="Times New Roman"/>
          <w:u w:val="single"/>
        </w:rPr>
        <w:t>by challenging superficial agreements</w:t>
      </w:r>
      <w:r w:rsidRPr="001C158B">
        <w:rPr>
          <w:rFonts w:eastAsia="Times New Roman"/>
          <w:sz w:val="10"/>
          <w:szCs w:val="10"/>
        </w:rPr>
        <w:t>. Disagreements may thus signal that a deliberative process is not contaminated with dysfunctional agreements stemming from polarization or superficiality. </w:t>
      </w:r>
      <w:r w:rsidRPr="001C158B">
        <w:rPr>
          <w:rFonts w:eastAsia="Times New Roman"/>
          <w:u w:val="single"/>
        </w:rPr>
        <w:t>Protecting our discourse against such contaminations is valuable even if we do not come to terms. Each of the </w:t>
      </w:r>
      <w:r w:rsidRPr="001C158B">
        <w:rPr>
          <w:rFonts w:eastAsia="Times New Roman"/>
          <w:u w:val="single"/>
          <w:shd w:val="clear" w:color="auto" w:fill="FFFF00"/>
        </w:rPr>
        <w:t>opposing positions</w:t>
      </w:r>
      <w:r w:rsidRPr="001C158B">
        <w:rPr>
          <w:rFonts w:eastAsia="Times New Roman"/>
          <w:u w:val="single"/>
        </w:rPr>
        <w:t> will </w:t>
      </w:r>
      <w:r w:rsidRPr="001C158B">
        <w:rPr>
          <w:rFonts w:eastAsia="Times New Roman"/>
          <w:u w:val="single"/>
          <w:shd w:val="clear" w:color="auto" w:fill="FFFF00"/>
        </w:rPr>
        <w:t>profit</w:t>
      </w:r>
      <w:r w:rsidRPr="001C158B">
        <w:rPr>
          <w:rFonts w:eastAsia="Times New Roman"/>
          <w:u w:val="single"/>
        </w:rPr>
        <w:t> </w:t>
      </w:r>
      <w:r w:rsidRPr="001C158B">
        <w:rPr>
          <w:rFonts w:eastAsia="Times New Roman"/>
          <w:u w:val="single"/>
          <w:shd w:val="clear" w:color="auto" w:fill="FFFF00"/>
        </w:rPr>
        <w:t>from</w:t>
      </w:r>
      <w:r w:rsidRPr="001C158B">
        <w:rPr>
          <w:rFonts w:eastAsia="Times New Roman"/>
          <w:u w:val="single"/>
        </w:rPr>
        <w:t> the </w:t>
      </w:r>
      <w:r w:rsidRPr="001C158B">
        <w:rPr>
          <w:rFonts w:eastAsia="Times New Roman"/>
          <w:u w:val="single"/>
          <w:shd w:val="clear" w:color="auto" w:fill="FFFF00"/>
        </w:rPr>
        <w:t>catharsis</w:t>
      </w:r>
      <w:r w:rsidRPr="001C158B">
        <w:rPr>
          <w:rFonts w:eastAsia="Times New Roman"/>
          <w:u w:val="single"/>
        </w:rPr>
        <w:t> it received “by looking the negative in the face</w:t>
      </w:r>
      <w:r w:rsidRPr="001C158B">
        <w:rPr>
          <w:rFonts w:eastAsia="Times New Roman"/>
          <w:u w:val="single"/>
          <w:shd w:val="clear" w:color="auto" w:fill="FFFF00"/>
        </w:rPr>
        <w:t> </w:t>
      </w:r>
      <w:r w:rsidRPr="001C158B">
        <w:rPr>
          <w:rFonts w:eastAsia="Times New Roman"/>
          <w:u w:val="single"/>
        </w:rPr>
        <w:t>and tarrying with it”.</w:t>
      </w:r>
      <w:r w:rsidRPr="001C158B">
        <w:rPr>
          <w:rFonts w:eastAsia="Times New Roman"/>
          <w:sz w:val="10"/>
          <w:szCs w:val="10"/>
        </w:rPr>
        <w:t> These advantages of disagreement in collective deliberations are mirrored on the individual level. </w:t>
      </w:r>
      <w:r w:rsidRPr="001C158B">
        <w:rPr>
          <w:rFonts w:eastAsia="Times New Roman"/>
          <w:u w:val="single"/>
        </w:rPr>
        <w:t>Even if the probability of reaching a consensus with our opponents is very low from the beginning</w:t>
      </w:r>
      <w:r w:rsidRPr="001C158B">
        <w:rPr>
          <w:rFonts w:eastAsia="Times New Roman"/>
          <w:sz w:val="10"/>
          <w:szCs w:val="10"/>
        </w:rPr>
        <w:t>, as might be the case in deeply entrenched conflicts, </w:t>
      </w:r>
      <w:r w:rsidRPr="001C158B">
        <w:rPr>
          <w:rFonts w:eastAsia="Times New Roman"/>
          <w:u w:val="single"/>
        </w:rPr>
        <w:t>entering into </w:t>
      </w:r>
      <w:r w:rsidRPr="001C158B">
        <w:rPr>
          <w:rFonts w:eastAsia="Times New Roman"/>
          <w:u w:val="single"/>
          <w:shd w:val="clear" w:color="auto" w:fill="FFFF00"/>
        </w:rPr>
        <w:t>an exchange of arguments can</w:t>
      </w:r>
      <w:r w:rsidRPr="001C158B">
        <w:rPr>
          <w:rFonts w:eastAsia="Times New Roman"/>
          <w:u w:val="single"/>
        </w:rPr>
        <w:t> still serve to </w:t>
      </w:r>
      <w:r w:rsidRPr="001C158B">
        <w:rPr>
          <w:rFonts w:eastAsia="Times New Roman"/>
          <w:u w:val="single"/>
          <w:shd w:val="clear" w:color="auto" w:fill="FFFF00"/>
        </w:rPr>
        <w:t>test and improve</w:t>
      </w:r>
      <w:r w:rsidRPr="001C158B">
        <w:rPr>
          <w:rFonts w:eastAsia="Times New Roman"/>
          <w:u w:val="single"/>
        </w:rPr>
        <w:t> </w:t>
      </w:r>
      <w:r w:rsidRPr="001C158B">
        <w:rPr>
          <w:rFonts w:eastAsia="Times New Roman"/>
          <w:u w:val="single"/>
          <w:shd w:val="clear" w:color="auto" w:fill="FFFF00"/>
        </w:rPr>
        <w:t>our position</w:t>
      </w:r>
      <w:r w:rsidRPr="001C158B">
        <w:rPr>
          <w:rFonts w:eastAsia="Times New Roman"/>
          <w:u w:val="single"/>
        </w:rPr>
        <w:t>. We have to do the “labor of the negative” for ourselves. </w:t>
      </w:r>
      <w:r w:rsidRPr="001C158B">
        <w:rPr>
          <w:rFonts w:eastAsia="Times New Roman"/>
          <w:u w:val="single"/>
          <w:shd w:val="clear" w:color="auto" w:fill="FFFF00"/>
        </w:rPr>
        <w:t>Even if we cannot come up with a line of argument that coheres</w:t>
      </w:r>
      <w:r w:rsidRPr="001C158B">
        <w:rPr>
          <w:rFonts w:eastAsia="Times New Roman"/>
          <w:u w:val="single"/>
        </w:rPr>
        <w:t> well with </w:t>
      </w:r>
      <w:r w:rsidRPr="001C158B">
        <w:rPr>
          <w:rFonts w:eastAsia="Times New Roman"/>
          <w:u w:val="single"/>
          <w:shd w:val="clear" w:color="auto" w:fill="FFFF00"/>
        </w:rPr>
        <w:t>everybody</w:t>
      </w:r>
      <w:r w:rsidRPr="001C158B">
        <w:rPr>
          <w:rFonts w:eastAsia="Times New Roman"/>
          <w:u w:val="single"/>
        </w:rPr>
        <w:t> else’s </w:t>
      </w:r>
      <w:r w:rsidRPr="001C158B">
        <w:rPr>
          <w:rFonts w:eastAsia="Times New Roman"/>
          <w:u w:val="single"/>
          <w:shd w:val="clear" w:color="auto" w:fill="FFFF00"/>
        </w:rPr>
        <w:t>beliefs</w:t>
      </w:r>
      <w:r w:rsidRPr="001C158B">
        <w:rPr>
          <w:rFonts w:eastAsia="Times New Roman"/>
          <w:sz w:val="10"/>
          <w:szCs w:val="10"/>
          <w:shd w:val="clear" w:color="auto" w:fill="FFFF00"/>
        </w:rPr>
        <w:t>,</w:t>
      </w:r>
      <w:r w:rsidRPr="001C158B">
        <w:rPr>
          <w:rFonts w:eastAsia="Times New Roman"/>
          <w:sz w:val="10"/>
          <w:szCs w:val="10"/>
        </w:rPr>
        <w:t> attitudes and dispositions, </w:t>
      </w:r>
      <w:r w:rsidRPr="001C158B">
        <w:rPr>
          <w:rFonts w:eastAsia="Times New Roman"/>
          <w:u w:val="single"/>
        </w:rPr>
        <w:t>we can still come up with a line of argument that achieves this goal for our own personal beliefs</w:t>
      </w:r>
      <w:r w:rsidRPr="001C158B">
        <w:rPr>
          <w:rFonts w:eastAsia="Times New Roman"/>
          <w:sz w:val="10"/>
          <w:szCs w:val="10"/>
        </w:rPr>
        <w:t>, attitudes and dispositions. To provide ourselves with the most coherent system of our own beliefs, attitudes and dispositions is – at least in important issues – an aspect of personal integrity – to borrow one of Dworkin’s favorite expressions for a less aspirational idea. </w:t>
      </w:r>
      <w:r w:rsidRPr="001C158B">
        <w:rPr>
          <w:rFonts w:eastAsia="Times New Roman"/>
          <w:u w:val="single"/>
        </w:rPr>
        <w:t>In hard cases we must</w:t>
      </w:r>
      <w:r w:rsidRPr="001C158B">
        <w:rPr>
          <w:rFonts w:eastAsia="Times New Roman"/>
          <w:sz w:val="10"/>
          <w:szCs w:val="10"/>
        </w:rPr>
        <w:t> – in some way – </w:t>
      </w:r>
      <w:r w:rsidRPr="001C158B">
        <w:rPr>
          <w:rFonts w:eastAsia="Times New Roman"/>
          <w:u w:val="single"/>
        </w:rPr>
        <w:t>lay out the argument for ourselves to figure out what we believe to be the right answer. </w:t>
      </w:r>
      <w:r w:rsidRPr="001C158B">
        <w:rPr>
          <w:rFonts w:eastAsia="Times New Roman"/>
          <w:u w:val="single"/>
          <w:shd w:val="clear" w:color="auto" w:fill="FFFF00"/>
        </w:rPr>
        <w:t>We might not know what we believe</w:t>
      </w:r>
      <w:r w:rsidRPr="001C158B">
        <w:rPr>
          <w:rFonts w:eastAsia="Times New Roman"/>
          <w:u w:val="single"/>
        </w:rPr>
        <w:t> ourselves</w:t>
      </w:r>
      <w:r w:rsidRPr="001C158B">
        <w:rPr>
          <w:rFonts w:eastAsia="Times New Roman"/>
          <w:sz w:val="10"/>
          <w:szCs w:val="10"/>
        </w:rPr>
        <w:t> in questions of abortion, the death penalty, torture, and stem cell research, </w:t>
      </w:r>
      <w:r w:rsidRPr="001C158B">
        <w:rPr>
          <w:rFonts w:eastAsia="Times New Roman"/>
          <w:u w:val="single"/>
          <w:shd w:val="clear" w:color="auto" w:fill="FFFF00"/>
        </w:rPr>
        <w:t>until we have </w:t>
      </w:r>
      <w:r w:rsidRPr="001C158B">
        <w:rPr>
          <w:rFonts w:eastAsia="Times New Roman"/>
          <w:u w:val="single"/>
        </w:rPr>
        <w:t>developed a line of </w:t>
      </w:r>
      <w:r w:rsidRPr="001C158B">
        <w:rPr>
          <w:rFonts w:eastAsia="Times New Roman"/>
          <w:u w:val="single"/>
          <w:shd w:val="clear" w:color="auto" w:fill="FFFF00"/>
        </w:rPr>
        <w:t>argu</w:t>
      </w:r>
      <w:r w:rsidRPr="001C158B">
        <w:rPr>
          <w:rFonts w:eastAsia="Times New Roman"/>
          <w:sz w:val="10"/>
          <w:szCs w:val="10"/>
        </w:rPr>
        <w:t>m</w:t>
      </w:r>
      <w:r w:rsidRPr="001C158B">
        <w:rPr>
          <w:rFonts w:eastAsia="Times New Roman"/>
          <w:u w:val="single"/>
          <w:shd w:val="clear" w:color="auto" w:fill="FFFF00"/>
        </w:rPr>
        <w:t>e</w:t>
      </w:r>
      <w:r w:rsidRPr="001C158B">
        <w:rPr>
          <w:rFonts w:eastAsia="Times New Roman"/>
          <w:u w:val="single"/>
        </w:rPr>
        <w:t>nt</w:t>
      </w:r>
      <w:r w:rsidRPr="001C158B">
        <w:rPr>
          <w:rFonts w:eastAsia="Times New Roman"/>
          <w:u w:val="single"/>
          <w:shd w:val="clear" w:color="auto" w:fill="FFFF00"/>
        </w:rPr>
        <w:t> against</w:t>
      </w:r>
      <w:r w:rsidRPr="001C158B">
        <w:rPr>
          <w:rFonts w:eastAsia="Times New Roman"/>
          <w:u w:val="single"/>
        </w:rPr>
        <w:t> the background of </w:t>
      </w:r>
      <w:r w:rsidRPr="001C158B">
        <w:rPr>
          <w:rFonts w:eastAsia="Times New Roman"/>
          <w:u w:val="single"/>
          <w:shd w:val="clear" w:color="auto" w:fill="FFFF00"/>
        </w:rPr>
        <w:t>our</w:t>
      </w:r>
      <w:r w:rsidRPr="001C158B">
        <w:rPr>
          <w:rFonts w:eastAsia="Times New Roman"/>
          <w:u w:val="single"/>
        </w:rPr>
        <w:t> subjective </w:t>
      </w:r>
      <w:r w:rsidRPr="001C158B">
        <w:rPr>
          <w:rFonts w:eastAsia="Times New Roman"/>
          <w:u w:val="single"/>
          <w:shd w:val="clear" w:color="auto" w:fill="FFFF00"/>
        </w:rPr>
        <w:t>beliefs</w:t>
      </w:r>
      <w:r w:rsidRPr="001C158B">
        <w:rPr>
          <w:rFonts w:eastAsia="Times New Roman"/>
          <w:u w:val="single"/>
        </w:rPr>
        <w:t>, attitudes and dispositions</w:t>
      </w:r>
      <w:r w:rsidRPr="001C158B">
        <w:rPr>
          <w:rFonts w:eastAsia="Times New Roman"/>
          <w:sz w:val="10"/>
          <w:szCs w:val="10"/>
        </w:rPr>
        <w:t>. In these cases </w:t>
      </w:r>
      <w:r w:rsidRPr="001C158B">
        <w:rPr>
          <w:rFonts w:eastAsia="Times New Roman"/>
          <w:u w:val="single"/>
        </w:rPr>
        <w:t>it might be rational to discuss the issue with someone unlikely to share some of our more fundamental convictions or </w:t>
      </w:r>
      <w:r w:rsidRPr="001C158B">
        <w:rPr>
          <w:rFonts w:eastAsia="Times New Roman"/>
          <w:u w:val="single"/>
          <w:shd w:val="clear" w:color="auto" w:fill="FFFF00"/>
        </w:rPr>
        <w:t>who </w:t>
      </w:r>
      <w:r w:rsidRPr="001C158B">
        <w:rPr>
          <w:rFonts w:eastAsia="Times New Roman"/>
          <w:u w:val="single"/>
        </w:rPr>
        <w:t>opposes the view towards which we lean. This might even be the most helpful way of corroborating a view, because we know that </w:t>
      </w:r>
      <w:r w:rsidRPr="001C158B">
        <w:rPr>
          <w:rFonts w:eastAsia="Times New Roman"/>
          <w:u w:val="single"/>
          <w:shd w:val="clear" w:color="auto" w:fill="FFFF00"/>
        </w:rPr>
        <w:t>our adversary is</w:t>
      </w:r>
      <w:r w:rsidRPr="001C158B">
        <w:rPr>
          <w:rFonts w:eastAsia="Times New Roman"/>
          <w:u w:val="single"/>
        </w:rPr>
        <w:t> much more </w:t>
      </w:r>
      <w:r w:rsidRPr="001C158B">
        <w:rPr>
          <w:rFonts w:eastAsia="Times New Roman"/>
          <w:u w:val="single"/>
          <w:shd w:val="clear" w:color="auto" w:fill="FFFF00"/>
        </w:rPr>
        <w:t>motivated to find a</w:t>
      </w:r>
      <w:r w:rsidRPr="001C158B">
        <w:rPr>
          <w:rFonts w:eastAsia="Times New Roman"/>
          <w:u w:val="single"/>
        </w:rPr>
        <w:t> potential </w:t>
      </w:r>
      <w:r w:rsidRPr="001C158B">
        <w:rPr>
          <w:rFonts w:eastAsia="Times New Roman"/>
          <w:u w:val="single"/>
          <w:shd w:val="clear" w:color="auto" w:fill="FFFF00"/>
        </w:rPr>
        <w:t>flaw</w:t>
      </w:r>
      <w:r w:rsidRPr="001C158B">
        <w:rPr>
          <w:rFonts w:eastAsia="Times New Roman"/>
          <w:u w:val="single"/>
        </w:rPr>
        <w:t> in our argument than someone with whom we know we are in agreement</w:t>
      </w:r>
      <w:r w:rsidRPr="001C158B">
        <w:rPr>
          <w:rFonts w:eastAsia="Times New Roman"/>
          <w:sz w:val="10"/>
          <w:szCs w:val="10"/>
        </w:rPr>
        <w:t>. It might be more helpful to discuss a liberal position with Scalia than with Breyer if we want to make sure that we have not overlooked some counter‐argument to our case. </w:t>
      </w:r>
      <w:r w:rsidRPr="001C158B">
        <w:rPr>
          <w:rFonts w:eastAsia="Times New Roman"/>
          <w:u w:val="single"/>
        </w:rPr>
        <w:t>It would be too narrow an understanding of our practice of</w:t>
      </w:r>
      <w:r w:rsidRPr="001C158B">
        <w:rPr>
          <w:rFonts w:eastAsia="Times New Roman"/>
          <w:sz w:val="10"/>
          <w:szCs w:val="10"/>
        </w:rPr>
        <w:t> legal </w:t>
      </w:r>
      <w:r w:rsidRPr="001C158B">
        <w:rPr>
          <w:rFonts w:eastAsia="Times New Roman"/>
          <w:u w:val="single"/>
        </w:rPr>
        <w:t>disagreement and argumentation if we restricted its purpose to persuading an adversary in the case at hand and inferred from this narrow understanding the irrationality of argumentation in hard cases</w:t>
      </w:r>
      <w:r w:rsidRPr="001C158B">
        <w:rPr>
          <w:rFonts w:eastAsia="Times New Roman"/>
          <w:sz w:val="10"/>
          <w:szCs w:val="10"/>
        </w:rPr>
        <w:t>, in which we know beforehand that we will not be able to persuade. Rational argumentation is a much more complex practice in a more complex social framework. </w:t>
      </w:r>
      <w:r w:rsidRPr="001C158B">
        <w:rPr>
          <w:rFonts w:eastAsia="Times New Roman"/>
          <w:u w:val="single"/>
        </w:rPr>
        <w:t>Argumentation with an adversary can have purposes beyond persuading</w:t>
      </w:r>
      <w:r w:rsidRPr="001C158B">
        <w:rPr>
          <w:rFonts w:eastAsia="Times New Roman"/>
          <w:sz w:val="10"/>
          <w:szCs w:val="10"/>
        </w:rPr>
        <w:t> him: </w:t>
      </w:r>
      <w:r w:rsidRPr="001C158B">
        <w:rPr>
          <w:rFonts w:eastAsia="Times New Roman"/>
          <w:u w:val="single"/>
        </w:rPr>
        <w:t>to test one’s own convictions, to engage our opponent in inferential commitments and to persuade third parties are only some of these; to rally our troops or express our convictions might be others</w:t>
      </w:r>
      <w:r w:rsidRPr="001C158B">
        <w:rPr>
          <w:rFonts w:eastAsia="Times New Roman"/>
          <w:sz w:val="10"/>
          <w:szCs w:val="10"/>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 f) The Advantage Over Non‐Argumentative Alternatives 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1C158B">
        <w:rPr>
          <w:rFonts w:eastAsia="Times New Roman"/>
          <w:u w:val="single"/>
        </w:rPr>
        <w:t>the rationality of our disagreements is of a secondary nature. </w:t>
      </w:r>
      <w:r w:rsidRPr="001C158B">
        <w:rPr>
          <w:rFonts w:eastAsia="Times New Roman"/>
          <w:u w:val="single"/>
          <w:shd w:val="clear" w:color="auto" w:fill="FFFF00"/>
        </w:rPr>
        <w:t>The rational </w:t>
      </w:r>
      <w:r w:rsidRPr="001C158B">
        <w:rPr>
          <w:rFonts w:eastAsia="Times New Roman"/>
          <w:u w:val="single"/>
        </w:rPr>
        <w:t>does not lie</w:t>
      </w:r>
      <w:r w:rsidRPr="001C158B">
        <w:rPr>
          <w:rFonts w:eastAsia="Times New Roman"/>
          <w:u w:val="single"/>
          <w:shd w:val="clear" w:color="auto" w:fill="FFFF00"/>
        </w:rPr>
        <w:t> in the discovery of a </w:t>
      </w:r>
      <w:r w:rsidRPr="001C158B">
        <w:rPr>
          <w:rFonts w:eastAsia="Times New Roman"/>
          <w:u w:val="single"/>
        </w:rPr>
        <w:t>single right answer to the topic of debate</w:t>
      </w:r>
      <w:r w:rsidRPr="001C158B">
        <w:rPr>
          <w:rFonts w:eastAsia="Times New Roman"/>
          <w:sz w:val="10"/>
          <w:szCs w:val="10"/>
        </w:rPr>
        <w:t>, since in hard cases there are no single right answers. Instead, </w:t>
      </w:r>
      <w:r w:rsidRPr="001C158B">
        <w:rPr>
          <w:rFonts w:eastAsia="Times New Roman"/>
          <w:u w:val="single"/>
        </w:rPr>
        <w:t>our disagreements are instrumental to rationales which lie beyond the topic at hand, </w:t>
      </w:r>
      <w:r w:rsidRPr="001C158B">
        <w:rPr>
          <w:rFonts w:eastAsia="Times New Roman"/>
          <w:sz w:val="10"/>
          <w:szCs w:val="10"/>
        </w:rPr>
        <w:t>like the exploration of our communalities or of our inferential commitments. Since these reasons are of this secondary nature, they must stand up to alternative ways of settling irreconcilable disagreements that have other secondary reasons in their favor – like swiftness of decision making or using fewer resources. </w:t>
      </w:r>
      <w:r w:rsidRPr="001C158B">
        <w:rPr>
          <w:rFonts w:eastAsia="Times New Roman"/>
          <w:u w:val="single"/>
        </w:rPr>
        <w:t>Why does our legal practice require lengthy arguments and discursive efforts</w:t>
      </w:r>
      <w:r w:rsidRPr="001C158B">
        <w:rPr>
          <w:rFonts w:eastAsia="Times New Roman"/>
          <w:sz w:val="10"/>
          <w:szCs w:val="10"/>
        </w:rPr>
        <w:t> even in appellate or supreme court cases of irreconcilable legal disagreements? </w:t>
      </w:r>
      <w:r w:rsidRPr="001C158B">
        <w:rPr>
          <w:rFonts w:eastAsia="Times New Roman"/>
          <w:u w:val="single"/>
        </w:rPr>
        <w:t>The closure has to come by some non‐argumentative mean</w:t>
      </w:r>
      <w:r w:rsidRPr="001C158B">
        <w:rPr>
          <w:rFonts w:eastAsia="Times New Roman"/>
          <w:sz w:val="10"/>
          <w:szCs w:val="10"/>
        </w:rPr>
        <w:t>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1C158B">
        <w:rPr>
          <w:rFonts w:eastAsia="Times New Roman"/>
          <w:u w:val="single"/>
        </w:rPr>
        <w:t>what was wrong with</w:t>
      </w:r>
      <w:r w:rsidRPr="001C158B">
        <w:rPr>
          <w:rFonts w:eastAsia="Times New Roman"/>
          <w:sz w:val="10"/>
          <w:szCs w:val="10"/>
        </w:rPr>
        <w:t xml:space="preserve"> District Judge </w:t>
      </w:r>
      <w:proofErr w:type="spellStart"/>
      <w:r w:rsidRPr="001C158B">
        <w:rPr>
          <w:rFonts w:eastAsia="Times New Roman"/>
          <w:sz w:val="10"/>
          <w:szCs w:val="10"/>
        </w:rPr>
        <w:t>Currin</w:t>
      </w:r>
      <w:proofErr w:type="spellEnd"/>
      <w:r w:rsidRPr="001C158B">
        <w:rPr>
          <w:rFonts w:eastAsia="Times New Roman"/>
          <w:sz w:val="10"/>
          <w:szCs w:val="10"/>
        </w:rPr>
        <w:t xml:space="preserve"> of Umatilla County in Oregon, who – in his late days – decided inconclusive traffic violations by publicly </w:t>
      </w:r>
      <w:r w:rsidRPr="001C158B">
        <w:rPr>
          <w:rFonts w:eastAsia="Times New Roman"/>
          <w:u w:val="single"/>
        </w:rPr>
        <w:t>flipping a coin</w:t>
      </w:r>
      <w:r w:rsidRPr="001C158B">
        <w:rPr>
          <w:rFonts w:eastAsia="Times New Roman"/>
          <w:sz w:val="10"/>
          <w:szCs w:val="10"/>
        </w:rPr>
        <w:t>?110 If we are counting heads at the end of our lengthy argumentative proceedings anyway, </w:t>
      </w:r>
      <w:r w:rsidRPr="001C158B">
        <w:rPr>
          <w:rFonts w:eastAsia="Times New Roman"/>
          <w:u w:val="single"/>
        </w:rPr>
        <w:t>why not decide hard cases by gut voting at the outset and spare everybody the cost of developing elaborate arguments on questions, where there is not fact of the matter to be discovered?</w:t>
      </w:r>
      <w:r w:rsidRPr="001C158B">
        <w:rPr>
          <w:rFonts w:eastAsia="Times New Roman"/>
          <w:sz w:val="10"/>
          <w:szCs w:val="10"/>
        </w:rPr>
        <w:t> 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1C158B">
        <w:rPr>
          <w:rFonts w:eastAsia="Times New Roman"/>
          <w:u w:val="single"/>
        </w:rPr>
        <w:t>the </w:t>
      </w:r>
      <w:r w:rsidRPr="001C158B">
        <w:rPr>
          <w:rFonts w:eastAsia="Times New Roman"/>
          <w:u w:val="single"/>
          <w:shd w:val="clear" w:color="auto" w:fill="FFFF00"/>
        </w:rPr>
        <w:t>objectives</w:t>
      </w:r>
      <w:r w:rsidRPr="001C158B">
        <w:rPr>
          <w:rFonts w:eastAsia="Times New Roman"/>
          <w:u w:val="single"/>
        </w:rPr>
        <w:t> listed above </w:t>
      </w:r>
      <w:r w:rsidRPr="001C158B">
        <w:rPr>
          <w:rFonts w:eastAsia="Times New Roman"/>
          <w:u w:val="single"/>
          <w:shd w:val="clear" w:color="auto" w:fill="FFFF00"/>
        </w:rPr>
        <w:t>could not be achieved by a non‐argumentative procedure</w:t>
      </w:r>
      <w:r w:rsidRPr="001C158B">
        <w:rPr>
          <w:rFonts w:eastAsia="Times New Roman"/>
          <w:sz w:val="10"/>
          <w:szCs w:val="10"/>
        </w:rPr>
        <w:t>. Flipping a coin, throwing dice or </w:t>
      </w:r>
      <w:r w:rsidRPr="001C158B">
        <w:rPr>
          <w:rFonts w:eastAsia="Times New Roman"/>
          <w:u w:val="single"/>
        </w:rPr>
        <w:t>taking a gut vote</w:t>
      </w:r>
      <w:r w:rsidRPr="001C158B">
        <w:rPr>
          <w:rFonts w:eastAsia="Times New Roman"/>
          <w:u w:val="single"/>
          <w:shd w:val="clear" w:color="auto" w:fill="FFFF00"/>
        </w:rPr>
        <w:t> </w:t>
      </w:r>
      <w:r w:rsidRPr="001C158B">
        <w:rPr>
          <w:rFonts w:eastAsia="Times New Roman"/>
          <w:u w:val="single"/>
        </w:rPr>
        <w:t>would not help us to explore our communalities</w:t>
      </w:r>
      <w:r w:rsidRPr="001C158B">
        <w:rPr>
          <w:rFonts w:eastAsia="Times New Roman"/>
          <w:u w:val="single"/>
          <w:shd w:val="clear" w:color="auto" w:fill="FFFF00"/>
        </w:rPr>
        <w:t> </w:t>
      </w:r>
      <w:r w:rsidRPr="001C158B">
        <w:rPr>
          <w:rFonts w:eastAsia="Times New Roman"/>
          <w:u w:val="single"/>
        </w:rPr>
        <w:t>or our inferential commitments nor help to scrutinize the positions in play</w:t>
      </w:r>
      <w:r w:rsidRPr="001C158B">
        <w:rPr>
          <w:rFonts w:eastAsia="Times New Roman"/>
          <w:sz w:val="10"/>
          <w:szCs w:val="10"/>
        </w:rPr>
        <w:t>. A third reason is the overall rational aspiration of the law that Dworkin relates to in his integrity account111. In a justificatory sense112 </w:t>
      </w:r>
      <w:r w:rsidRPr="001C158B">
        <w:rPr>
          <w:rFonts w:eastAsia="Times New Roman"/>
          <w:u w:val="single"/>
        </w:rPr>
        <w:t>the law aspires to give a coherent account of itself – even if it is not the only right one – required by equal respect under conditions of normative disagreement</w:t>
      </w:r>
      <w:r w:rsidRPr="001C158B">
        <w:rPr>
          <w:rFonts w:eastAsia="Times New Roman"/>
          <w:sz w:val="10"/>
          <w:szCs w:val="10"/>
        </w:rPr>
        <w:t>.113 </w:t>
      </w:r>
      <w:r w:rsidRPr="001C158B">
        <w:rPr>
          <w:rFonts w:eastAsia="Times New Roman"/>
          <w:u w:val="single"/>
        </w:rPr>
        <w:t>Combining legal argumentation with the non‐argumentative decision‐ making procedure of counting reasoned opinions serves the coherence aspiration of the law</w:t>
      </w:r>
      <w:r w:rsidRPr="001C158B">
        <w:rPr>
          <w:rFonts w:eastAsia="Times New Roman"/>
          <w:sz w:val="10"/>
          <w:szCs w:val="10"/>
        </w:rPr>
        <w:t> in at least two ways: First, </w:t>
      </w:r>
      <w:r w:rsidRPr="001C158B">
        <w:rPr>
          <w:rFonts w:eastAsia="Times New Roman"/>
          <w:u w:val="single"/>
        </w:rPr>
        <w:t>the labor of the negative reduces the chances that constructions of the law that have major flaws or inconsistencies built into the arguments supporting them will prevail</w:t>
      </w:r>
      <w:r w:rsidRPr="001C158B">
        <w:rPr>
          <w:rFonts w:eastAsia="Times New Roman"/>
          <w:sz w:val="10"/>
          <w:szCs w:val="10"/>
        </w:rPr>
        <w:t>. Second, </w:t>
      </w:r>
      <w:r w:rsidRPr="001C158B">
        <w:rPr>
          <w:rFonts w:eastAsia="Times New Roman"/>
          <w:u w:val="single"/>
        </w:rPr>
        <w:t>since every position must be a reasoned one within the given framework of the law, it must be one that somehow fits into the overall structure of the law along coherent lines. It thus protects against incoherent “checkerboard” treatments</w:t>
      </w:r>
      <w:r w:rsidRPr="001C158B">
        <w:rPr>
          <w:rFonts w:eastAsia="Times New Roman"/>
          <w:sz w:val="10"/>
          <w:szCs w:val="10"/>
        </w:rPr>
        <w:t>114 </w:t>
      </w:r>
      <w:r w:rsidRPr="001C158B">
        <w:rPr>
          <w:rFonts w:eastAsia="Times New Roman"/>
          <w:u w:val="single"/>
        </w:rPr>
        <w:t>of hard cases. It is the combination of reasoned disagreement and the non‐rational decision‐making mechanism of counting reasoned opinions that provides for both in hard cases</w:t>
      </w:r>
      <w:r w:rsidRPr="001C158B">
        <w:rPr>
          <w:rFonts w:eastAsia="Times New Roman"/>
          <w:sz w:val="10"/>
          <w:szCs w:val="10"/>
        </w:rPr>
        <w:t>: a decision and one – of multiple possible – coherent constructions of the law. </w:t>
      </w:r>
      <w:r w:rsidRPr="001C158B">
        <w:rPr>
          <w:rFonts w:eastAsia="Times New Roman"/>
          <w:u w:val="single"/>
        </w:rPr>
        <w:t>Pure non‐rational procedures</w:t>
      </w:r>
      <w:r w:rsidRPr="001C158B">
        <w:rPr>
          <w:rFonts w:eastAsia="Times New Roman"/>
          <w:sz w:val="10"/>
          <w:szCs w:val="10"/>
        </w:rPr>
        <w:t> – like flipping a coin – </w:t>
      </w:r>
      <w:r w:rsidRPr="001C158B">
        <w:rPr>
          <w:rFonts w:eastAsia="Times New Roman"/>
          <w:u w:val="single"/>
        </w:rPr>
        <w:t>would only provide for the decision part. </w:t>
      </w:r>
      <w:r w:rsidRPr="001C158B">
        <w:rPr>
          <w:rFonts w:eastAsia="Times New Roman"/>
          <w:u w:val="single"/>
          <w:shd w:val="clear" w:color="auto" w:fill="FFFF00"/>
        </w:rPr>
        <w:t>Pure argumentative procedures</w:t>
      </w:r>
      <w:r w:rsidRPr="001C158B">
        <w:rPr>
          <w:rFonts w:eastAsia="Times New Roman"/>
          <w:u w:val="single"/>
        </w:rPr>
        <w:t> – which are </w:t>
      </w:r>
      <w:r w:rsidRPr="001C158B">
        <w:rPr>
          <w:rFonts w:eastAsia="Times New Roman"/>
          <w:u w:val="single"/>
          <w:shd w:val="clear" w:color="auto" w:fill="FFFF00"/>
        </w:rPr>
        <w:t>not geared towards a decision</w:t>
      </w:r>
      <w:r w:rsidRPr="001C158B">
        <w:rPr>
          <w:rFonts w:eastAsia="Times New Roman"/>
          <w:u w:val="single"/>
        </w:rPr>
        <w:t> procedure – </w:t>
      </w:r>
      <w:r w:rsidRPr="001C158B">
        <w:rPr>
          <w:rFonts w:eastAsia="Times New Roman"/>
          <w:u w:val="single"/>
          <w:shd w:val="clear" w:color="auto" w:fill="FFFF00"/>
        </w:rPr>
        <w:t>would undercut</w:t>
      </w:r>
      <w:r w:rsidRPr="001C158B">
        <w:rPr>
          <w:rFonts w:eastAsia="Times New Roman"/>
          <w:u w:val="single"/>
        </w:rPr>
        <w:t> the incentive structure of our </w:t>
      </w:r>
      <w:r w:rsidRPr="001C158B">
        <w:rPr>
          <w:rFonts w:eastAsia="Times New Roman"/>
          <w:u w:val="single"/>
          <w:shd w:val="clear" w:color="auto" w:fill="FFFF00"/>
        </w:rPr>
        <w:t>agonistic</w:t>
      </w:r>
      <w:r w:rsidRPr="001C158B">
        <w:rPr>
          <w:rFonts w:eastAsia="Times New Roman"/>
          <w:u w:val="single"/>
        </w:rPr>
        <w:t> </w:t>
      </w:r>
      <w:r w:rsidRPr="001C158B">
        <w:rPr>
          <w:rFonts w:eastAsia="Times New Roman"/>
          <w:u w:val="single"/>
          <w:shd w:val="clear" w:color="auto" w:fill="FFFF00"/>
        </w:rPr>
        <w:t>disagreements</w:t>
      </w:r>
      <w:r w:rsidRPr="001C158B">
        <w:rPr>
          <w:rFonts w:eastAsia="Times New Roman"/>
          <w:sz w:val="10"/>
          <w:szCs w:val="10"/>
        </w:rPr>
        <w:t>.115 In the face of unresolvable disagreements endless debates would seem an idle enterprise. </w:t>
      </w:r>
      <w:r w:rsidRPr="001C158B">
        <w:rPr>
          <w:rFonts w:eastAsia="Times New Roman"/>
          <w:u w:val="single"/>
          <w:shd w:val="clear" w:color="auto" w:fill="FFFF00"/>
        </w:rPr>
        <w:t>That</w:t>
      </w:r>
      <w:r w:rsidRPr="001C158B">
        <w:rPr>
          <w:rFonts w:eastAsia="Times New Roman"/>
          <w:u w:val="single"/>
        </w:rPr>
        <w:t> </w:t>
      </w:r>
      <w:r w:rsidRPr="001C158B">
        <w:rPr>
          <w:rFonts w:eastAsia="Times New Roman"/>
          <w:u w:val="single"/>
          <w:shd w:val="clear" w:color="auto" w:fill="FFFF00"/>
        </w:rPr>
        <w:t>the</w:t>
      </w:r>
      <w:r w:rsidRPr="001C158B">
        <w:rPr>
          <w:rFonts w:eastAsia="Times New Roman"/>
          <w:u w:val="single"/>
        </w:rPr>
        <w:t> debates are about </w:t>
      </w:r>
      <w:r w:rsidRPr="001C158B">
        <w:rPr>
          <w:rFonts w:eastAsia="Times New Roman"/>
          <w:u w:val="single"/>
          <w:shd w:val="clear" w:color="auto" w:fill="FFFF00"/>
        </w:rPr>
        <w:t>winning </w:t>
      </w:r>
      <w:r w:rsidRPr="001C158B">
        <w:rPr>
          <w:rFonts w:eastAsia="Times New Roman"/>
          <w:u w:val="single"/>
        </w:rPr>
        <w:t>or losing</w:t>
      </w:r>
      <w:r w:rsidRPr="001C158B">
        <w:rPr>
          <w:rFonts w:eastAsia="Times New Roman"/>
          <w:u w:val="single"/>
          <w:shd w:val="clear" w:color="auto" w:fill="FFFF00"/>
        </w:rPr>
        <w:t> helps</w:t>
      </w:r>
      <w:r w:rsidRPr="001C158B">
        <w:rPr>
          <w:rFonts w:eastAsia="Times New Roman"/>
          <w:u w:val="single"/>
        </w:rPr>
        <w:t> to </w:t>
      </w:r>
      <w:r w:rsidRPr="001C158B">
        <w:rPr>
          <w:rFonts w:eastAsia="Times New Roman"/>
          <w:u w:val="single"/>
          <w:shd w:val="clear" w:color="auto" w:fill="FFFF00"/>
        </w:rPr>
        <w:t>keep</w:t>
      </w:r>
      <w:r w:rsidRPr="001C158B">
        <w:rPr>
          <w:rFonts w:eastAsia="Times New Roman"/>
          <w:u w:val="single"/>
        </w:rPr>
        <w:t> the </w:t>
      </w:r>
      <w:r w:rsidRPr="001C158B">
        <w:rPr>
          <w:rFonts w:eastAsia="Times New Roman"/>
          <w:u w:val="single"/>
          <w:shd w:val="clear" w:color="auto" w:fill="FFFF00"/>
        </w:rPr>
        <w:t>participants</w:t>
      </w:r>
      <w:r w:rsidRPr="001C158B">
        <w:rPr>
          <w:rFonts w:eastAsia="Times New Roman"/>
          <w:u w:val="single"/>
        </w:rPr>
        <w:t> </w:t>
      </w:r>
      <w:r w:rsidRPr="001C158B">
        <w:rPr>
          <w:rFonts w:eastAsia="Times New Roman"/>
          <w:u w:val="single"/>
          <w:shd w:val="clear" w:color="auto" w:fill="FFFF00"/>
        </w:rPr>
        <w:t>engaged</w:t>
      </w:r>
      <w:r w:rsidRPr="001C158B">
        <w:rPr>
          <w:rFonts w:eastAsia="Times New Roman"/>
          <w:u w:val="single"/>
        </w:rPr>
        <w:t>. That the decision depends on counting reasoned opinions guarantees that the engagement focuses on rational argumentation</w:t>
      </w:r>
      <w:r w:rsidRPr="001C158B">
        <w:rPr>
          <w:rFonts w:eastAsia="Times New Roman"/>
          <w:sz w:val="10"/>
          <w:szCs w:val="10"/>
        </w:rPr>
        <w:t>. No plain non‐argumentative procedure would achieve this result. </w:t>
      </w:r>
      <w:r w:rsidRPr="001C158B">
        <w:rPr>
          <w:rFonts w:eastAsia="Times New Roman"/>
          <w:u w:val="single"/>
          <w:shd w:val="clear" w:color="auto" w:fill="FFFF00"/>
        </w:rPr>
        <w:t>If </w:t>
      </w:r>
      <w:r w:rsidRPr="001C158B">
        <w:rPr>
          <w:rFonts w:eastAsia="Times New Roman"/>
          <w:u w:val="single"/>
        </w:rPr>
        <w:t>the </w:t>
      </w:r>
      <w:r w:rsidRPr="001C158B">
        <w:rPr>
          <w:rFonts w:eastAsia="Times New Roman"/>
          <w:u w:val="single"/>
          <w:shd w:val="clear" w:color="auto" w:fill="FFFF00"/>
        </w:rPr>
        <w:t>judges </w:t>
      </w:r>
      <w:r w:rsidRPr="001C158B">
        <w:rPr>
          <w:rFonts w:eastAsia="Times New Roman"/>
          <w:u w:val="single"/>
        </w:rPr>
        <w:t>were to </w:t>
      </w:r>
      <w:r w:rsidRPr="001C158B">
        <w:rPr>
          <w:rFonts w:eastAsia="Times New Roman"/>
          <w:u w:val="single"/>
          <w:shd w:val="clear" w:color="auto" w:fill="FFFF00"/>
        </w:rPr>
        <w:t>flip </w:t>
      </w:r>
      <w:r w:rsidRPr="001C158B">
        <w:rPr>
          <w:rFonts w:eastAsia="Times New Roman"/>
          <w:u w:val="single"/>
        </w:rPr>
        <w:t>a coin</w:t>
      </w:r>
      <w:r w:rsidRPr="001C158B">
        <w:rPr>
          <w:rFonts w:eastAsia="Times New Roman"/>
          <w:sz w:val="10"/>
          <w:szCs w:val="10"/>
        </w:rPr>
        <w:t> at the end of the trial in hard cases, </w:t>
      </w:r>
      <w:r w:rsidRPr="001C158B">
        <w:rPr>
          <w:rFonts w:eastAsia="Times New Roman"/>
          <w:u w:val="single"/>
          <w:shd w:val="clear" w:color="auto" w:fill="FFFF00"/>
        </w:rPr>
        <w:t>there would be little</w:t>
      </w:r>
      <w:r w:rsidRPr="001C158B">
        <w:rPr>
          <w:rFonts w:eastAsia="Times New Roman"/>
          <w:u w:val="single"/>
        </w:rPr>
        <w:t> </w:t>
      </w:r>
      <w:r w:rsidRPr="001C158B">
        <w:rPr>
          <w:rFonts w:eastAsia="Times New Roman"/>
          <w:u w:val="single"/>
          <w:shd w:val="clear" w:color="auto" w:fill="FFFF00"/>
        </w:rPr>
        <w:t>incentive to</w:t>
      </w:r>
      <w:r w:rsidRPr="001C158B">
        <w:rPr>
          <w:rFonts w:eastAsia="Times New Roman"/>
          <w:u w:val="single"/>
        </w:rPr>
        <w:t> </w:t>
      </w:r>
      <w:r w:rsidRPr="001C158B">
        <w:rPr>
          <w:rFonts w:eastAsia="Times New Roman"/>
          <w:u w:val="single"/>
          <w:shd w:val="clear" w:color="auto" w:fill="FFFF00"/>
        </w:rPr>
        <w:t>engage</w:t>
      </w:r>
      <w:r w:rsidRPr="001C158B">
        <w:rPr>
          <w:rFonts w:eastAsia="Times New Roman"/>
          <w:u w:val="single"/>
        </w:rPr>
        <w:t> in an exchange of arguments. It is specifically the count of reasoned opinions which provides for rational scrutiny in our legal disagreements</w:t>
      </w:r>
      <w:r w:rsidRPr="001C158B">
        <w:rPr>
          <w:rFonts w:eastAsia="Times New Roman"/>
          <w:sz w:val="10"/>
          <w:szCs w:val="10"/>
        </w:rPr>
        <w:t> and thus contributes to the rationales discussed above. 2. THE SEMANTICS OF AGONISTIC DISAGREEMENTS The agonistic account does not presuppose a fact of the matter, it is not accompanied by an ontological commitment, and the question of how the fact of the matter could be known to us is not even raised. Thus </w:t>
      </w:r>
      <w:r w:rsidRPr="001C158B">
        <w:rPr>
          <w:rFonts w:eastAsia="Times New Roman"/>
          <w:u w:val="single"/>
        </w:rPr>
        <w:t>the agonistic account</w:t>
      </w:r>
      <w:r w:rsidRPr="001C158B">
        <w:rPr>
          <w:rFonts w:eastAsia="Times New Roman"/>
          <w:sz w:val="10"/>
          <w:szCs w:val="10"/>
        </w:rPr>
        <w:t> of legal disagreement is not confronted with the metaphysical or epistemological questions that plague one‐right‐answer theories in particular. However, it </w:t>
      </w:r>
      <w:r w:rsidRPr="001C158B">
        <w:rPr>
          <w:rFonts w:eastAsia="Times New Roman"/>
          <w:u w:val="single"/>
        </w:rPr>
        <w:t>must</w:t>
      </w:r>
      <w:r w:rsidRPr="001C158B">
        <w:rPr>
          <w:rFonts w:eastAsia="Times New Roman"/>
          <w:sz w:val="10"/>
          <w:szCs w:val="10"/>
        </w:rPr>
        <w:t> still </w:t>
      </w:r>
      <w:r w:rsidRPr="001C158B">
        <w:rPr>
          <w:rFonts w:eastAsia="Times New Roman"/>
          <w:u w:val="single"/>
        </w:rPr>
        <w:t>come up with a semantics that explains in what sense we disagree about the same issue and are not just talking at cross purposes</w:t>
      </w:r>
      <w:r w:rsidRPr="001C158B">
        <w:rPr>
          <w:rFonts w:eastAsia="Times New Roman"/>
          <w:sz w:val="10"/>
          <w:szCs w:val="10"/>
        </w:rPr>
        <w:t xml:space="preserve">. In a series of articles David Plunkett and Tim </w:t>
      </w:r>
      <w:proofErr w:type="spellStart"/>
      <w:r w:rsidRPr="001C158B">
        <w:rPr>
          <w:rFonts w:eastAsia="Times New Roman"/>
          <w:sz w:val="10"/>
          <w:szCs w:val="10"/>
        </w:rPr>
        <w:t>Sundell</w:t>
      </w:r>
      <w:proofErr w:type="spellEnd"/>
      <w:r w:rsidRPr="001C158B">
        <w:rPr>
          <w:rFonts w:eastAsia="Times New Roman"/>
          <w:sz w:val="10"/>
          <w:szCs w:val="10"/>
        </w:rPr>
        <w:t xml:space="preserve"> have reconstructed legal disagreements in semantic terms as metalinguistic negotiations on the usage of a term that at the center of a hard case like “cruel and unusual punishment” in a death‐penalty case.116 </w:t>
      </w:r>
      <w:r w:rsidRPr="001C158B">
        <w:rPr>
          <w:rFonts w:eastAsia="Times New Roman"/>
          <w:u w:val="single"/>
        </w:rPr>
        <w:t>Even though the different sides in the debate define the term differently, they are not talking past each other, since they are engaged in</w:t>
      </w:r>
      <w:r w:rsidRPr="001C158B">
        <w:rPr>
          <w:rFonts w:eastAsia="Times New Roman"/>
          <w:sz w:val="10"/>
          <w:szCs w:val="10"/>
        </w:rPr>
        <w:t> a metalinguistic </w:t>
      </w:r>
      <w:r w:rsidRPr="001C158B">
        <w:rPr>
          <w:rFonts w:eastAsia="Times New Roman"/>
          <w:u w:val="single"/>
        </w:rPr>
        <w:t>negotiation on</w:t>
      </w:r>
      <w:r w:rsidRPr="001C158B">
        <w:rPr>
          <w:rFonts w:eastAsia="Times New Roman"/>
          <w:sz w:val="10"/>
          <w:szCs w:val="10"/>
        </w:rPr>
        <w:t> the use of </w:t>
      </w:r>
      <w:r w:rsidRPr="001C158B">
        <w:rPr>
          <w:rFonts w:eastAsia="Times New Roman"/>
          <w:u w:val="single"/>
        </w:rPr>
        <w:t>the same term.</w:t>
      </w:r>
      <w:r w:rsidRPr="001C158B">
        <w:rPr>
          <w:rFonts w:eastAsia="Times New Roman"/>
          <w:sz w:val="10"/>
          <w:szCs w:val="10"/>
        </w:rPr>
        <w:t> The metalinguistic negotiation on the use of </w:t>
      </w:r>
      <w:r w:rsidRPr="001C158B">
        <w:rPr>
          <w:rFonts w:eastAsia="Times New Roman"/>
          <w:u w:val="single"/>
        </w:rPr>
        <w:t>the term serves as a semantic anchor for a disagreement on the substantive issues</w:t>
      </w:r>
      <w:r w:rsidRPr="001C158B">
        <w:rPr>
          <w:rFonts w:eastAsia="Times New Roman"/>
          <w:sz w:val="10"/>
          <w:szCs w:val="10"/>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w:t>
      </w:r>
      <w:proofErr w:type="spellStart"/>
      <w:r w:rsidRPr="001C158B">
        <w:rPr>
          <w:rFonts w:eastAsia="Times New Roman"/>
          <w:sz w:val="10"/>
          <w:szCs w:val="10"/>
        </w:rPr>
        <w:t>Sundell</w:t>
      </w:r>
      <w:proofErr w:type="spellEnd"/>
      <w:r w:rsidRPr="001C158B">
        <w:rPr>
          <w:rFonts w:eastAsia="Times New Roman"/>
          <w:sz w:val="10"/>
          <w:szCs w:val="10"/>
        </w:rPr>
        <w:t xml:space="preserve"> propose. Unlike in mere semantic negotiations, like the on the disambiguation of the term “bank”, there is also some kind of identity of the substantive issues at stake in legal disagreements. 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 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 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1C158B">
        <w:rPr>
          <w:rFonts w:eastAsia="Times New Roman"/>
          <w:u w:val="single"/>
        </w:rPr>
        <w:t>The fulcrum of disagreement</w:t>
      </w:r>
      <w:r w:rsidRPr="001C158B">
        <w:rPr>
          <w:rFonts w:eastAsia="Times New Roman"/>
          <w:sz w:val="10"/>
          <w:szCs w:val="10"/>
        </w:rPr>
        <w:t> that Dworkin sees in the existence of a single right answer121 </w:t>
      </w:r>
      <w:r w:rsidRPr="001C158B">
        <w:rPr>
          <w:rFonts w:eastAsia="Times New Roman"/>
          <w:u w:val="single"/>
        </w:rPr>
        <w:t>does not lie in its existence, but in the communality of the effort – if only on the basis of an overlapping common ground of legal materials, accepted practices, experiences and dispositions. As two athletes are engaged in the same contest when they follow the same rules, share the same concept of winning and losing and act in the same context, but follow very different styles</w:t>
      </w:r>
      <w:r w:rsidRPr="001C158B">
        <w:rPr>
          <w:rFonts w:eastAsia="Times New Roman"/>
          <w:sz w:val="10"/>
          <w:szCs w:val="10"/>
        </w:rPr>
        <w:t> of e.g. wrestling, boxing, swimming etc. </w:t>
      </w:r>
      <w:r w:rsidRPr="001C158B">
        <w:rPr>
          <w:rFonts w:eastAsia="Times New Roman"/>
          <w:u w:val="single"/>
        </w:rPr>
        <w:t>They are in the same contest, even if there is no single best style</w:t>
      </w:r>
      <w:r w:rsidRPr="001C158B">
        <w:rPr>
          <w:rFonts w:eastAsia="Times New Roman"/>
          <w:sz w:val="10"/>
          <w:szCs w:val="10"/>
        </w:rPr>
        <w:t> in which to wrestle, box or swim. </w:t>
      </w:r>
      <w:r w:rsidRPr="001C158B">
        <w:rPr>
          <w:rFonts w:eastAsia="Times New Roman"/>
          <w:u w:val="single"/>
        </w:rPr>
        <w:t>Each</w:t>
      </w:r>
      <w:r w:rsidRPr="001C158B">
        <w:rPr>
          <w:rFonts w:eastAsia="Times New Roman"/>
          <w:sz w:val="10"/>
          <w:szCs w:val="10"/>
        </w:rPr>
        <w:t>, however, </w:t>
      </w:r>
      <w:r w:rsidRPr="001C158B">
        <w:rPr>
          <w:rFonts w:eastAsia="Times New Roman"/>
          <w:u w:val="single"/>
        </w:rPr>
        <w:t>is engaged in developing the best style to win against their opponent, just as two lawyers try to develop the best argument to convince</w:t>
      </w:r>
      <w:r w:rsidRPr="001C158B">
        <w:rPr>
          <w:rFonts w:eastAsia="Times New Roman"/>
          <w:sz w:val="10"/>
          <w:szCs w:val="10"/>
        </w:rPr>
        <w:t> a bench of </w:t>
      </w:r>
      <w:r w:rsidRPr="001C158B">
        <w:rPr>
          <w:rFonts w:eastAsia="Times New Roman"/>
          <w:u w:val="single"/>
        </w:rPr>
        <w:t>judges</w:t>
      </w:r>
      <w:r w:rsidRPr="001C158B">
        <w:rPr>
          <w:rFonts w:eastAsia="Times New Roman"/>
          <w:sz w:val="10"/>
          <w:szCs w:val="10"/>
        </w:rPr>
        <w:t>.122 </w:t>
      </w:r>
      <w:r w:rsidRPr="001C158B">
        <w:rPr>
          <w:rFonts w:eastAsia="Times New Roman"/>
          <w:u w:val="single"/>
        </w:rPr>
        <w:t>Within such a semantic framework even people with radically opposing views about the application of an expression can still share a concept, in that they are engaged in the same process of theorizing over roughly the same legal materials and practices</w:t>
      </w:r>
      <w:r w:rsidRPr="001C158B">
        <w:rPr>
          <w:rFonts w:eastAsia="Times New Roman"/>
          <w:sz w:val="10"/>
          <w:szCs w:val="10"/>
        </w:rPr>
        <w:t>. </w:t>
      </w:r>
      <w:r w:rsidRPr="001C158B">
        <w:rPr>
          <w:rFonts w:eastAsia="Times New Roman"/>
          <w:u w:val="single"/>
        </w:rPr>
        <w:t>Semantic frameworks along these lines allow for adamant disagreements without abandoning the idea that people are talking about the same concept</w:t>
      </w:r>
      <w:r w:rsidRPr="001C158B">
        <w:rPr>
          <w:rFonts w:eastAsia="Times New Roman"/>
          <w:sz w:val="10"/>
          <w:szCs w:val="10"/>
        </w:rPr>
        <w:t>. </w:t>
      </w:r>
      <w:r w:rsidRPr="001C158B">
        <w:rPr>
          <w:rFonts w:eastAsia="Times New Roman"/>
          <w:u w:val="single"/>
          <w:shd w:val="clear" w:color="auto" w:fill="FFFF00"/>
        </w:rPr>
        <w:t>An agonistic</w:t>
      </w:r>
      <w:r w:rsidRPr="001C158B">
        <w:rPr>
          <w:rFonts w:eastAsia="Times New Roman"/>
          <w:sz w:val="10"/>
          <w:szCs w:val="10"/>
        </w:rPr>
        <w:t> account of legal disagreement can build on such a semantic </w:t>
      </w:r>
      <w:r w:rsidRPr="001C158B">
        <w:rPr>
          <w:rFonts w:eastAsia="Times New Roman"/>
          <w:u w:val="single"/>
          <w:shd w:val="clear" w:color="auto" w:fill="FFFF00"/>
        </w:rPr>
        <w:t>framework</w:t>
      </w:r>
      <w:r w:rsidRPr="001C158B">
        <w:rPr>
          <w:rFonts w:eastAsia="Times New Roman"/>
          <w:sz w:val="10"/>
          <w:szCs w:val="10"/>
        </w:rPr>
        <w:t>, which </w:t>
      </w:r>
      <w:r w:rsidRPr="001C158B">
        <w:rPr>
          <w:rFonts w:eastAsia="Times New Roman"/>
          <w:u w:val="single"/>
          <w:shd w:val="clear" w:color="auto" w:fill="FFFF00"/>
        </w:rPr>
        <w:t>can explain</w:t>
      </w:r>
      <w:r w:rsidRPr="001C158B">
        <w:rPr>
          <w:rFonts w:eastAsia="Times New Roman"/>
          <w:u w:val="single"/>
        </w:rPr>
        <w:t> in what sense</w:t>
      </w:r>
      <w:r w:rsidRPr="001C158B">
        <w:rPr>
          <w:rFonts w:eastAsia="Times New Roman"/>
          <w:sz w:val="10"/>
          <w:szCs w:val="10"/>
        </w:rPr>
        <w:t> lawyers, judges and </w:t>
      </w:r>
      <w:r w:rsidRPr="001C158B">
        <w:rPr>
          <w:rFonts w:eastAsia="Times New Roman"/>
          <w:u w:val="single"/>
          <w:shd w:val="clear" w:color="auto" w:fill="FFFF00"/>
        </w:rPr>
        <w:t>scholars</w:t>
      </w:r>
      <w:r w:rsidRPr="001C158B">
        <w:rPr>
          <w:rFonts w:eastAsia="Times New Roman"/>
          <w:u w:val="single"/>
        </w:rPr>
        <w:t> engaged </w:t>
      </w:r>
      <w:r w:rsidRPr="001C158B">
        <w:rPr>
          <w:rFonts w:eastAsia="Times New Roman"/>
          <w:u w:val="single"/>
          <w:shd w:val="clear" w:color="auto" w:fill="FFFF00"/>
        </w:rPr>
        <w:t>in</w:t>
      </w:r>
      <w:r w:rsidRPr="001C158B">
        <w:rPr>
          <w:rFonts w:eastAsia="Times New Roman"/>
          <w:u w:val="single"/>
        </w:rPr>
        <w:t> agonistic </w:t>
      </w:r>
      <w:r w:rsidRPr="001C158B">
        <w:rPr>
          <w:rFonts w:eastAsia="Times New Roman"/>
          <w:u w:val="single"/>
          <w:shd w:val="clear" w:color="auto" w:fill="FFFF00"/>
        </w:rPr>
        <w:t>disagreements</w:t>
      </w:r>
      <w:r w:rsidRPr="001C158B">
        <w:rPr>
          <w:rFonts w:eastAsia="Times New Roman"/>
          <w:u w:val="single"/>
        </w:rPr>
        <w:t> are not talking past each other. They are engaged in developing the best interpretation of roughly the same</w:t>
      </w:r>
      <w:r w:rsidRPr="001C158B">
        <w:rPr>
          <w:rFonts w:eastAsia="Times New Roman"/>
          <w:sz w:val="10"/>
          <w:szCs w:val="10"/>
        </w:rPr>
        <w:t> legal </w:t>
      </w:r>
      <w:r w:rsidRPr="001C158B">
        <w:rPr>
          <w:rFonts w:eastAsia="Times New Roman"/>
          <w:u w:val="single"/>
        </w:rPr>
        <w:t>materials, albeit against the background of diverging beliefs, attitudes and dispositions that lead them to divergent conclusions</w:t>
      </w:r>
      <w:r w:rsidRPr="001C158B">
        <w:rPr>
          <w:rFonts w:eastAsia="Times New Roman"/>
          <w:sz w:val="10"/>
          <w:szCs w:val="10"/>
        </w:rPr>
        <w:t> in hard cases. Despite the divergent conclusions, </w:t>
      </w:r>
      <w:r w:rsidRPr="001C158B">
        <w:rPr>
          <w:rFonts w:eastAsia="Times New Roman"/>
          <w:u w:val="single"/>
        </w:rPr>
        <w:t>semantic unity is provided by the largely overlapping </w:t>
      </w:r>
      <w:r w:rsidRPr="001C158B">
        <w:rPr>
          <w:rFonts w:eastAsia="Times New Roman"/>
          <w:u w:val="single"/>
          <w:shd w:val="clear" w:color="auto" w:fill="FFFF00"/>
        </w:rPr>
        <w:t>legal materials</w:t>
      </w:r>
      <w:r w:rsidRPr="001C158B">
        <w:rPr>
          <w:rFonts w:eastAsia="Times New Roman"/>
          <w:u w:val="single"/>
        </w:rPr>
        <w:t> that </w:t>
      </w:r>
      <w:r w:rsidRPr="001C158B">
        <w:rPr>
          <w:rFonts w:eastAsia="Times New Roman"/>
          <w:u w:val="single"/>
          <w:shd w:val="clear" w:color="auto" w:fill="FFFF00"/>
        </w:rPr>
        <w:t>form the basis for</w:t>
      </w:r>
      <w:r w:rsidRPr="001C158B">
        <w:rPr>
          <w:rFonts w:eastAsia="Times New Roman"/>
          <w:u w:val="single"/>
        </w:rPr>
        <w:t> their </w:t>
      </w:r>
      <w:r w:rsidRPr="001C158B">
        <w:rPr>
          <w:rFonts w:eastAsia="Times New Roman"/>
          <w:u w:val="single"/>
          <w:shd w:val="clear" w:color="auto" w:fill="FFFF00"/>
        </w:rPr>
        <w:t>disagreement</w:t>
      </w:r>
      <w:r w:rsidRPr="001C158B">
        <w:rPr>
          <w:rFonts w:eastAsia="Times New Roman"/>
          <w:u w:val="single"/>
        </w:rPr>
        <w:t>. Such a semantic collapses</w:t>
      </w:r>
      <w:r w:rsidRPr="001C158B">
        <w:rPr>
          <w:rFonts w:eastAsia="Times New Roman"/>
          <w:u w:val="single"/>
          <w:shd w:val="clear" w:color="auto" w:fill="FFFF00"/>
        </w:rPr>
        <w:t> </w:t>
      </w:r>
      <w:r w:rsidRPr="001C158B">
        <w:rPr>
          <w:rFonts w:eastAsia="Times New Roman"/>
          <w:u w:val="single"/>
        </w:rPr>
        <w:t>only when we lack a sufficient overlap in the materials</w:t>
      </w:r>
      <w:r w:rsidRPr="001C158B">
        <w:rPr>
          <w:rFonts w:eastAsia="Times New Roman"/>
          <w:sz w:val="10"/>
          <w:szCs w:val="10"/>
        </w:rPr>
        <w:t>. To use an example of Michael Moore’s: If we wanted to debate whether a certain work of art was “just”, we share neither paradigms nor a tradition of applying the concept of justice to art such as to engage in an intelligible controversy. </w:t>
      </w:r>
    </w:p>
    <w:p w14:paraId="44A50D4E" w14:textId="2CC6B4BB" w:rsidR="001157FE" w:rsidRPr="001C158B" w:rsidRDefault="001157FE" w:rsidP="001157FE">
      <w:pPr>
        <w:pStyle w:val="Heading3"/>
        <w:rPr>
          <w:rFonts w:ascii="Segoe UI" w:hAnsi="Segoe UI" w:cs="Segoe UI"/>
          <w:sz w:val="18"/>
          <w:szCs w:val="18"/>
        </w:rPr>
      </w:pPr>
      <w:r>
        <w:t>Reasonability</w:t>
      </w:r>
    </w:p>
    <w:p w14:paraId="0AFC311F" w14:textId="77777777" w:rsidR="001157FE" w:rsidRPr="001C158B" w:rsidRDefault="001157FE" w:rsidP="001157FE">
      <w:pPr>
        <w:pStyle w:val="Heading4"/>
        <w:rPr>
          <w:rFonts w:ascii="Segoe UI" w:hAnsi="Segoe UI" w:cs="Segoe UI"/>
          <w:sz w:val="18"/>
          <w:szCs w:val="18"/>
        </w:rPr>
      </w:pPr>
      <w:r w:rsidRPr="001C158B">
        <w:t>You’re not reasonable --- that’s the limits debate.  </w:t>
      </w:r>
    </w:p>
    <w:p w14:paraId="07F52631" w14:textId="77777777" w:rsidR="001157FE" w:rsidRPr="001C158B" w:rsidRDefault="001157FE" w:rsidP="001157FE">
      <w:pPr>
        <w:pStyle w:val="Heading4"/>
        <w:rPr>
          <w:rFonts w:ascii="Segoe UI" w:hAnsi="Segoe UI" w:cs="Segoe UI"/>
          <w:sz w:val="18"/>
          <w:szCs w:val="18"/>
        </w:rPr>
      </w:pPr>
      <w:r w:rsidRPr="001C158B">
        <w:t xml:space="preserve">Reasonability is arbitrary and lacks a </w:t>
      </w:r>
      <w:proofErr w:type="spellStart"/>
      <w:r w:rsidRPr="001C158B">
        <w:t>brightline</w:t>
      </w:r>
      <w:proofErr w:type="spellEnd"/>
      <w:r w:rsidRPr="001C158B">
        <w:t>---it mandates judge intervention, which outweighs because it eliminates the point of debate.  </w:t>
      </w:r>
    </w:p>
    <w:p w14:paraId="62C6D48E" w14:textId="77777777" w:rsidR="001157FE" w:rsidRPr="001C158B" w:rsidRDefault="001157FE" w:rsidP="001157FE">
      <w:pPr>
        <w:pStyle w:val="Heading4"/>
        <w:rPr>
          <w:rFonts w:ascii="Segoe UI" w:hAnsi="Segoe UI" w:cs="Segoe UI"/>
          <w:sz w:val="18"/>
          <w:szCs w:val="18"/>
        </w:rPr>
      </w:pPr>
      <w:r w:rsidRPr="001C158B">
        <w:t xml:space="preserve">The combination of all reasonable </w:t>
      </w:r>
      <w:proofErr w:type="spellStart"/>
      <w:r w:rsidRPr="001C158B">
        <w:t>interps</w:t>
      </w:r>
      <w:proofErr w:type="spellEnd"/>
      <w:r w:rsidRPr="001C158B">
        <w:t>, or reasonable affirmatives, is unmanageably large, which is a new link to limits.  </w:t>
      </w:r>
    </w:p>
    <w:p w14:paraId="00D5329E" w14:textId="77777777" w:rsidR="001157FE" w:rsidRPr="001C158B" w:rsidRDefault="001157FE" w:rsidP="001157FE">
      <w:pPr>
        <w:pStyle w:val="Heading4"/>
        <w:rPr>
          <w:rFonts w:ascii="Segoe UI" w:hAnsi="Segoe UI" w:cs="Segoe UI"/>
          <w:sz w:val="18"/>
          <w:szCs w:val="18"/>
        </w:rPr>
      </w:pPr>
      <w:r w:rsidRPr="001C158B">
        <w:t>Limits turns substance crowd-out---we can’t engage the substance of the AFF if they’re not T </w:t>
      </w:r>
    </w:p>
    <w:p w14:paraId="33B66A2A" w14:textId="77777777" w:rsidR="001157FE" w:rsidRPr="001157FE" w:rsidRDefault="001157FE" w:rsidP="001157FE"/>
    <w:p w14:paraId="131FF7CA" w14:textId="77777777" w:rsidR="001157FE" w:rsidRPr="001157FE" w:rsidRDefault="001157FE" w:rsidP="001157FE"/>
    <w:p w14:paraId="465ADA6E" w14:textId="2C5C2BF1" w:rsidR="00B67E53" w:rsidRDefault="00386FB8" w:rsidP="00386FB8">
      <w:pPr>
        <w:pStyle w:val="Heading2"/>
      </w:pPr>
      <w:r w:rsidRPr="00386FB8">
        <w:t>Violations</w:t>
      </w:r>
    </w:p>
    <w:p w14:paraId="670E854E" w14:textId="5E29F1DB" w:rsidR="005527D7" w:rsidRDefault="005527D7" w:rsidP="005527D7">
      <w:pPr>
        <w:pStyle w:val="Heading3"/>
      </w:pPr>
      <w:r>
        <w:t xml:space="preserve">Cybersecurity Defensive </w:t>
      </w:r>
    </w:p>
    <w:p w14:paraId="13CB2BF7" w14:textId="77777777" w:rsidR="005527D7" w:rsidRDefault="005527D7" w:rsidP="005527D7">
      <w:pPr>
        <w:pStyle w:val="Heading4"/>
      </w:pPr>
      <w:r>
        <w:t>Cybersecurity means protection</w:t>
      </w:r>
    </w:p>
    <w:p w14:paraId="74626EC8" w14:textId="77777777" w:rsidR="005527D7" w:rsidRPr="002431AC" w:rsidRDefault="005527D7" w:rsidP="005527D7">
      <w:r>
        <w:rPr>
          <w:rStyle w:val="Style13ptBold"/>
        </w:rPr>
        <w:t xml:space="preserve">CISA 2019 </w:t>
      </w:r>
      <w:r w:rsidRPr="002431AC">
        <w:t>“Security Tip (ST04-001”</w:t>
      </w:r>
      <w:r>
        <w:t xml:space="preserve"> </w:t>
      </w:r>
      <w:r w:rsidRPr="002431AC">
        <w:t>https://www.cisa.gov/uscert/ncas/tips/ST04-001 Cybersecurity &amp; Infrastructure Security Agency</w:t>
      </w:r>
      <w:r>
        <w:t xml:space="preserve"> (</w:t>
      </w:r>
      <w:proofErr w:type="spellStart"/>
      <w:r>
        <w:t>jshock</w:t>
      </w:r>
      <w:proofErr w:type="spellEnd"/>
      <w:r>
        <w:t>)</w:t>
      </w:r>
    </w:p>
    <w:p w14:paraId="7F40D681" w14:textId="77777777" w:rsidR="005527D7" w:rsidRPr="002431AC" w:rsidRDefault="005527D7" w:rsidP="005527D7">
      <w:r w:rsidRPr="00191937">
        <w:rPr>
          <w:rStyle w:val="StyleUnderline"/>
          <w:highlight w:val="cyan"/>
        </w:rPr>
        <w:t>Cybersecurity</w:t>
      </w:r>
      <w:r w:rsidRPr="002431AC">
        <w:t xml:space="preserve"> is </w:t>
      </w:r>
      <w:r w:rsidRPr="002431AC">
        <w:rPr>
          <w:rStyle w:val="Emphasis"/>
          <w:highlight w:val="cyan"/>
        </w:rPr>
        <w:t>the art of protecting networks, devices, and data from unauthorized access or criminal use</w:t>
      </w:r>
      <w:r w:rsidRPr="002431AC">
        <w:t xml:space="preserve"> and the practice of ensuring confidentiality, integrity, and availability of information.</w:t>
      </w:r>
    </w:p>
    <w:p w14:paraId="757209C6" w14:textId="77777777" w:rsidR="005527D7" w:rsidRDefault="005527D7" w:rsidP="005527D7"/>
    <w:p w14:paraId="32EDD4F6" w14:textId="77777777" w:rsidR="005527D7" w:rsidRDefault="005527D7" w:rsidP="005527D7">
      <w:pPr>
        <w:pStyle w:val="Heading4"/>
      </w:pPr>
      <w:r>
        <w:t xml:space="preserve">Violation – cybersecurity means defensive not offensive – ramping up offensive cyber operations isn’t T </w:t>
      </w:r>
    </w:p>
    <w:p w14:paraId="690FA7B9" w14:textId="77777777" w:rsidR="005527D7" w:rsidRDefault="005527D7" w:rsidP="005527D7"/>
    <w:p w14:paraId="18A2538E" w14:textId="77777777" w:rsidR="005527D7" w:rsidRDefault="005527D7" w:rsidP="005527D7">
      <w:pPr>
        <w:pStyle w:val="Heading4"/>
      </w:pPr>
      <w:r>
        <w:t xml:space="preserve">Predictability – core of the topic is whether NATO should defend against cyber – OCOs good is neg ground. Their </w:t>
      </w:r>
      <w:proofErr w:type="spellStart"/>
      <w:r>
        <w:t>interp</w:t>
      </w:r>
      <w:proofErr w:type="spellEnd"/>
      <w:r>
        <w:t xml:space="preserve"> opens the door to </w:t>
      </w:r>
      <w:proofErr w:type="spellStart"/>
      <w:r>
        <w:t>affs</w:t>
      </w:r>
      <w:proofErr w:type="spellEnd"/>
      <w:r>
        <w:t xml:space="preserve"> that negotiate norms. </w:t>
      </w:r>
    </w:p>
    <w:p w14:paraId="266C1EEB" w14:textId="77777777" w:rsidR="005527D7" w:rsidRDefault="005527D7" w:rsidP="005527D7"/>
    <w:p w14:paraId="1CEAD6EB" w14:textId="77777777" w:rsidR="005527D7" w:rsidRDefault="005527D7" w:rsidP="005527D7">
      <w:pPr>
        <w:pStyle w:val="Heading4"/>
      </w:pPr>
      <w:r>
        <w:t xml:space="preserve">Ground – their model doesn’t distinguish between </w:t>
      </w:r>
      <w:proofErr w:type="spellStart"/>
      <w:r>
        <w:t>aff</w:t>
      </w:r>
      <w:proofErr w:type="spellEnd"/>
      <w:r>
        <w:t xml:space="preserve"> and </w:t>
      </w:r>
      <w:proofErr w:type="spellStart"/>
      <w:r>
        <w:t>neg</w:t>
      </w:r>
      <w:proofErr w:type="spellEnd"/>
      <w:r>
        <w:t xml:space="preserve"> ground – they would allow </w:t>
      </w:r>
      <w:proofErr w:type="spellStart"/>
      <w:r>
        <w:t>affs</w:t>
      </w:r>
      <w:proofErr w:type="spellEnd"/>
      <w:r>
        <w:t xml:space="preserve"> to say both “Ban OCOs” and “Increase OCOs”</w:t>
      </w:r>
    </w:p>
    <w:p w14:paraId="7843BC06" w14:textId="77777777" w:rsidR="005527D7" w:rsidRPr="00EF542F" w:rsidRDefault="005527D7" w:rsidP="005527D7"/>
    <w:p w14:paraId="59913D65" w14:textId="77777777" w:rsidR="005527D7" w:rsidRDefault="005527D7" w:rsidP="005527D7">
      <w:pPr>
        <w:pStyle w:val="Heading4"/>
      </w:pPr>
      <w:r>
        <w:t xml:space="preserve">Education – our model creates the best forms of education – establishes roles for </w:t>
      </w:r>
      <w:proofErr w:type="spellStart"/>
      <w:r>
        <w:t>aff</w:t>
      </w:r>
      <w:proofErr w:type="spellEnd"/>
      <w:r>
        <w:t>/</w:t>
      </w:r>
      <w:proofErr w:type="spellStart"/>
      <w:r>
        <w:t>neg</w:t>
      </w:r>
      <w:proofErr w:type="spellEnd"/>
      <w:r>
        <w:t xml:space="preserve"> that make it more of a 50/50 win rate with clear forms of education on both sides </w:t>
      </w:r>
    </w:p>
    <w:p w14:paraId="33ED386A" w14:textId="77777777" w:rsidR="005527D7" w:rsidRDefault="005527D7" w:rsidP="005527D7"/>
    <w:p w14:paraId="2E9A037D" w14:textId="77777777" w:rsidR="005527D7" w:rsidRPr="00191937" w:rsidRDefault="005527D7" w:rsidP="005527D7">
      <w:pPr>
        <w:pStyle w:val="Heading4"/>
      </w:pPr>
      <w:r>
        <w:t xml:space="preserve">Effects T – at best they engage in deterrence by denial which may eventually decrease </w:t>
      </w:r>
      <w:proofErr w:type="spellStart"/>
      <w:r>
        <w:t>cyber attacks</w:t>
      </w:r>
      <w:proofErr w:type="spellEnd"/>
      <w:r>
        <w:t xml:space="preserve"> – but the </w:t>
      </w:r>
      <w:proofErr w:type="spellStart"/>
      <w:r>
        <w:t>brightline</w:t>
      </w:r>
      <w:proofErr w:type="spellEnd"/>
      <w:r>
        <w:t xml:space="preserve"> is whether they make NATO systems more resilient </w:t>
      </w:r>
    </w:p>
    <w:p w14:paraId="6584A91A" w14:textId="77777777" w:rsidR="005527D7" w:rsidRDefault="005527D7" w:rsidP="005527D7"/>
    <w:p w14:paraId="2D582A5B" w14:textId="77777777" w:rsidR="005527D7" w:rsidRPr="00CE448D" w:rsidRDefault="005527D7" w:rsidP="005527D7">
      <w:pPr>
        <w:pStyle w:val="Heading4"/>
      </w:pPr>
      <w:r>
        <w:t xml:space="preserve">2NC - Case List </w:t>
      </w:r>
    </w:p>
    <w:p w14:paraId="2A5DABB8" w14:textId="77777777" w:rsidR="005527D7" w:rsidRDefault="005527D7" w:rsidP="005527D7">
      <w:pPr>
        <w:pStyle w:val="Heading4"/>
      </w:pPr>
      <w:r>
        <w:t>Cybersecurity – 5 Types</w:t>
      </w:r>
    </w:p>
    <w:p w14:paraId="66917055" w14:textId="77777777" w:rsidR="005527D7" w:rsidRDefault="005527D7" w:rsidP="005527D7">
      <w:proofErr w:type="spellStart"/>
      <w:r w:rsidRPr="00644B78">
        <w:rPr>
          <w:rStyle w:val="Style13ptBold"/>
        </w:rPr>
        <w:t>COMPtia</w:t>
      </w:r>
      <w:proofErr w:type="spellEnd"/>
      <w:r>
        <w:t xml:space="preserve"> “What is Cybersecurity?” </w:t>
      </w:r>
      <w:hyperlink r:id="rId65" w:history="1">
        <w:r w:rsidRPr="00203BDD">
          <w:rPr>
            <w:rStyle w:val="Hyperlink"/>
          </w:rPr>
          <w:t>https://www.comptia.org/content/articles/what-is-cybersecurity</w:t>
        </w:r>
      </w:hyperlink>
      <w:r>
        <w:t xml:space="preserve"> CompTIA Accessed 23 June 2022 (</w:t>
      </w:r>
      <w:proofErr w:type="spellStart"/>
      <w:r>
        <w:t>jshock</w:t>
      </w:r>
      <w:proofErr w:type="spellEnd"/>
      <w:r>
        <w:t>)</w:t>
      </w:r>
    </w:p>
    <w:p w14:paraId="748F5972" w14:textId="77777777" w:rsidR="005527D7" w:rsidRPr="00644B78" w:rsidRDefault="005527D7" w:rsidP="005527D7"/>
    <w:p w14:paraId="3A67722F" w14:textId="77777777" w:rsidR="005527D7" w:rsidRDefault="005527D7" w:rsidP="005527D7">
      <w:r>
        <w:t xml:space="preserve">CompTIA’s Chief Technology Evangelist, James Stanger says it best when he </w:t>
      </w:r>
      <w:hyperlink r:id="rId66" w:history="1">
        <w:r>
          <w:rPr>
            <w:rStyle w:val="Hyperlink"/>
            <w:rFonts w:eastAsiaTheme="majorEastAsia"/>
          </w:rPr>
          <w:t>defines cybersecurity</w:t>
        </w:r>
      </w:hyperlink>
      <w:r>
        <w:t xml:space="preserve"> as “</w:t>
      </w:r>
      <w:r w:rsidRPr="00644B78">
        <w:rPr>
          <w:rStyle w:val="Emphasis"/>
          <w:highlight w:val="cyan"/>
        </w:rPr>
        <w:t>focusing on protecting electronic assets</w:t>
      </w:r>
      <w:r>
        <w:t xml:space="preserve"> – including internet, </w:t>
      </w:r>
      <w:hyperlink r:id="rId67" w:history="1">
        <w:r>
          <w:rPr>
            <w:rStyle w:val="Hyperlink"/>
            <w:rFonts w:eastAsiaTheme="majorEastAsia"/>
          </w:rPr>
          <w:t>WAN</w:t>
        </w:r>
      </w:hyperlink>
      <w:r>
        <w:t xml:space="preserve"> and </w:t>
      </w:r>
      <w:hyperlink r:id="rId68" w:history="1">
        <w:r>
          <w:rPr>
            <w:rStyle w:val="Hyperlink"/>
            <w:rFonts w:eastAsiaTheme="majorEastAsia"/>
          </w:rPr>
          <w:t>LAN</w:t>
        </w:r>
      </w:hyperlink>
      <w:r>
        <w:t xml:space="preserve"> resources – used to store and transmit that information.”</w:t>
      </w:r>
    </w:p>
    <w:p w14:paraId="2D945403" w14:textId="77777777" w:rsidR="005527D7" w:rsidRPr="00644B78" w:rsidRDefault="005527D7" w:rsidP="005527D7">
      <w:pPr>
        <w:spacing w:before="100" w:beforeAutospacing="1" w:after="100" w:afterAutospacing="1"/>
      </w:pPr>
      <w:r w:rsidRPr="00644B78">
        <w:t xml:space="preserve">Cybersecurity can be categorized into five distinct types: </w:t>
      </w:r>
    </w:p>
    <w:p w14:paraId="2E67AFE3" w14:textId="77777777" w:rsidR="005527D7" w:rsidRPr="00644B78" w:rsidRDefault="005527D7" w:rsidP="005527D7">
      <w:pPr>
        <w:numPr>
          <w:ilvl w:val="0"/>
          <w:numId w:val="13"/>
        </w:numPr>
        <w:spacing w:before="100" w:beforeAutospacing="1" w:after="100" w:afterAutospacing="1"/>
        <w:rPr>
          <w:rStyle w:val="Emphasis"/>
          <w:highlight w:val="cyan"/>
        </w:rPr>
      </w:pPr>
      <w:r w:rsidRPr="00644B78">
        <w:rPr>
          <w:rStyle w:val="Emphasis"/>
          <w:highlight w:val="cyan"/>
        </w:rPr>
        <w:t>Critical infrastructure security</w:t>
      </w:r>
    </w:p>
    <w:p w14:paraId="5AD3652A" w14:textId="77777777" w:rsidR="005527D7" w:rsidRPr="00644B78" w:rsidRDefault="005527D7" w:rsidP="005527D7">
      <w:pPr>
        <w:numPr>
          <w:ilvl w:val="0"/>
          <w:numId w:val="13"/>
        </w:numPr>
        <w:spacing w:before="100" w:beforeAutospacing="1" w:after="100" w:afterAutospacing="1"/>
        <w:rPr>
          <w:rStyle w:val="Emphasis"/>
          <w:highlight w:val="cyan"/>
        </w:rPr>
      </w:pPr>
      <w:r w:rsidRPr="00644B78">
        <w:rPr>
          <w:rStyle w:val="Emphasis"/>
          <w:highlight w:val="cyan"/>
        </w:rPr>
        <w:t>Application security</w:t>
      </w:r>
    </w:p>
    <w:p w14:paraId="7ADCE3F5" w14:textId="77777777" w:rsidR="005527D7" w:rsidRPr="00644B78" w:rsidRDefault="005527D7" w:rsidP="005527D7">
      <w:pPr>
        <w:numPr>
          <w:ilvl w:val="0"/>
          <w:numId w:val="13"/>
        </w:numPr>
        <w:spacing w:before="100" w:beforeAutospacing="1" w:after="100" w:afterAutospacing="1"/>
        <w:rPr>
          <w:rStyle w:val="Emphasis"/>
          <w:highlight w:val="cyan"/>
        </w:rPr>
      </w:pPr>
      <w:r w:rsidRPr="00644B78">
        <w:rPr>
          <w:rStyle w:val="Emphasis"/>
          <w:highlight w:val="cyan"/>
        </w:rPr>
        <w:t>Network security</w:t>
      </w:r>
    </w:p>
    <w:p w14:paraId="072216D5" w14:textId="77777777" w:rsidR="005527D7" w:rsidRPr="00644B78" w:rsidRDefault="005527D7" w:rsidP="005527D7">
      <w:pPr>
        <w:numPr>
          <w:ilvl w:val="0"/>
          <w:numId w:val="13"/>
        </w:numPr>
        <w:spacing w:before="100" w:beforeAutospacing="1" w:after="100" w:afterAutospacing="1"/>
        <w:rPr>
          <w:rStyle w:val="Emphasis"/>
          <w:highlight w:val="cyan"/>
        </w:rPr>
      </w:pPr>
      <w:r w:rsidRPr="00644B78">
        <w:rPr>
          <w:rStyle w:val="Emphasis"/>
          <w:highlight w:val="cyan"/>
        </w:rPr>
        <w:t>Cloud security</w:t>
      </w:r>
    </w:p>
    <w:p w14:paraId="41D2A15A" w14:textId="77777777" w:rsidR="005527D7" w:rsidRPr="00644B78" w:rsidRDefault="005527D7" w:rsidP="005527D7">
      <w:pPr>
        <w:numPr>
          <w:ilvl w:val="0"/>
          <w:numId w:val="13"/>
        </w:numPr>
        <w:spacing w:before="100" w:beforeAutospacing="1" w:after="100" w:afterAutospacing="1"/>
        <w:rPr>
          <w:b/>
          <w:iCs/>
          <w:highlight w:val="cyan"/>
          <w:u w:val="single"/>
        </w:rPr>
      </w:pPr>
      <w:r w:rsidRPr="00644B78">
        <w:rPr>
          <w:rStyle w:val="Emphasis"/>
          <w:highlight w:val="cyan"/>
        </w:rPr>
        <w:t xml:space="preserve">Internet of Things (IoT) security </w:t>
      </w:r>
    </w:p>
    <w:p w14:paraId="0A304A29" w14:textId="77777777" w:rsidR="005527D7" w:rsidRPr="005527D7" w:rsidRDefault="005527D7" w:rsidP="005527D7"/>
    <w:p w14:paraId="677E25A8" w14:textId="3B46703C" w:rsidR="007379D1" w:rsidRPr="001976F4" w:rsidRDefault="007379D1" w:rsidP="007379D1">
      <w:pPr>
        <w:pStyle w:val="Heading3"/>
      </w:pPr>
      <w:bookmarkStart w:id="7" w:name="_Toc177190599"/>
      <w:r>
        <w:t>Security Cooperation – Extra T</w:t>
      </w:r>
    </w:p>
    <w:p w14:paraId="17992314" w14:textId="0BB6F378" w:rsidR="007379D1" w:rsidRDefault="007379D1" w:rsidP="007379D1">
      <w:pPr>
        <w:pStyle w:val="Heading4"/>
      </w:pPr>
      <w:r>
        <w:t>A. Security Cooperation is limited to military purposes – basing, self-defense, and DoD</w:t>
      </w:r>
    </w:p>
    <w:p w14:paraId="68E36671" w14:textId="77777777" w:rsidR="007379D1" w:rsidRPr="00806A1D" w:rsidRDefault="007379D1" w:rsidP="007379D1">
      <w:r>
        <w:t xml:space="preserve">Kevin </w:t>
      </w:r>
      <w:r w:rsidRPr="00806A1D">
        <w:rPr>
          <w:rStyle w:val="Style13ptBold"/>
        </w:rPr>
        <w:t>Scott</w:t>
      </w:r>
      <w:r>
        <w:t>, 20</w:t>
      </w:r>
      <w:r w:rsidRPr="00806A1D">
        <w:rPr>
          <w:rStyle w:val="Style13ptBold"/>
        </w:rPr>
        <w:t>17</w:t>
      </w:r>
      <w:r>
        <w:t xml:space="preserve">, Vice Admiral, </w:t>
      </w:r>
      <w:r w:rsidRPr="00806A1D">
        <w:rPr>
          <w:rStyle w:val="Style13ptBold"/>
        </w:rPr>
        <w:t>US Navy</w:t>
      </w:r>
      <w:r>
        <w:t>, Director – Joint Force Development</w:t>
      </w:r>
      <w:r w:rsidRPr="00806A1D">
        <w:t>, https://www.jcs.mil/Portals/36/Documents/Doctrine/pubs/jp3_20_20172305.pdf, "," No Publication (</w:t>
      </w:r>
      <w:proofErr w:type="spellStart"/>
      <w:r w:rsidRPr="00806A1D">
        <w:t>ermo</w:t>
      </w:r>
      <w:proofErr w:type="spellEnd"/>
      <w:r w:rsidRPr="00806A1D">
        <w:t>/</w:t>
      </w:r>
      <w:proofErr w:type="spellStart"/>
      <w:r w:rsidRPr="00806A1D">
        <w:t>sms</w:t>
      </w:r>
      <w:proofErr w:type="spellEnd"/>
      <w:r w:rsidRPr="00806A1D">
        <w:t>, Acc:6-27-2022)</w:t>
      </w:r>
    </w:p>
    <w:p w14:paraId="4B2DF5AF" w14:textId="49133C14" w:rsidR="007379D1" w:rsidRDefault="007379D1" w:rsidP="007379D1">
      <w:r w:rsidRPr="00806A1D">
        <w:rPr>
          <w:rStyle w:val="StyleUnderline"/>
          <w:highlight w:val="yellow"/>
        </w:rPr>
        <w:t xml:space="preserve">security cooperation. All Department of </w:t>
      </w:r>
      <w:r w:rsidRPr="00806A1D">
        <w:rPr>
          <w:rStyle w:val="Emphasis"/>
          <w:highlight w:val="yellow"/>
        </w:rPr>
        <w:t>Defense</w:t>
      </w:r>
      <w:r w:rsidRPr="00806A1D">
        <w:rPr>
          <w:rStyle w:val="StyleUnderline"/>
          <w:highlight w:val="yellow"/>
        </w:rPr>
        <w:t xml:space="preserve"> interactions with foreign security establishments to build security relationships that promote specific United States security interests, develop allied</w:t>
      </w:r>
      <w:r>
        <w:t xml:space="preserve"> and partner nation military and security </w:t>
      </w:r>
      <w:r w:rsidRPr="00806A1D">
        <w:rPr>
          <w:rStyle w:val="StyleUnderline"/>
          <w:highlight w:val="yellow"/>
        </w:rPr>
        <w:t>capabilities for self-defense and</w:t>
      </w:r>
      <w:r>
        <w:t xml:space="preserve"> multinational operations, </w:t>
      </w:r>
      <w:r w:rsidRPr="00806A1D">
        <w:rPr>
          <w:rStyle w:val="StyleUnderline"/>
          <w:highlight w:val="yellow"/>
        </w:rPr>
        <w:t>and provide</w:t>
      </w:r>
      <w:r>
        <w:t xml:space="preserve"> United States forces with peacetime and contingency </w:t>
      </w:r>
      <w:r w:rsidRPr="00806A1D">
        <w:rPr>
          <w:rStyle w:val="StyleUnderline"/>
          <w:highlight w:val="yellow"/>
        </w:rPr>
        <w:t>access to allied</w:t>
      </w:r>
      <w:r>
        <w:t xml:space="preserve"> and partner </w:t>
      </w:r>
      <w:r w:rsidRPr="00806A1D">
        <w:rPr>
          <w:rStyle w:val="StyleUnderline"/>
          <w:highlight w:val="yellow"/>
        </w:rPr>
        <w:t>nations</w:t>
      </w:r>
      <w:r>
        <w:t>. Also called SC. (Approved for incorporation into the DOD Dictionary.)</w:t>
      </w:r>
    </w:p>
    <w:p w14:paraId="3D3712C4" w14:textId="323A6A5A" w:rsidR="007379D1" w:rsidRDefault="007379D1" w:rsidP="007379D1">
      <w:pPr>
        <w:pStyle w:val="Heading4"/>
      </w:pPr>
      <w:r>
        <w:t>B. Violation – the plan uses US agencies beyond the DoD and is not limited to defending a specific security interest</w:t>
      </w:r>
    </w:p>
    <w:p w14:paraId="04D7BB07" w14:textId="77777777" w:rsidR="007379D1" w:rsidRDefault="007379D1" w:rsidP="007379D1">
      <w:pPr>
        <w:pStyle w:val="Heading4"/>
      </w:pPr>
      <w:r>
        <w:t xml:space="preserve">C. Extra Topicality is bad </w:t>
      </w:r>
    </w:p>
    <w:p w14:paraId="632EBC81" w14:textId="77777777" w:rsidR="007379D1" w:rsidRDefault="007379D1" w:rsidP="007379D1">
      <w:r>
        <w:t>A.</w:t>
      </w:r>
      <w:r>
        <w:tab/>
      </w:r>
      <w:r w:rsidRPr="00931632">
        <w:rPr>
          <w:rStyle w:val="Style13ptBold"/>
        </w:rPr>
        <w:t>De-justifies the Resolution</w:t>
      </w:r>
      <w:r>
        <w:t xml:space="preserve"> – more is needed to solve, </w:t>
      </w:r>
      <w:r w:rsidRPr="0039067E">
        <w:t>reject the resolution as insufficient</w:t>
      </w:r>
      <w:r>
        <w:t xml:space="preserve">. </w:t>
      </w:r>
    </w:p>
    <w:p w14:paraId="13028D36" w14:textId="77777777" w:rsidR="007379D1" w:rsidRDefault="007379D1" w:rsidP="007379D1">
      <w:r>
        <w:t>B.</w:t>
      </w:r>
      <w:r>
        <w:tab/>
      </w:r>
      <w:r w:rsidRPr="00931632">
        <w:rPr>
          <w:rStyle w:val="Style13ptBold"/>
        </w:rPr>
        <w:t>Ground</w:t>
      </w:r>
      <w:r>
        <w:t xml:space="preserve"> – the topic is written to provide negative ground isolated from the affirmative – extra T allows the affirmative to co-opt </w:t>
      </w:r>
      <w:r w:rsidRPr="0039067E">
        <w:t xml:space="preserve">counterplan </w:t>
      </w:r>
      <w:r>
        <w:t xml:space="preserve">ground, even solvency arguments radically disrupt the balance of ground and predictable prep </w:t>
      </w:r>
    </w:p>
    <w:p w14:paraId="63F01D1E" w14:textId="77777777" w:rsidR="007379D1" w:rsidRDefault="007379D1" w:rsidP="007379D1">
      <w:r>
        <w:t>C.</w:t>
      </w:r>
      <w:r>
        <w:tab/>
      </w:r>
      <w:r w:rsidRPr="00931632">
        <w:rPr>
          <w:rStyle w:val="Style13ptBold"/>
        </w:rPr>
        <w:t>Limits</w:t>
      </w:r>
      <w:r>
        <w:t xml:space="preserve"> – justifies any topical plan plus anything – extra topical parts allow the affirmative to destroy negative ground  </w:t>
      </w:r>
    </w:p>
    <w:p w14:paraId="0D99F333" w14:textId="77777777" w:rsidR="007379D1" w:rsidRDefault="007379D1" w:rsidP="007379D1">
      <w:pPr>
        <w:pStyle w:val="Heading4"/>
      </w:pPr>
      <w:r>
        <w:t xml:space="preserve">D. </w:t>
      </w:r>
      <w:r w:rsidRPr="0039067E">
        <w:t xml:space="preserve">Extra Topicality is a voter for fairness, education, and competitive equity stated above. </w:t>
      </w:r>
    </w:p>
    <w:p w14:paraId="6613A332" w14:textId="77777777" w:rsidR="007379D1" w:rsidRDefault="007379D1" w:rsidP="007379D1"/>
    <w:bookmarkEnd w:id="7"/>
    <w:p w14:paraId="22D356FE" w14:textId="4F97E391" w:rsidR="001976F4" w:rsidRPr="001976F4" w:rsidRDefault="001976F4" w:rsidP="001976F4">
      <w:pPr>
        <w:pStyle w:val="Heading3"/>
      </w:pPr>
      <w:r>
        <w:t>Biotech – Extra T</w:t>
      </w:r>
    </w:p>
    <w:p w14:paraId="225F16B2" w14:textId="6C4AF39F" w:rsidR="001976F4" w:rsidRDefault="001976F4" w:rsidP="001976F4">
      <w:pPr>
        <w:pStyle w:val="Heading4"/>
      </w:pPr>
      <w:r>
        <w:t>A. Biotech means genetic manipulation – it excludes biofuels</w:t>
      </w:r>
    </w:p>
    <w:p w14:paraId="34F66B7A" w14:textId="77777777" w:rsidR="001976F4" w:rsidRDefault="001976F4" w:rsidP="001976F4">
      <w:r w:rsidRPr="00E9149D">
        <w:rPr>
          <w:rStyle w:val="Style13ptBold"/>
        </w:rPr>
        <w:t>U.S.-China ESRC</w:t>
      </w:r>
      <w:r>
        <w:t xml:space="preserve"> Economic and Security Review Commission, 2-13-20</w:t>
      </w:r>
      <w:r w:rsidRPr="00E9149D">
        <w:rPr>
          <w:rStyle w:val="Style13ptBold"/>
        </w:rPr>
        <w:t>19</w:t>
      </w:r>
      <w:r w:rsidRPr="00E9149D">
        <w:t xml:space="preserve">, https://www.uscc.gov/sites/default/files/Research/US-China%20Biotech%20Report.pdf, </w:t>
      </w:r>
      <w:r>
        <w:t>“China’s Biotechnology Development: The Role of US and Other Foreign Engagement</w:t>
      </w:r>
      <w:r w:rsidRPr="00E9149D">
        <w:t>" No Publication (</w:t>
      </w:r>
      <w:proofErr w:type="spellStart"/>
      <w:r w:rsidRPr="00E9149D">
        <w:t>ermo</w:t>
      </w:r>
      <w:proofErr w:type="spellEnd"/>
      <w:r w:rsidRPr="00E9149D">
        <w:t>/</w:t>
      </w:r>
      <w:proofErr w:type="spellStart"/>
      <w:r w:rsidRPr="00E9149D">
        <w:t>sms</w:t>
      </w:r>
      <w:proofErr w:type="spellEnd"/>
      <w:r w:rsidRPr="00E9149D">
        <w:t>, Acc:6-27-2022)</w:t>
      </w:r>
    </w:p>
    <w:p w14:paraId="6C8605BA" w14:textId="77777777" w:rsidR="001976F4" w:rsidRPr="00E9149D" w:rsidRDefault="001976F4" w:rsidP="001976F4">
      <w:r>
        <w:t xml:space="preserve">Our definition of </w:t>
      </w:r>
      <w:r w:rsidRPr="00E9149D">
        <w:rPr>
          <w:rStyle w:val="StyleUnderline"/>
          <w:highlight w:val="yellow"/>
        </w:rPr>
        <w:t xml:space="preserve">biotechnology </w:t>
      </w:r>
      <w:r w:rsidRPr="00E9149D">
        <w:rPr>
          <w:rStyle w:val="Emphasis"/>
          <w:highlight w:val="yellow"/>
        </w:rPr>
        <w:t>does not include</w:t>
      </w:r>
      <w:r w:rsidRPr="00E9149D">
        <w:rPr>
          <w:rStyle w:val="StyleUnderline"/>
          <w:highlight w:val="yellow"/>
        </w:rPr>
        <w:t xml:space="preserve"> use of non-biological processes for production from biomass</w:t>
      </w:r>
      <w:r>
        <w:t xml:space="preserve"> (i.e., matter derived from living organisms, such as plant mass), </w:t>
      </w:r>
      <w:r w:rsidRPr="00E9149D">
        <w:rPr>
          <w:rStyle w:val="StyleUnderline"/>
          <w:highlight w:val="yellow"/>
        </w:rPr>
        <w:t>to include</w:t>
      </w:r>
      <w:r>
        <w:t xml:space="preserve"> the manufacture of </w:t>
      </w:r>
      <w:r w:rsidRPr="00E9149D">
        <w:rPr>
          <w:rStyle w:val="Emphasis"/>
          <w:highlight w:val="yellow"/>
        </w:rPr>
        <w:t>biodiesel</w:t>
      </w:r>
      <w:r>
        <w:t xml:space="preserve"> by chemical conversion of biomass. Most relevant to our scope are uses of organisms genetically engineered to produce a material of interest (for example, to be able to ferment specific types of biomass for fuel or to produce industrial enzymes). Use of naturally-occurring organisms for fermentation-based production may be relevant to an indirect or lesser degree; for instance, biofuels can be produced by fermentation with unmodified microorganisms. </w:t>
      </w:r>
      <w:r w:rsidRPr="00E9149D">
        <w:rPr>
          <w:rStyle w:val="StyleUnderline"/>
          <w:highlight w:val="yellow"/>
        </w:rPr>
        <w:t xml:space="preserve">For this study of biotechnology, we are mainly interested in advances in the life sciences, usually involving </w:t>
      </w:r>
      <w:r w:rsidRPr="00E9149D">
        <w:rPr>
          <w:rStyle w:val="Emphasis"/>
          <w:highlight w:val="yellow"/>
        </w:rPr>
        <w:t>genetic manipulation</w:t>
      </w:r>
      <w:r>
        <w:t>.</w:t>
      </w:r>
    </w:p>
    <w:p w14:paraId="5437D914" w14:textId="11020620" w:rsidR="008B63D0" w:rsidRDefault="008B63D0" w:rsidP="00E961E6"/>
    <w:p w14:paraId="081AF1D1" w14:textId="11D752E0" w:rsidR="001976F4" w:rsidRDefault="001976F4" w:rsidP="001976F4">
      <w:pPr>
        <w:pStyle w:val="Heading4"/>
      </w:pPr>
      <w:r>
        <w:t>B. Violation – the plan expands traditional biology – it is not limited to genetic manipulation</w:t>
      </w:r>
    </w:p>
    <w:p w14:paraId="17AABCF2" w14:textId="6FEAD8F1" w:rsidR="001976F4" w:rsidRDefault="001976F4" w:rsidP="001976F4">
      <w:pPr>
        <w:pStyle w:val="Heading4"/>
      </w:pPr>
      <w:r>
        <w:t xml:space="preserve">C. Extra Topicality is bad </w:t>
      </w:r>
    </w:p>
    <w:p w14:paraId="0C1F5D05" w14:textId="77777777" w:rsidR="001976F4" w:rsidRDefault="001976F4" w:rsidP="001976F4">
      <w:r>
        <w:t>A.</w:t>
      </w:r>
      <w:r>
        <w:tab/>
      </w:r>
      <w:r w:rsidRPr="00931632">
        <w:rPr>
          <w:rStyle w:val="Style13ptBold"/>
        </w:rPr>
        <w:t>De-justifies the Resolution</w:t>
      </w:r>
      <w:r>
        <w:t xml:space="preserve"> – more is needed to solve, </w:t>
      </w:r>
      <w:r w:rsidRPr="0039067E">
        <w:t>reject the resolution as insufficient</w:t>
      </w:r>
      <w:r>
        <w:t xml:space="preserve">. </w:t>
      </w:r>
    </w:p>
    <w:p w14:paraId="2A4038C6" w14:textId="77777777" w:rsidR="001976F4" w:rsidRDefault="001976F4" w:rsidP="001976F4">
      <w:r>
        <w:t>B.</w:t>
      </w:r>
      <w:r>
        <w:tab/>
      </w:r>
      <w:r w:rsidRPr="00931632">
        <w:rPr>
          <w:rStyle w:val="Style13ptBold"/>
        </w:rPr>
        <w:t>Ground</w:t>
      </w:r>
      <w:r>
        <w:t xml:space="preserve"> – the topic is written to provide negative ground isolated from the affirmative – extra T allows the affirmative to co-opt </w:t>
      </w:r>
      <w:r w:rsidRPr="0039067E">
        <w:t xml:space="preserve">counterplan </w:t>
      </w:r>
      <w:r>
        <w:t xml:space="preserve">ground, even solvency arguments radically disrupt the balance of ground and predictable prep </w:t>
      </w:r>
    </w:p>
    <w:p w14:paraId="7CCEC0FE" w14:textId="77777777" w:rsidR="001976F4" w:rsidRDefault="001976F4" w:rsidP="001976F4">
      <w:r>
        <w:t>C.</w:t>
      </w:r>
      <w:r>
        <w:tab/>
      </w:r>
      <w:r w:rsidRPr="00931632">
        <w:rPr>
          <w:rStyle w:val="Style13ptBold"/>
        </w:rPr>
        <w:t>Limits</w:t>
      </w:r>
      <w:r>
        <w:t xml:space="preserve"> – justifies any topical plan plus anything – extra topical parts allow the affirmative to destroy negative ground  </w:t>
      </w:r>
    </w:p>
    <w:p w14:paraId="22CED1E7" w14:textId="7022363B" w:rsidR="001976F4" w:rsidRDefault="001976F4" w:rsidP="001976F4">
      <w:pPr>
        <w:pStyle w:val="Heading4"/>
      </w:pPr>
      <w:r>
        <w:t xml:space="preserve">D. </w:t>
      </w:r>
      <w:r w:rsidRPr="0039067E">
        <w:t xml:space="preserve">Extra Topicality is a voter for fairness, education, and competitive equity stated above. </w:t>
      </w:r>
    </w:p>
    <w:p w14:paraId="15B1A1F0" w14:textId="63726495" w:rsidR="001976F4" w:rsidRDefault="001976F4" w:rsidP="00E961E6"/>
    <w:p w14:paraId="36898830" w14:textId="016CA22E" w:rsidR="001976F4" w:rsidRDefault="001976F4" w:rsidP="001976F4">
      <w:pPr>
        <w:pStyle w:val="Heading3"/>
      </w:pPr>
      <w:r>
        <w:t>Cyber Resilience – Extra T</w:t>
      </w:r>
    </w:p>
    <w:p w14:paraId="3F966C45" w14:textId="08C45755" w:rsidR="001976F4" w:rsidRDefault="001976F4" w:rsidP="001976F4"/>
    <w:p w14:paraId="780E02BB" w14:textId="77777777" w:rsidR="001976F4" w:rsidRDefault="001976F4" w:rsidP="001976F4">
      <w:pPr>
        <w:pStyle w:val="Heading4"/>
      </w:pPr>
      <w:r>
        <w:t>Plan is cyber resilience not cybersecurity</w:t>
      </w:r>
    </w:p>
    <w:p w14:paraId="4C8BAB28" w14:textId="77777777" w:rsidR="001976F4" w:rsidRPr="00FD5047" w:rsidRDefault="001976F4" w:rsidP="001976F4">
      <w:r w:rsidRPr="00FD5047">
        <w:rPr>
          <w:rStyle w:val="Style13ptBold"/>
        </w:rPr>
        <w:t>Imagine IT</w:t>
      </w:r>
      <w:r w:rsidRPr="00FD5047">
        <w:t>, 7-29-20</w:t>
      </w:r>
      <w:r w:rsidRPr="00FD5047">
        <w:rPr>
          <w:rStyle w:val="Style13ptBold"/>
        </w:rPr>
        <w:t>21</w:t>
      </w:r>
      <w:r w:rsidRPr="00FD5047">
        <w:t>, https://imagineiti.com/understanding-cyber-resilience/, "Understanding cyber resilience. And how it relates to security," Imagine IT (</w:t>
      </w:r>
      <w:proofErr w:type="spellStart"/>
      <w:r w:rsidRPr="00FD5047">
        <w:t>ermo</w:t>
      </w:r>
      <w:proofErr w:type="spellEnd"/>
      <w:r w:rsidRPr="00FD5047">
        <w:t>/</w:t>
      </w:r>
      <w:proofErr w:type="spellStart"/>
      <w:r w:rsidRPr="00FD5047">
        <w:t>sms</w:t>
      </w:r>
      <w:proofErr w:type="spellEnd"/>
      <w:r w:rsidRPr="00FD5047">
        <w:t>, Acc:6-27-2022)</w:t>
      </w:r>
    </w:p>
    <w:p w14:paraId="2531F4AD" w14:textId="77777777" w:rsidR="001976F4" w:rsidRDefault="001976F4" w:rsidP="001976F4">
      <w:r>
        <w:t>Cyber resilience vs. cyber security</w:t>
      </w:r>
    </w:p>
    <w:p w14:paraId="08844DD8" w14:textId="77777777" w:rsidR="001976F4" w:rsidRDefault="001976F4" w:rsidP="001976F4">
      <w:r w:rsidRPr="00FD5047">
        <w:rPr>
          <w:rStyle w:val="StyleUnderline"/>
          <w:highlight w:val="yellow"/>
        </w:rPr>
        <w:t>The difference between cyber security and cyber-resilience comes down to the expected outcomes</w:t>
      </w:r>
      <w:r>
        <w:t xml:space="preserve"> of each.</w:t>
      </w:r>
    </w:p>
    <w:p w14:paraId="56AB0566" w14:textId="77777777" w:rsidR="001976F4" w:rsidRDefault="001976F4" w:rsidP="001976F4">
      <w:r w:rsidRPr="00FD5047">
        <w:rPr>
          <w:rStyle w:val="StyleUnderline"/>
          <w:highlight w:val="yellow"/>
        </w:rPr>
        <w:t>Cyber security</w:t>
      </w:r>
      <w:r>
        <w:t xml:space="preserve">:   Is a component of cyber resilience and consists of technology processes and measures to protect networks, systems, and sensitive data from </w:t>
      </w:r>
      <w:proofErr w:type="spellStart"/>
      <w:r>
        <w:t>cyber attacks</w:t>
      </w:r>
      <w:proofErr w:type="spellEnd"/>
      <w:r>
        <w:t xml:space="preserve">.  Effective cyber-security </w:t>
      </w:r>
      <w:r w:rsidRPr="00FD5047">
        <w:rPr>
          <w:rStyle w:val="StyleUnderline"/>
          <w:highlight w:val="yellow"/>
        </w:rPr>
        <w:t xml:space="preserve">reduces the chances of </w:t>
      </w:r>
      <w:proofErr w:type="spellStart"/>
      <w:r w:rsidRPr="00FD5047">
        <w:rPr>
          <w:rStyle w:val="StyleUnderline"/>
          <w:highlight w:val="yellow"/>
        </w:rPr>
        <w:t>cyber attacks</w:t>
      </w:r>
      <w:proofErr w:type="spellEnd"/>
      <w:r>
        <w:t xml:space="preserve"> and protects your organization from external and internal assaults.</w:t>
      </w:r>
    </w:p>
    <w:p w14:paraId="79FB0127" w14:textId="77777777" w:rsidR="001976F4" w:rsidRDefault="001976F4" w:rsidP="001976F4">
      <w:r w:rsidRPr="00FD5047">
        <w:rPr>
          <w:rStyle w:val="StyleUnderline"/>
          <w:highlight w:val="yellow"/>
        </w:rPr>
        <w:t>Cyber resilience</w:t>
      </w:r>
      <w:r>
        <w:t xml:space="preserve">: It reflects the fact that SMB technology systems will always have flaws and weaknesses that are exploitable.  It </w:t>
      </w:r>
      <w:r w:rsidRPr="00FD5047">
        <w:rPr>
          <w:rStyle w:val="StyleUnderline"/>
          <w:highlight w:val="yellow"/>
        </w:rPr>
        <w:t>has a much bigger scope</w:t>
      </w:r>
      <w:r>
        <w:t xml:space="preserve"> and includes cyber security and business resilience. Cyber resilience focuses on instances when your company is disrupted by things like power outages, weather emergencies, and human error. This concept helps SMBs prepare, prevent, respond, and successfully recover to pre-event business levels and processes.</w:t>
      </w:r>
    </w:p>
    <w:p w14:paraId="2D6832F9" w14:textId="77777777" w:rsidR="001976F4" w:rsidRDefault="001976F4" w:rsidP="001976F4">
      <w:r>
        <w:t>Why cyber resilience?</w:t>
      </w:r>
    </w:p>
    <w:p w14:paraId="11785366" w14:textId="77777777" w:rsidR="001976F4" w:rsidRDefault="001976F4" w:rsidP="001976F4">
      <w:r>
        <w:t>Because traditional cybersecurity measures for SMBs are just not enough.</w:t>
      </w:r>
    </w:p>
    <w:p w14:paraId="50243AD5" w14:textId="77777777" w:rsidR="001976F4" w:rsidRDefault="001976F4" w:rsidP="001976F4">
      <w:r>
        <w:t>The truth is, harmful cyber events negatively impact SMBs every day. These events may be external or internal and may be intentional or unintentional, caused by humans, nature, or a combination of both.</w:t>
      </w:r>
    </w:p>
    <w:p w14:paraId="18F1E1DC" w14:textId="77777777" w:rsidR="001976F4" w:rsidRDefault="001976F4" w:rsidP="001976F4">
      <w:r>
        <w:t>It isn’t a matter of if they will get in; it is when!</w:t>
      </w:r>
    </w:p>
    <w:p w14:paraId="12727EA8" w14:textId="77777777" w:rsidR="001976F4" w:rsidRDefault="001976F4" w:rsidP="001976F4">
      <w:r>
        <w:t>Today, it’s as critical for SMBs to be able to respond and recover from security breaches as it is to be able to prevent them.  Cyber resilience aims to give your organization a plan that will consider actions and outcomes before, during, and after an event.</w:t>
      </w:r>
    </w:p>
    <w:p w14:paraId="4D719C51" w14:textId="77777777" w:rsidR="001976F4" w:rsidRDefault="001976F4" w:rsidP="001976F4">
      <w:r>
        <w:t>What are the benefits:</w:t>
      </w:r>
    </w:p>
    <w:p w14:paraId="1A86AC7D" w14:textId="77777777" w:rsidR="001976F4" w:rsidRDefault="001976F4" w:rsidP="001976F4">
      <w:r>
        <w:t>It improves your cyber-security posture</w:t>
      </w:r>
    </w:p>
    <w:p w14:paraId="3B9401D1" w14:textId="77777777" w:rsidR="001976F4" w:rsidRDefault="001976F4" w:rsidP="001976F4">
      <w:r>
        <w:t>Reduces financial losses</w:t>
      </w:r>
    </w:p>
    <w:p w14:paraId="38167090" w14:textId="77777777" w:rsidR="001976F4" w:rsidRDefault="001976F4" w:rsidP="001976F4">
      <w:r>
        <w:t>Maintains the trust of customers</w:t>
      </w:r>
    </w:p>
    <w:p w14:paraId="4FE922A6" w14:textId="77777777" w:rsidR="001976F4" w:rsidRDefault="001976F4" w:rsidP="001976F4">
      <w:r>
        <w:t>Protects your organization’s reputation</w:t>
      </w:r>
    </w:p>
    <w:p w14:paraId="3DE30815" w14:textId="77777777" w:rsidR="001976F4" w:rsidRDefault="001976F4" w:rsidP="001976F4">
      <w:r>
        <w:t>Maintains the trust of vendors</w:t>
      </w:r>
    </w:p>
    <w:p w14:paraId="49B9D5EF" w14:textId="77777777" w:rsidR="001976F4" w:rsidRDefault="001976F4" w:rsidP="001976F4">
      <w:r>
        <w:t>Improves your cultural and internal processes</w:t>
      </w:r>
    </w:p>
    <w:p w14:paraId="79511686" w14:textId="77777777" w:rsidR="001976F4" w:rsidRDefault="001976F4" w:rsidP="001976F4">
      <w:r>
        <w:t xml:space="preserve">Maintains the trust of employees </w:t>
      </w:r>
    </w:p>
    <w:p w14:paraId="36DA17AE" w14:textId="77777777" w:rsidR="001976F4" w:rsidRDefault="001976F4" w:rsidP="001976F4">
      <w:r>
        <w:t>How does cyber resilience work?</w:t>
      </w:r>
    </w:p>
    <w:p w14:paraId="67CB3192" w14:textId="77777777" w:rsidR="001976F4" w:rsidRDefault="001976F4" w:rsidP="001976F4">
      <w:r>
        <w:t xml:space="preserve">It is a strategy that </w:t>
      </w:r>
      <w:r w:rsidRPr="00FD5047">
        <w:rPr>
          <w:rStyle w:val="StyleUnderline"/>
          <w:highlight w:val="yellow"/>
        </w:rPr>
        <w:t>is considered a preventive measure to counteract human error and security weaknesses</w:t>
      </w:r>
      <w:r>
        <w:t xml:space="preserve"> in hardware and software. The overall purpose  is to protect the organization while understanding that there will likely be insecure parts, no matter how robust security controls are.</w:t>
      </w:r>
    </w:p>
    <w:p w14:paraId="79399330" w14:textId="77777777" w:rsidR="001976F4" w:rsidRDefault="001976F4" w:rsidP="001976F4">
      <w:r>
        <w:t xml:space="preserve">The main components of your </w:t>
      </w:r>
      <w:r w:rsidRPr="00FD5047">
        <w:rPr>
          <w:rStyle w:val="StyleUnderline"/>
          <w:highlight w:val="yellow"/>
        </w:rPr>
        <w:t>cyber reliance</w:t>
      </w:r>
      <w:r>
        <w:t xml:space="preserve"> strategy should </w:t>
      </w:r>
      <w:r w:rsidRPr="00FD5047">
        <w:rPr>
          <w:rStyle w:val="StyleUnderline"/>
          <w:highlight w:val="yellow"/>
        </w:rPr>
        <w:t>include</w:t>
      </w:r>
      <w:r>
        <w:t>:</w:t>
      </w:r>
    </w:p>
    <w:p w14:paraId="30D0A0E2" w14:textId="77777777" w:rsidR="001976F4" w:rsidRDefault="001976F4" w:rsidP="001976F4">
      <w:r w:rsidRPr="00FD5047">
        <w:rPr>
          <w:rStyle w:val="StyleUnderline"/>
          <w:highlight w:val="yellow"/>
        </w:rPr>
        <w:t>Threat protection</w:t>
      </w:r>
      <w:r>
        <w:t>:  As security solutions advance, so does the ability of the cyber-attackers to breach your system. What were once state-of-the-art solutions are now the bare minimum requirements to protect your SMB.</w:t>
      </w:r>
    </w:p>
    <w:p w14:paraId="4EB8CF19" w14:textId="77777777" w:rsidR="001976F4" w:rsidRDefault="001976F4" w:rsidP="001976F4">
      <w:r w:rsidRPr="00FD5047">
        <w:rPr>
          <w:rStyle w:val="StyleUnderline"/>
          <w:highlight w:val="yellow"/>
        </w:rPr>
        <w:t>Recoverability</w:t>
      </w:r>
      <w:r>
        <w:t>: After a security incident, whether internal or external, your organization must have the ability to return to normal operations quickly.</w:t>
      </w:r>
    </w:p>
    <w:p w14:paraId="22EDD97C" w14:textId="77777777" w:rsidR="001976F4" w:rsidRDefault="001976F4" w:rsidP="001976F4">
      <w:r w:rsidRPr="00FD5047">
        <w:rPr>
          <w:rStyle w:val="StyleUnderline"/>
          <w:highlight w:val="yellow"/>
        </w:rPr>
        <w:t>Adaptability</w:t>
      </w:r>
      <w:r>
        <w:t>: Your organization must evolve and adapt to new tactics that cyber-criminals deploy. Investing in continuous security monitoring so your people can recognize security issues in real-time and take immediate action is critical.</w:t>
      </w:r>
    </w:p>
    <w:p w14:paraId="19BD3700" w14:textId="77777777" w:rsidR="001976F4" w:rsidRDefault="001976F4" w:rsidP="001976F4">
      <w:r>
        <w:t>Resilience: Your organization’s ability to effectively operate after a security breach.</w:t>
      </w:r>
    </w:p>
    <w:p w14:paraId="0AF3C362" w14:textId="77777777" w:rsidR="001976F4" w:rsidRDefault="001976F4" w:rsidP="001976F4">
      <w:r>
        <w:t>The six elements of a successful cyber resilience strategy</w:t>
      </w:r>
    </w:p>
    <w:p w14:paraId="449B4BE9" w14:textId="77777777" w:rsidR="001976F4" w:rsidRDefault="001976F4" w:rsidP="001976F4">
      <w:r>
        <w:t>Identify</w:t>
      </w:r>
    </w:p>
    <w:p w14:paraId="14BC0429" w14:textId="77777777" w:rsidR="001976F4" w:rsidRDefault="001976F4" w:rsidP="001976F4">
      <w:r>
        <w:t>Includes the use of attack surface management, continuous monitoring to identify irregularities and breaches before they cause any significant damage</w:t>
      </w:r>
    </w:p>
    <w:p w14:paraId="0BF85C8F" w14:textId="77777777" w:rsidR="001976F4" w:rsidRDefault="001976F4" w:rsidP="001976F4">
      <w:r>
        <w:t>Protect</w:t>
      </w:r>
    </w:p>
    <w:p w14:paraId="52038E40" w14:textId="77777777" w:rsidR="001976F4" w:rsidRDefault="001976F4" w:rsidP="001976F4">
      <w:r>
        <w:t>A good cyber resilience strategy protects your system, your applications, and your data. You need to ensure that only authorized users can access your system.</w:t>
      </w:r>
    </w:p>
    <w:p w14:paraId="6D74FED8" w14:textId="77777777" w:rsidR="001976F4" w:rsidRDefault="001976F4" w:rsidP="001976F4">
      <w:r>
        <w:t>Detect:</w:t>
      </w:r>
    </w:p>
    <w:p w14:paraId="3C619D41" w14:textId="77777777" w:rsidR="001976F4" w:rsidRDefault="001976F4" w:rsidP="001976F4">
      <w:r>
        <w:t>You need the ability to detect when someone is trying to act maliciously against your systems and can come externally or internally.</w:t>
      </w:r>
    </w:p>
    <w:p w14:paraId="07DA98F7" w14:textId="77777777" w:rsidR="001976F4" w:rsidRDefault="001976F4" w:rsidP="001976F4">
      <w:r>
        <w:t>Respond</w:t>
      </w:r>
    </w:p>
    <w:p w14:paraId="682AE0BE" w14:textId="77777777" w:rsidR="001976F4" w:rsidRDefault="001976F4" w:rsidP="001976F4">
      <w:r>
        <w:t>You also need to Developing an incident response plan, identifying roles and responsibilities to ensure you can operate normally even after a cyber-attack.</w:t>
      </w:r>
    </w:p>
    <w:p w14:paraId="4FFCCEE3" w14:textId="77777777" w:rsidR="001976F4" w:rsidRDefault="001976F4" w:rsidP="001976F4">
      <w:r>
        <w:t>Recover</w:t>
      </w:r>
    </w:p>
    <w:p w14:paraId="3099A997" w14:textId="77777777" w:rsidR="001976F4" w:rsidRDefault="001976F4" w:rsidP="001976F4">
      <w:r>
        <w:t>Ability to quickly store digital and technology platforms and adapt and recover mission-critical systems to avoid disruption</w:t>
      </w:r>
    </w:p>
    <w:p w14:paraId="120BD881" w14:textId="77777777" w:rsidR="001976F4" w:rsidRDefault="001976F4" w:rsidP="001976F4">
      <w:r>
        <w:t>Anticipate</w:t>
      </w:r>
    </w:p>
    <w:p w14:paraId="6B7D8DC0" w14:textId="77777777" w:rsidR="001976F4" w:rsidRDefault="001976F4" w:rsidP="001976F4">
      <w:r>
        <w:t>You want to rely on automation, machine learning, and adaptive cyber-threat detection to address future threats</w:t>
      </w:r>
    </w:p>
    <w:p w14:paraId="4AB3E421" w14:textId="77777777" w:rsidR="001976F4" w:rsidRDefault="001976F4" w:rsidP="001976F4">
      <w:r>
        <w:t>A digital transformation mindset</w:t>
      </w:r>
    </w:p>
    <w:p w14:paraId="724396AF" w14:textId="77777777" w:rsidR="001976F4" w:rsidRDefault="001976F4" w:rsidP="001976F4">
      <w:r>
        <w:t>Cyber resilience goes hand in hand with digital transformation.  Both require a similar way of thinking.  Cyber resilience recognizes that the outdated notion of SMBs having impenetrable defenses be abandoned.  Cyber resilience assumes that attackers will be successful, so measures must be in place to prevent, respond, and recover from these attacks.</w:t>
      </w:r>
    </w:p>
    <w:p w14:paraId="25F8A978" w14:textId="77777777" w:rsidR="001976F4" w:rsidRDefault="001976F4" w:rsidP="001976F4">
      <w:r>
        <w:t>For those measures to be successful, cybersecurity needs to be everybody’s responsibility, and cyber best practices need to be inserted into all aspects of the organization.</w:t>
      </w:r>
    </w:p>
    <w:p w14:paraId="4F8A17AA" w14:textId="77777777" w:rsidR="001976F4" w:rsidRDefault="001976F4" w:rsidP="001976F4">
      <w:r>
        <w:t>As the pandemic has changed all aspects of your business, it has accelerated the need for digital transformation in SMBs. As digital transformation has accelerated, so too have efforts to boost cybersecurity. Businesses realize that cyber-resilience is critical if they are to survive the effects of COVID.</w:t>
      </w:r>
    </w:p>
    <w:p w14:paraId="7FBAC200" w14:textId="77777777" w:rsidR="001976F4" w:rsidRDefault="001976F4" w:rsidP="001976F4">
      <w:r>
        <w:t>Digital transformation requires a greater dependency on IT. Because SMBs are more dependent on IT, they need strong cyber resiliency. Without it, a business can’t be confident of its ability to continue operations when faced with increased cyber threats that accompany increased dependence on IT.</w:t>
      </w:r>
    </w:p>
    <w:p w14:paraId="3AB173C2" w14:textId="77777777" w:rsidR="001976F4" w:rsidRDefault="001976F4" w:rsidP="001976F4">
      <w:r>
        <w:t>Do you put cyber-security first?</w:t>
      </w:r>
    </w:p>
    <w:p w14:paraId="44B2B9C2" w14:textId="77777777" w:rsidR="001976F4" w:rsidRDefault="001976F4" w:rsidP="001976F4">
      <w:r>
        <w:t>Is cyber-security front and center of your strategies, or are you just paying it lip service? Do you have a security-first culture, and does your leadership put cyber resilience in the same “box” as operational performance?</w:t>
      </w:r>
    </w:p>
    <w:p w14:paraId="178D30FA" w14:textId="77777777" w:rsidR="001976F4" w:rsidRDefault="001976F4" w:rsidP="001976F4">
      <w:r>
        <w:t>Like measuring your business’s ROI and profitability, cyber-security and cyber resilience must be a strategic priority that you track and measure.</w:t>
      </w:r>
    </w:p>
    <w:p w14:paraId="1E9CB712" w14:textId="77777777" w:rsidR="001976F4" w:rsidRDefault="001976F4" w:rsidP="001976F4">
      <w:r>
        <w:t>Closing thoughts:</w:t>
      </w:r>
    </w:p>
    <w:p w14:paraId="7D27F59E" w14:textId="77777777" w:rsidR="001976F4" w:rsidRDefault="001976F4" w:rsidP="001976F4">
      <w:r w:rsidRPr="00FD5047">
        <w:rPr>
          <w:rStyle w:val="StyleUnderline"/>
          <w:highlight w:val="yellow"/>
        </w:rPr>
        <w:t>Cyber resilience is an organization-wide strategy</w:t>
      </w:r>
      <w:r>
        <w:t xml:space="preserve"> that actively monitors threats, risks, and weak points. It is a collaborative strategy that extends to everyone your company connects with.</w:t>
      </w:r>
    </w:p>
    <w:p w14:paraId="0106A491" w14:textId="77777777" w:rsidR="001976F4" w:rsidRPr="00E9149D" w:rsidRDefault="001976F4" w:rsidP="001976F4">
      <w:r>
        <w:t xml:space="preserve">Organizations should keep in mind that </w:t>
      </w:r>
      <w:r w:rsidRPr="00FD5047">
        <w:rPr>
          <w:rStyle w:val="StyleUnderline"/>
          <w:highlight w:val="yellow"/>
        </w:rPr>
        <w:t xml:space="preserve">cybersecurity is </w:t>
      </w:r>
      <w:r w:rsidRPr="00FD5047">
        <w:rPr>
          <w:rStyle w:val="Emphasis"/>
          <w:highlight w:val="yellow"/>
        </w:rPr>
        <w:t>not the same as</w:t>
      </w:r>
      <w:r w:rsidRPr="00FD5047">
        <w:rPr>
          <w:rStyle w:val="StyleUnderline"/>
          <w:highlight w:val="yellow"/>
        </w:rPr>
        <w:t xml:space="preserve"> cyber resilience</w:t>
      </w:r>
      <w:r>
        <w:t xml:space="preserve">.  </w:t>
      </w:r>
      <w:r w:rsidRPr="00FD5047">
        <w:rPr>
          <w:rStyle w:val="StyleUnderline"/>
          <w:highlight w:val="yellow"/>
        </w:rPr>
        <w:t>When cybersecurity fails, you must have a plan</w:t>
      </w:r>
      <w:r>
        <w:t xml:space="preserve"> in place to assess the problem and have the ability </w:t>
      </w:r>
      <w:r w:rsidRPr="00FD5047">
        <w:rPr>
          <w:rStyle w:val="StyleUnderline"/>
          <w:highlight w:val="yellow"/>
        </w:rPr>
        <w:t>to recover quickly</w:t>
      </w:r>
      <w:r>
        <w:t xml:space="preserve"> back to pre-cyber-event status.</w:t>
      </w:r>
    </w:p>
    <w:p w14:paraId="23FFD179" w14:textId="070D2335" w:rsidR="001976F4" w:rsidRDefault="001976F4" w:rsidP="001976F4">
      <w:pPr>
        <w:pStyle w:val="Heading4"/>
      </w:pPr>
      <w:r>
        <w:t xml:space="preserve">B. Violation – the plan increases cyber resilience – it seeks to respond to and recover from </w:t>
      </w:r>
      <w:proofErr w:type="spellStart"/>
      <w:r>
        <w:t>cyber attacks</w:t>
      </w:r>
      <w:proofErr w:type="spellEnd"/>
      <w:r>
        <w:t>, not merely to prevent them</w:t>
      </w:r>
    </w:p>
    <w:p w14:paraId="2813E6B3" w14:textId="77777777" w:rsidR="001976F4" w:rsidRDefault="001976F4" w:rsidP="001976F4">
      <w:pPr>
        <w:pStyle w:val="Heading4"/>
      </w:pPr>
      <w:r>
        <w:t xml:space="preserve">C. Extra Topicality is bad </w:t>
      </w:r>
    </w:p>
    <w:p w14:paraId="1E862F68" w14:textId="77777777" w:rsidR="001976F4" w:rsidRDefault="001976F4" w:rsidP="001976F4">
      <w:r>
        <w:t>A.</w:t>
      </w:r>
      <w:r>
        <w:tab/>
      </w:r>
      <w:r w:rsidRPr="00931632">
        <w:rPr>
          <w:rStyle w:val="Style13ptBold"/>
        </w:rPr>
        <w:t>De-justifies the Resolution</w:t>
      </w:r>
      <w:r>
        <w:t xml:space="preserve"> – more is needed to solve, </w:t>
      </w:r>
      <w:r w:rsidRPr="0039067E">
        <w:t>reject the resolution as insufficient</w:t>
      </w:r>
      <w:r>
        <w:t xml:space="preserve">. </w:t>
      </w:r>
    </w:p>
    <w:p w14:paraId="1CD55C1C" w14:textId="77777777" w:rsidR="001976F4" w:rsidRDefault="001976F4" w:rsidP="001976F4">
      <w:r>
        <w:t>B.</w:t>
      </w:r>
      <w:r>
        <w:tab/>
      </w:r>
      <w:r w:rsidRPr="00931632">
        <w:rPr>
          <w:rStyle w:val="Style13ptBold"/>
        </w:rPr>
        <w:t>Ground</w:t>
      </w:r>
      <w:r>
        <w:t xml:space="preserve"> – the topic is written to provide negative ground isolated from the affirmative – extra T allows the affirmative to co-opt </w:t>
      </w:r>
      <w:r w:rsidRPr="0039067E">
        <w:t xml:space="preserve">counterplan </w:t>
      </w:r>
      <w:r>
        <w:t xml:space="preserve">ground, even solvency arguments radically disrupt the balance of ground and predictable prep </w:t>
      </w:r>
    </w:p>
    <w:p w14:paraId="403B61E8" w14:textId="77777777" w:rsidR="001976F4" w:rsidRDefault="001976F4" w:rsidP="001976F4">
      <w:r>
        <w:t>C.</w:t>
      </w:r>
      <w:r>
        <w:tab/>
      </w:r>
      <w:r w:rsidRPr="00931632">
        <w:rPr>
          <w:rStyle w:val="Style13ptBold"/>
        </w:rPr>
        <w:t>Limits</w:t>
      </w:r>
      <w:r>
        <w:t xml:space="preserve"> – justifies any topical plan plus anything – extra topical parts allow the affirmative to destroy negative ground  </w:t>
      </w:r>
    </w:p>
    <w:p w14:paraId="4127E2EA" w14:textId="77777777" w:rsidR="001976F4" w:rsidRDefault="001976F4" w:rsidP="001976F4">
      <w:pPr>
        <w:pStyle w:val="Heading4"/>
      </w:pPr>
      <w:r>
        <w:t xml:space="preserve">D. </w:t>
      </w:r>
      <w:r w:rsidRPr="0039067E">
        <w:t xml:space="preserve">Extra Topicality is a voter for fairness, education, and competitive equity stated above. </w:t>
      </w:r>
    </w:p>
    <w:p w14:paraId="6F5702A9" w14:textId="57C0C55C" w:rsidR="001976F4" w:rsidRDefault="001976F4" w:rsidP="001976F4"/>
    <w:p w14:paraId="1960346A" w14:textId="2A11D1D2" w:rsidR="001976F4" w:rsidRDefault="001976F4" w:rsidP="001976F4">
      <w:pPr>
        <w:pStyle w:val="Heading3"/>
      </w:pPr>
      <w:r>
        <w:t>AI – Robots</w:t>
      </w:r>
    </w:p>
    <w:p w14:paraId="08AB26EE" w14:textId="74CD9093" w:rsidR="001976F4" w:rsidRDefault="001976F4" w:rsidP="001976F4">
      <w:pPr>
        <w:pStyle w:val="Heading4"/>
      </w:pPr>
      <w:r>
        <w:t>A. AI excludes robots – it supplements humans, not replaces us</w:t>
      </w:r>
    </w:p>
    <w:p w14:paraId="2901306F" w14:textId="77777777" w:rsidR="001976F4" w:rsidRDefault="001976F4" w:rsidP="001976F4">
      <w:r w:rsidRPr="00FD5047">
        <w:t xml:space="preserve">Nirmal </w:t>
      </w:r>
      <w:r w:rsidRPr="00386FB8">
        <w:rPr>
          <w:rStyle w:val="Style13ptBold"/>
        </w:rPr>
        <w:t>Narayanan</w:t>
      </w:r>
      <w:r w:rsidRPr="00FD5047">
        <w:t>, 2-19-20</w:t>
      </w:r>
      <w:r w:rsidRPr="00386FB8">
        <w:rPr>
          <w:rStyle w:val="Style13ptBold"/>
        </w:rPr>
        <w:t>19</w:t>
      </w:r>
      <w:r w:rsidRPr="00FD5047">
        <w:t xml:space="preserve">, https://www.ibtimes.co.in/will-artificial-intelligence-take-away-jobs-humans-792246, "Will Artificial Intelligence take away jobs from humans?," </w:t>
      </w:r>
      <w:proofErr w:type="spellStart"/>
      <w:r w:rsidRPr="00FD5047">
        <w:t>IBTimes</w:t>
      </w:r>
      <w:proofErr w:type="spellEnd"/>
      <w:r w:rsidRPr="00FD5047">
        <w:t xml:space="preserve"> India (</w:t>
      </w:r>
      <w:proofErr w:type="spellStart"/>
      <w:r w:rsidRPr="00FD5047">
        <w:t>ermo</w:t>
      </w:r>
      <w:proofErr w:type="spellEnd"/>
      <w:r w:rsidRPr="00FD5047">
        <w:t>/</w:t>
      </w:r>
      <w:proofErr w:type="spellStart"/>
      <w:r w:rsidRPr="00FD5047">
        <w:t>sms</w:t>
      </w:r>
      <w:proofErr w:type="spellEnd"/>
      <w:r w:rsidRPr="00FD5047">
        <w:t>, Acc:6-27-2022)</w:t>
      </w:r>
    </w:p>
    <w:p w14:paraId="2DABE01A" w14:textId="77777777" w:rsidR="001976F4" w:rsidRDefault="001976F4" w:rsidP="001976F4">
      <w:r>
        <w:t xml:space="preserve">As panic surrounding job loss due to artificial intelligence reaches new levels, experts have clarified that </w:t>
      </w:r>
      <w:r w:rsidRPr="00386FB8">
        <w:rPr>
          <w:rStyle w:val="StyleUnderline"/>
          <w:highlight w:val="yellow"/>
        </w:rPr>
        <w:t>AI will not take away jobs from humans</w:t>
      </w:r>
      <w:r>
        <w:t xml:space="preserve">. Experts revealed that </w:t>
      </w:r>
      <w:r w:rsidRPr="00386FB8">
        <w:rPr>
          <w:rStyle w:val="StyleUnderline"/>
          <w:highlight w:val="yellow"/>
        </w:rPr>
        <w:t xml:space="preserve">artificial intelligence is actually </w:t>
      </w:r>
      <w:r w:rsidRPr="00386FB8">
        <w:rPr>
          <w:rStyle w:val="Emphasis"/>
          <w:highlight w:val="yellow"/>
        </w:rPr>
        <w:t>supplementing</w:t>
      </w:r>
      <w:r w:rsidRPr="00386FB8">
        <w:rPr>
          <w:rStyle w:val="StyleUnderline"/>
          <w:highlight w:val="yellow"/>
        </w:rPr>
        <w:t xml:space="preserve"> human intelligence</w:t>
      </w:r>
      <w:r>
        <w:t xml:space="preserve"> all across the spectrum, and it will actually make the life of humans easy.</w:t>
      </w:r>
    </w:p>
    <w:p w14:paraId="35C10DC1" w14:textId="77777777" w:rsidR="001976F4" w:rsidRDefault="001976F4" w:rsidP="001976F4">
      <w:r>
        <w:t xml:space="preserve">In a recent post written on Science Focus, </w:t>
      </w:r>
      <w:r w:rsidRPr="00386FB8">
        <w:rPr>
          <w:rStyle w:val="StyleUnderline"/>
          <w:highlight w:val="yellow"/>
        </w:rPr>
        <w:t>Dr Peter Bentley</w:t>
      </w:r>
      <w:r>
        <w:t xml:space="preserve">, a British author and computer scientist based at University College London </w:t>
      </w:r>
      <w:r w:rsidRPr="00386FB8">
        <w:rPr>
          <w:rStyle w:val="StyleUnderline"/>
          <w:highlight w:val="yellow"/>
        </w:rPr>
        <w:t xml:space="preserve">revealed that artificial intelligence is </w:t>
      </w:r>
      <w:r w:rsidRPr="00386FB8">
        <w:rPr>
          <w:rStyle w:val="Emphasis"/>
          <w:highlight w:val="yellow"/>
        </w:rPr>
        <w:t>not the same</w:t>
      </w:r>
      <w:r w:rsidRPr="00386FB8">
        <w:rPr>
          <w:rStyle w:val="StyleUnderline"/>
          <w:highlight w:val="yellow"/>
        </w:rPr>
        <w:t xml:space="preserve"> as factory automation or robots</w:t>
      </w:r>
      <w:r>
        <w:t xml:space="preserve">. Bentley believes that AI is very similar to the internet, and </w:t>
      </w:r>
      <w:r w:rsidRPr="00386FB8">
        <w:rPr>
          <w:rStyle w:val="StyleUnderline"/>
          <w:highlight w:val="yellow"/>
        </w:rPr>
        <w:t xml:space="preserve">it is basically an </w:t>
      </w:r>
      <w:r w:rsidRPr="00386FB8">
        <w:rPr>
          <w:rStyle w:val="Emphasis"/>
          <w:highlight w:val="yellow"/>
        </w:rPr>
        <w:t>enabling technology</w:t>
      </w:r>
      <w:r>
        <w:t xml:space="preserve"> which creates new jobs in various industries.</w:t>
      </w:r>
    </w:p>
    <w:p w14:paraId="69C3D8CA" w14:textId="6A8C0FE4" w:rsidR="001976F4" w:rsidRDefault="001976F4" w:rsidP="001976F4">
      <w:pPr>
        <w:pStyle w:val="Heading4"/>
      </w:pPr>
      <w:r>
        <w:t>B The plan increase security cooperation in the field of robotic technology</w:t>
      </w:r>
    </w:p>
    <w:p w14:paraId="609217F3" w14:textId="77777777" w:rsidR="001976F4" w:rsidRPr="00A457D5" w:rsidRDefault="001976F4" w:rsidP="001976F4">
      <w:pPr>
        <w:pStyle w:val="Heading4"/>
        <w:rPr>
          <w:rFonts w:eastAsia="Times New Roman"/>
        </w:rPr>
      </w:pPr>
      <w:r w:rsidRPr="00A457D5">
        <w:rPr>
          <w:rFonts w:eastAsia="Times New Roman"/>
        </w:rPr>
        <w:t>C. Standards.</w:t>
      </w:r>
    </w:p>
    <w:p w14:paraId="5FADB272" w14:textId="33C19D18" w:rsidR="001976F4" w:rsidRDefault="001976F4" w:rsidP="001976F4">
      <w:pPr>
        <w:pStyle w:val="Heading4"/>
        <w:rPr>
          <w:rFonts w:eastAsia="Times New Roman"/>
        </w:rPr>
      </w:pPr>
      <w:r w:rsidRPr="00A457D5">
        <w:rPr>
          <w:rFonts w:eastAsia="Times New Roman"/>
        </w:rPr>
        <w:t xml:space="preserve">1. Limits- </w:t>
      </w:r>
      <w:r>
        <w:rPr>
          <w:rFonts w:eastAsia="Times New Roman"/>
        </w:rPr>
        <w:t>Robots do thousands of tasks without developing the capacity to learn – the plan’s precedent makes any mechanical or industrial process topical.</w:t>
      </w:r>
    </w:p>
    <w:p w14:paraId="25A3B235" w14:textId="7D299D81" w:rsidR="001976F4" w:rsidRPr="00A457D5" w:rsidRDefault="001976F4" w:rsidP="001976F4">
      <w:pPr>
        <w:pStyle w:val="Heading4"/>
        <w:rPr>
          <w:rFonts w:eastAsia="Times New Roman"/>
        </w:rPr>
      </w:pPr>
      <w:r w:rsidRPr="00A457D5">
        <w:rPr>
          <w:rFonts w:eastAsia="Times New Roman"/>
        </w:rPr>
        <w:t xml:space="preserve">2. Core NEG ground- the NEG should be able to </w:t>
      </w:r>
      <w:r>
        <w:rPr>
          <w:rFonts w:eastAsia="Times New Roman"/>
        </w:rPr>
        <w:t>get links related to autonomous machine learning policy, but those links don’t apply to old school robotics</w:t>
      </w:r>
      <w:r w:rsidRPr="00A457D5">
        <w:rPr>
          <w:rFonts w:eastAsia="Times New Roman"/>
        </w:rPr>
        <w:t>.</w:t>
      </w:r>
    </w:p>
    <w:p w14:paraId="13F85939" w14:textId="234CCC6A" w:rsidR="001976F4" w:rsidRPr="00A457D5" w:rsidRDefault="001976F4" w:rsidP="001976F4">
      <w:pPr>
        <w:pStyle w:val="Heading4"/>
        <w:rPr>
          <w:rFonts w:eastAsia="Times New Roman"/>
        </w:rPr>
      </w:pPr>
      <w:r w:rsidRPr="00A457D5">
        <w:rPr>
          <w:rFonts w:eastAsia="Times New Roman"/>
        </w:rPr>
        <w:t xml:space="preserve">D. Topicality is </w:t>
      </w:r>
      <w:r>
        <w:rPr>
          <w:rFonts w:eastAsia="Times New Roman"/>
        </w:rPr>
        <w:t>a voting issue for fairness, education, and iterative testing</w:t>
      </w:r>
      <w:r w:rsidRPr="00A457D5">
        <w:rPr>
          <w:rFonts w:eastAsia="Times New Roman"/>
        </w:rPr>
        <w:t>.</w:t>
      </w:r>
    </w:p>
    <w:p w14:paraId="1A4A7CC4" w14:textId="77777777" w:rsidR="001976F4" w:rsidRPr="001976F4" w:rsidRDefault="001976F4" w:rsidP="001976F4"/>
    <w:p w14:paraId="4F251AC3" w14:textId="77777777" w:rsidR="007379D1" w:rsidRDefault="007379D1" w:rsidP="007379D1">
      <w:pPr>
        <w:pStyle w:val="Heading3"/>
      </w:pPr>
      <w:r>
        <w:t>Substantially 80%</w:t>
      </w:r>
    </w:p>
    <w:p w14:paraId="5D808786" w14:textId="77777777" w:rsidR="007379D1" w:rsidRPr="00F052E1" w:rsidRDefault="007379D1" w:rsidP="007379D1">
      <w:pPr>
        <w:pStyle w:val="Heading4"/>
        <w:rPr>
          <w:rFonts w:eastAsia="Times New Roman" w:cs="Times New Roman"/>
          <w:b w:val="0"/>
          <w:iCs w:val="0"/>
        </w:rPr>
      </w:pPr>
      <w:r w:rsidRPr="00A457D5">
        <w:rPr>
          <w:rFonts w:eastAsia="Times New Roman"/>
        </w:rPr>
        <w:t xml:space="preserve">A. </w:t>
      </w:r>
      <w:r w:rsidRPr="00F052E1">
        <w:rPr>
          <w:rFonts w:eastAsia="Times New Roman" w:cs="Times New Roman"/>
        </w:rPr>
        <w:t>“Substantially" means 80 to 90%—government definitions prove.</w:t>
      </w:r>
    </w:p>
    <w:p w14:paraId="26DC13F8" w14:textId="77777777" w:rsidR="007379D1" w:rsidRPr="00F052E1" w:rsidRDefault="007379D1" w:rsidP="007379D1">
      <w:pPr>
        <w:spacing w:line="252" w:lineRule="auto"/>
        <w:rPr>
          <w:rFonts w:eastAsia="Calibri" w:cs="Times New Roman"/>
        </w:rPr>
      </w:pPr>
      <w:r w:rsidRPr="00F052E1">
        <w:rPr>
          <w:rFonts w:eastAsia="Calibri"/>
          <w:b/>
          <w:bCs/>
          <w:sz w:val="20"/>
          <w:bdr w:val="none" w:sz="0" w:space="0" w:color="auto" w:frame="1"/>
          <w:shd w:val="clear" w:color="auto" w:fill="FFFF00"/>
        </w:rPr>
        <w:t>Curtin, 2003</w:t>
      </w:r>
      <w:r w:rsidRPr="00F052E1">
        <w:rPr>
          <w:rFonts w:eastAsia="Calibri" w:cs="Times New Roman"/>
        </w:rPr>
        <w:t xml:space="preserve"> (John T. Curtin, Judge, United States District Court for the Western District of New York, Gateway Equipment Corp. -vs- United States of America, United States District Court for the Western District of New York, lexis)</w:t>
      </w:r>
    </w:p>
    <w:p w14:paraId="63F6E756" w14:textId="77777777" w:rsidR="007379D1" w:rsidRPr="00F052E1" w:rsidRDefault="007379D1" w:rsidP="007379D1">
      <w:pPr>
        <w:spacing w:line="252" w:lineRule="auto"/>
        <w:ind w:left="72"/>
        <w:rPr>
          <w:rFonts w:eastAsia="Calibri" w:cs="Times New Roman"/>
          <w:iCs/>
          <w:color w:val="000000"/>
          <w:sz w:val="16"/>
        </w:rPr>
      </w:pPr>
      <w:r w:rsidRPr="00F052E1">
        <w:rPr>
          <w:rFonts w:eastAsia="Calibri" w:cs="Times New Roman"/>
          <w:b/>
          <w:iCs/>
          <w:color w:val="000000"/>
          <w:sz w:val="16"/>
          <w:highlight w:val="cyan"/>
          <w:u w:val="single"/>
        </w:rPr>
        <w:t>The government</w:t>
      </w:r>
      <w:r w:rsidRPr="00F052E1">
        <w:rPr>
          <w:rFonts w:eastAsia="Calibri" w:cs="Times New Roman"/>
          <w:iCs/>
          <w:color w:val="000000"/>
          <w:sz w:val="16"/>
        </w:rPr>
        <w:t xml:space="preserve"> cites Webster's Ninth New College Dictionary for the definitions of "limit" and "impairment" as suggesting "meanings equivalent to restriction and reduction, respectively." Item 30, p. 3, n.1. </w:t>
      </w:r>
      <w:r w:rsidRPr="00F052E1">
        <w:rPr>
          <w:rFonts w:eastAsia="Calibri" w:cs="Times New Roman"/>
          <w:b/>
          <w:iCs/>
          <w:color w:val="000000"/>
          <w:sz w:val="16"/>
          <w:highlight w:val="cyan"/>
          <w:u w:val="single"/>
        </w:rPr>
        <w:t>It posits that the word "substantially" suggests "an order of magnitude equivalent to 80% or 90%</w:t>
      </w:r>
      <w:r w:rsidRPr="00F052E1">
        <w:rPr>
          <w:rFonts w:eastAsia="Calibri" w:cs="Times New Roman"/>
          <w:iCs/>
          <w:color w:val="000000"/>
          <w:sz w:val="16"/>
        </w:rPr>
        <w:t>." Id. It concludes that "using those definitions, 'substantially limited' and 'substantially impaired' means that there must be an 80%-90% restriction and/ or reduction of use by virtue of the design of the CB-4000." Id.</w:t>
      </w:r>
    </w:p>
    <w:p w14:paraId="1215AAB5" w14:textId="77777777" w:rsidR="007379D1" w:rsidRPr="00A457D5" w:rsidRDefault="007379D1" w:rsidP="007379D1">
      <w:pPr>
        <w:pStyle w:val="Heading4"/>
        <w:rPr>
          <w:rFonts w:eastAsia="Times New Roman"/>
        </w:rPr>
      </w:pPr>
      <w:r>
        <w:rPr>
          <w:rFonts w:eastAsia="Times New Roman"/>
        </w:rPr>
        <w:t>B</w:t>
      </w:r>
      <w:r w:rsidRPr="00A457D5">
        <w:rPr>
          <w:rFonts w:eastAsia="Times New Roman"/>
        </w:rPr>
        <w:t xml:space="preserve">. </w:t>
      </w:r>
      <w:r>
        <w:rPr>
          <w:rFonts w:eastAsia="Times New Roman"/>
        </w:rPr>
        <w:t>The plan names a subset under bio/cyber/AI – far less than the whole category</w:t>
      </w:r>
    </w:p>
    <w:p w14:paraId="64429AC6" w14:textId="77777777" w:rsidR="007379D1" w:rsidRPr="00A457D5" w:rsidRDefault="007379D1" w:rsidP="007379D1">
      <w:pPr>
        <w:pStyle w:val="Heading4"/>
        <w:rPr>
          <w:rFonts w:eastAsia="Times New Roman"/>
        </w:rPr>
      </w:pPr>
      <w:r w:rsidRPr="00A457D5">
        <w:rPr>
          <w:rFonts w:eastAsia="Times New Roman"/>
        </w:rPr>
        <w:t>C. Standards.</w:t>
      </w:r>
    </w:p>
    <w:p w14:paraId="6A388088" w14:textId="77777777" w:rsidR="007379D1" w:rsidRDefault="007379D1" w:rsidP="007379D1">
      <w:pPr>
        <w:pStyle w:val="Heading4"/>
        <w:rPr>
          <w:rFonts w:eastAsia="Times New Roman"/>
        </w:rPr>
      </w:pPr>
      <w:r w:rsidRPr="00A457D5">
        <w:rPr>
          <w:rFonts w:eastAsia="Times New Roman"/>
        </w:rPr>
        <w:t xml:space="preserve">1. Limits- </w:t>
      </w:r>
      <w:r>
        <w:rPr>
          <w:rFonts w:eastAsia="Times New Roman"/>
        </w:rPr>
        <w:t xml:space="preserve">Allowing minor </w:t>
      </w:r>
      <w:proofErr w:type="spellStart"/>
      <w:r>
        <w:rPr>
          <w:rFonts w:eastAsia="Times New Roman"/>
        </w:rPr>
        <w:t>aff</w:t>
      </w:r>
      <w:proofErr w:type="spellEnd"/>
      <w:r>
        <w:rPr>
          <w:rFonts w:eastAsia="Times New Roman"/>
        </w:rPr>
        <w:t xml:space="preserve"> means cases can be about any desk or program in NATO – some have under 100 people assigned. The number of small tweaks is infinite.</w:t>
      </w:r>
    </w:p>
    <w:p w14:paraId="14A7E31C" w14:textId="77777777" w:rsidR="007379D1" w:rsidRPr="00A457D5" w:rsidRDefault="007379D1" w:rsidP="007379D1">
      <w:pPr>
        <w:pStyle w:val="Heading4"/>
        <w:rPr>
          <w:rFonts w:eastAsia="Times New Roman"/>
        </w:rPr>
      </w:pPr>
      <w:r w:rsidRPr="00A457D5">
        <w:rPr>
          <w:rFonts w:eastAsia="Times New Roman"/>
        </w:rPr>
        <w:t xml:space="preserve">2. Core NEG ground- the NEG should be </w:t>
      </w:r>
      <w:r>
        <w:rPr>
          <w:rFonts w:eastAsia="Times New Roman"/>
        </w:rPr>
        <w:t xml:space="preserve">get DA links from NATO dramatically increasing its security cooperation, not limited to links specific to the </w:t>
      </w:r>
      <w:proofErr w:type="spellStart"/>
      <w:r>
        <w:rPr>
          <w:rFonts w:eastAsia="Times New Roman"/>
        </w:rPr>
        <w:t>aff’s</w:t>
      </w:r>
      <w:proofErr w:type="spellEnd"/>
      <w:r>
        <w:rPr>
          <w:rFonts w:eastAsia="Times New Roman"/>
        </w:rPr>
        <w:t xml:space="preserve"> content</w:t>
      </w:r>
      <w:r w:rsidRPr="00A457D5">
        <w:rPr>
          <w:rFonts w:eastAsia="Times New Roman"/>
        </w:rPr>
        <w:t>.</w:t>
      </w:r>
    </w:p>
    <w:p w14:paraId="07C06CC3" w14:textId="77777777" w:rsidR="007379D1" w:rsidRPr="00A457D5" w:rsidRDefault="007379D1" w:rsidP="007379D1">
      <w:pPr>
        <w:pStyle w:val="Heading4"/>
        <w:rPr>
          <w:rFonts w:eastAsia="Times New Roman"/>
        </w:rPr>
      </w:pPr>
      <w:r w:rsidRPr="00A457D5">
        <w:rPr>
          <w:rFonts w:eastAsia="Times New Roman"/>
        </w:rPr>
        <w:t xml:space="preserve">D. Topicality is </w:t>
      </w:r>
      <w:r>
        <w:rPr>
          <w:rFonts w:eastAsia="Times New Roman"/>
        </w:rPr>
        <w:t>a voting issue for fairness, education, and iterative testing</w:t>
      </w:r>
      <w:r w:rsidRPr="00A457D5">
        <w:rPr>
          <w:rFonts w:eastAsia="Times New Roman"/>
        </w:rPr>
        <w:t>.</w:t>
      </w:r>
    </w:p>
    <w:p w14:paraId="7C19222B" w14:textId="77777777" w:rsidR="007379D1" w:rsidRDefault="007379D1" w:rsidP="007379D1"/>
    <w:p w14:paraId="03E4B8C5" w14:textId="77777777" w:rsidR="007379D1" w:rsidRPr="00A457D5" w:rsidRDefault="007379D1" w:rsidP="007379D1">
      <w:pPr>
        <w:pStyle w:val="Heading3"/>
        <w:rPr>
          <w:rFonts w:eastAsia="Times New Roman"/>
        </w:rPr>
      </w:pPr>
      <w:r w:rsidRPr="00A457D5">
        <w:rPr>
          <w:rFonts w:eastAsia="Times New Roman"/>
        </w:rPr>
        <w:t>Increase (previously existing 1NC)</w:t>
      </w:r>
    </w:p>
    <w:p w14:paraId="78911C0E" w14:textId="77777777" w:rsidR="007379D1" w:rsidRPr="00A457D5" w:rsidRDefault="007379D1" w:rsidP="007379D1">
      <w:pPr>
        <w:pStyle w:val="Heading4"/>
        <w:rPr>
          <w:rFonts w:eastAsia="Times New Roman"/>
        </w:rPr>
      </w:pPr>
      <w:r w:rsidRPr="00A457D5">
        <w:rPr>
          <w:rFonts w:eastAsia="Times New Roman"/>
        </w:rPr>
        <w:t>A. Increase requires making something previously existing greater.</w:t>
      </w:r>
    </w:p>
    <w:p w14:paraId="71EE31A8" w14:textId="77777777" w:rsidR="007379D1" w:rsidRPr="00A457D5" w:rsidRDefault="007379D1" w:rsidP="007379D1">
      <w:pPr>
        <w:spacing w:line="256" w:lineRule="auto"/>
        <w:rPr>
          <w:rFonts w:eastAsia="Calibri" w:cs="Times New Roman"/>
        </w:rPr>
      </w:pPr>
      <w:r w:rsidRPr="00A457D5">
        <w:rPr>
          <w:rFonts w:eastAsia="Calibri"/>
          <w:b/>
          <w:bCs/>
          <w:sz w:val="20"/>
          <w:bdr w:val="none" w:sz="0" w:space="0" w:color="auto" w:frame="1"/>
          <w:shd w:val="clear" w:color="auto" w:fill="FFFF00"/>
        </w:rPr>
        <w:t>Buckley et al., 2006</w:t>
      </w:r>
      <w:r w:rsidRPr="00A457D5">
        <w:rPr>
          <w:rFonts w:eastAsia="Calibri" w:cs="Times New Roman"/>
        </w:rPr>
        <w:t xml:space="preserve"> (Jeremiah, attorney, Amicus Curiae Brief, Safeco Ins. Co. of America et al v. Charles Burr et al., google)</w:t>
      </w:r>
    </w:p>
    <w:p w14:paraId="59F3DB83" w14:textId="77777777" w:rsidR="007379D1" w:rsidRPr="00A457D5" w:rsidRDefault="007379D1" w:rsidP="007379D1">
      <w:pPr>
        <w:spacing w:line="256" w:lineRule="auto"/>
        <w:ind w:left="72"/>
        <w:rPr>
          <w:rFonts w:eastAsia="Calibri" w:cs="Times New Roman"/>
          <w:iCs/>
          <w:color w:val="000000"/>
          <w:sz w:val="16"/>
        </w:rPr>
      </w:pPr>
      <w:r w:rsidRPr="00A457D5">
        <w:rPr>
          <w:rFonts w:eastAsia="Calibri" w:cs="Times New Roman"/>
          <w:iCs/>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A457D5">
        <w:rPr>
          <w:rFonts w:eastAsia="Calibri"/>
          <w:b/>
          <w:color w:val="000000"/>
          <w:highlight w:val="cyan"/>
          <w:u w:val="single"/>
          <w:bdr w:val="none" w:sz="0" w:space="0" w:color="auto" w:frame="1"/>
        </w:rPr>
        <w:t>Because “increase” means “to make something greater,” there must necessarily have been an existing premium</w:t>
      </w:r>
      <w:r w:rsidRPr="00A457D5">
        <w:rPr>
          <w:rFonts w:eastAsia="Calibri" w:cs="Times New Roman"/>
          <w:iCs/>
          <w:color w:val="000000"/>
          <w:sz w:val="16"/>
        </w:rPr>
        <w:t xml:space="preserve">, to which Edo’s actual premium may be compared, </w:t>
      </w:r>
      <w:r w:rsidRPr="00A457D5">
        <w:rPr>
          <w:rFonts w:eastAsia="Calibri"/>
          <w:b/>
          <w:color w:val="000000"/>
          <w:highlight w:val="cyan"/>
          <w:u w:val="single"/>
          <w:bdr w:val="none" w:sz="0" w:space="0" w:color="auto" w:frame="1"/>
        </w:rPr>
        <w:t>to determine whether an “increase” occurred</w:t>
      </w:r>
      <w:r w:rsidRPr="00A457D5">
        <w:rPr>
          <w:rFonts w:eastAsia="Calibri" w:cs="Times New Roman"/>
          <w:iCs/>
          <w:color w:val="000000"/>
          <w:sz w:val="16"/>
        </w:rPr>
        <w:t xml:space="preserve">. Congress could have provided that “ad-verse action” in the insurance context means charging an amount greater than the optimal premium, but instead chose to define adverse action in terms of an “increase.” That </w:t>
      </w:r>
      <w:proofErr w:type="spellStart"/>
      <w:r w:rsidRPr="00A457D5">
        <w:rPr>
          <w:rFonts w:eastAsia="Calibri" w:cs="Times New Roman"/>
          <w:iCs/>
          <w:color w:val="000000"/>
          <w:sz w:val="16"/>
        </w:rPr>
        <w:t>def-initional</w:t>
      </w:r>
      <w:proofErr w:type="spellEnd"/>
      <w:r w:rsidRPr="00A457D5">
        <w:rPr>
          <w:rFonts w:eastAsia="Calibri" w:cs="Times New Roman"/>
          <w:iCs/>
          <w:color w:val="000000"/>
          <w:sz w:val="16"/>
        </w:rPr>
        <w:t xml:space="preserve"> choice must be respected, not ignored. See </w:t>
      </w:r>
      <w:proofErr w:type="spellStart"/>
      <w:r w:rsidRPr="00A457D5">
        <w:rPr>
          <w:rFonts w:eastAsia="Calibri" w:cs="Times New Roman"/>
          <w:iCs/>
          <w:color w:val="000000"/>
          <w:sz w:val="16"/>
        </w:rPr>
        <w:t>Colautti</w:t>
      </w:r>
      <w:proofErr w:type="spellEnd"/>
      <w:r w:rsidRPr="00A457D5">
        <w:rPr>
          <w:rFonts w:eastAsia="Calibri" w:cs="Times New Roman"/>
          <w:iCs/>
          <w:color w:val="000000"/>
          <w:sz w:val="16"/>
        </w:rPr>
        <w:t xml:space="preserve"> v. Franklin, 439 U.S. 379, 392-93 n.10 (1979) (“[a] </w:t>
      </w:r>
      <w:proofErr w:type="spellStart"/>
      <w:r w:rsidRPr="00A457D5">
        <w:rPr>
          <w:rFonts w:eastAsia="Calibri" w:cs="Times New Roman"/>
          <w:iCs/>
          <w:color w:val="000000"/>
          <w:sz w:val="16"/>
        </w:rPr>
        <w:t>defin-ition</w:t>
      </w:r>
      <w:proofErr w:type="spellEnd"/>
      <w:r w:rsidRPr="00A457D5">
        <w:rPr>
          <w:rFonts w:eastAsia="Calibri" w:cs="Times New Roman"/>
          <w:iCs/>
          <w:color w:val="000000"/>
          <w:sz w:val="16"/>
        </w:rPr>
        <w:t xml:space="preserve">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A457D5">
        <w:rPr>
          <w:rFonts w:eastAsia="Calibri" w:cs="Times New Roman"/>
          <w:iCs/>
          <w:color w:val="000000"/>
          <w:sz w:val="16"/>
        </w:rPr>
        <w:t>ing</w:t>
      </w:r>
      <w:proofErr w:type="spellEnd"/>
      <w:r w:rsidRPr="00A457D5">
        <w:rPr>
          <w:rFonts w:eastAsia="Calibri" w:cs="Times New Roman"/>
          <w:iCs/>
          <w:color w:val="000000"/>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A457D5">
        <w:rPr>
          <w:rFonts w:eastAsia="Calibri"/>
          <w:b/>
          <w:color w:val="000000"/>
          <w:highlight w:val="cyan"/>
          <w:u w:val="single"/>
          <w:bdr w:val="none" w:sz="0" w:space="0" w:color="auto" w:frame="1"/>
        </w:rPr>
        <w:t>under usual canons of statutory construction the term “increase</w:t>
      </w:r>
      <w:r w:rsidRPr="00A457D5">
        <w:rPr>
          <w:rFonts w:eastAsia="Calibri" w:cs="Times New Roman"/>
          <w:iCs/>
          <w:color w:val="000000"/>
          <w:sz w:val="16"/>
        </w:rPr>
        <w:t xml:space="preserve">” also </w:t>
      </w:r>
      <w:r w:rsidRPr="00A457D5">
        <w:rPr>
          <w:rFonts w:eastAsia="Calibri"/>
          <w:b/>
          <w:color w:val="000000"/>
          <w:highlight w:val="cyan"/>
          <w:u w:val="single"/>
          <w:bdr w:val="none" w:sz="0" w:space="0" w:color="auto" w:frame="1"/>
        </w:rPr>
        <w:t>should be construed to apply to increases of an already-existing policy</w:t>
      </w:r>
      <w:r w:rsidRPr="00A457D5">
        <w:rPr>
          <w:rFonts w:eastAsia="Calibri" w:cs="Times New Roman"/>
          <w:iCs/>
          <w:color w:val="000000"/>
          <w:sz w:val="16"/>
        </w:rPr>
        <w:t xml:space="preserve">. See Hibbs v. Winn, 542 U.S. 88, 101 (2004) (“a phrase gathers meaning from the words around it”) (citation omitted). </w:t>
      </w:r>
    </w:p>
    <w:p w14:paraId="7B391690" w14:textId="77777777" w:rsidR="007379D1" w:rsidRPr="00A457D5" w:rsidRDefault="007379D1" w:rsidP="007379D1">
      <w:pPr>
        <w:pStyle w:val="Heading4"/>
        <w:rPr>
          <w:rFonts w:eastAsia="Times New Roman"/>
        </w:rPr>
      </w:pPr>
      <w:r w:rsidRPr="00A457D5">
        <w:rPr>
          <w:rFonts w:eastAsia="Times New Roman"/>
        </w:rPr>
        <w:t xml:space="preserve">B. Violation: the AFF creates a NEW form of </w:t>
      </w:r>
      <w:r>
        <w:rPr>
          <w:rFonts w:eastAsia="Times New Roman"/>
        </w:rPr>
        <w:t>security cooperation</w:t>
      </w:r>
      <w:r w:rsidRPr="00A457D5">
        <w:rPr>
          <w:rFonts w:eastAsia="Times New Roman"/>
        </w:rPr>
        <w:t xml:space="preserve"> </w:t>
      </w:r>
      <w:r>
        <w:rPr>
          <w:rFonts w:eastAsia="Times New Roman"/>
        </w:rPr>
        <w:t>– it doesn’t exist now</w:t>
      </w:r>
    </w:p>
    <w:p w14:paraId="58239AAE" w14:textId="77777777" w:rsidR="007379D1" w:rsidRPr="00A457D5" w:rsidRDefault="007379D1" w:rsidP="007379D1">
      <w:pPr>
        <w:pStyle w:val="Heading4"/>
        <w:rPr>
          <w:rFonts w:eastAsia="Times New Roman"/>
        </w:rPr>
      </w:pPr>
      <w:r w:rsidRPr="00A457D5">
        <w:rPr>
          <w:rFonts w:eastAsia="Times New Roman"/>
        </w:rPr>
        <w:t>C. Standards.</w:t>
      </w:r>
    </w:p>
    <w:p w14:paraId="68F1F587" w14:textId="77777777" w:rsidR="007379D1" w:rsidRDefault="007379D1" w:rsidP="007379D1">
      <w:pPr>
        <w:pStyle w:val="Heading4"/>
        <w:rPr>
          <w:rFonts w:eastAsia="Times New Roman"/>
        </w:rPr>
      </w:pPr>
      <w:r w:rsidRPr="00A457D5">
        <w:rPr>
          <w:rFonts w:eastAsia="Times New Roman"/>
        </w:rPr>
        <w:t xml:space="preserve">1. Limits- previously existing forms of assistance create a stable, finite literature base, which increases argument depth and clash. New forms of </w:t>
      </w:r>
      <w:r>
        <w:rPr>
          <w:rFonts w:eastAsia="Times New Roman"/>
        </w:rPr>
        <w:t>security cooperation</w:t>
      </w:r>
      <w:r w:rsidRPr="00A457D5">
        <w:rPr>
          <w:rFonts w:eastAsia="Times New Roman"/>
        </w:rPr>
        <w:t xml:space="preserve"> could include </w:t>
      </w:r>
      <w:r>
        <w:rPr>
          <w:rFonts w:eastAsia="Times New Roman"/>
        </w:rPr>
        <w:t>new enemies, new NATO members, new non-geopolitical threats, or new solutions to any known problem.</w:t>
      </w:r>
    </w:p>
    <w:p w14:paraId="25652099" w14:textId="77777777" w:rsidR="007379D1" w:rsidRPr="00A457D5" w:rsidRDefault="007379D1" w:rsidP="007379D1">
      <w:pPr>
        <w:pStyle w:val="Heading4"/>
        <w:rPr>
          <w:rFonts w:eastAsia="Times New Roman"/>
        </w:rPr>
      </w:pPr>
      <w:r w:rsidRPr="00A457D5">
        <w:rPr>
          <w:rFonts w:eastAsia="Times New Roman"/>
        </w:rPr>
        <w:t>2. Core NEG ground- the NEG should be able to reform current programs, to test the word “increase” in the resolution. These CPs are key to topic education and specific NEG strategy.</w:t>
      </w:r>
    </w:p>
    <w:p w14:paraId="33A05E48" w14:textId="77777777" w:rsidR="007379D1" w:rsidRPr="00A457D5" w:rsidRDefault="007379D1" w:rsidP="007379D1">
      <w:pPr>
        <w:pStyle w:val="Heading4"/>
        <w:rPr>
          <w:rFonts w:eastAsia="Times New Roman"/>
        </w:rPr>
      </w:pPr>
      <w:r w:rsidRPr="00A457D5">
        <w:rPr>
          <w:rFonts w:eastAsia="Times New Roman"/>
        </w:rPr>
        <w:t xml:space="preserve">D. Topicality is </w:t>
      </w:r>
      <w:r>
        <w:rPr>
          <w:rFonts w:eastAsia="Times New Roman"/>
        </w:rPr>
        <w:t>a voting issue for fairness, education, and iterative testing</w:t>
      </w:r>
      <w:r w:rsidRPr="00A457D5">
        <w:rPr>
          <w:rFonts w:eastAsia="Times New Roman"/>
        </w:rPr>
        <w:t>.</w:t>
      </w:r>
    </w:p>
    <w:p w14:paraId="2A4DBBB0" w14:textId="77777777" w:rsidR="007379D1" w:rsidRPr="00A457D5" w:rsidRDefault="007379D1" w:rsidP="007379D1">
      <w:pPr>
        <w:spacing w:line="256" w:lineRule="auto"/>
        <w:rPr>
          <w:rFonts w:eastAsia="Calibri" w:cs="Times New Roman"/>
        </w:rPr>
      </w:pPr>
    </w:p>
    <w:p w14:paraId="1A68B3CC" w14:textId="77777777" w:rsidR="007379D1" w:rsidRDefault="007379D1">
      <w:pPr>
        <w:spacing w:after="0" w:line="240" w:lineRule="auto"/>
        <w:rPr>
          <w:rFonts w:asciiTheme="minorHAnsi" w:eastAsiaTheme="minorEastAsia" w:hAnsiTheme="minorHAnsi" w:cstheme="minorBidi"/>
          <w:sz w:val="24"/>
          <w:szCs w:val="24"/>
        </w:rPr>
      </w:pPr>
    </w:p>
    <w:sectPr w:rsidR="007379D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CD7046"/>
    <w:multiLevelType w:val="multilevel"/>
    <w:tmpl w:val="E85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75341"/>
    <w:multiLevelType w:val="multilevel"/>
    <w:tmpl w:val="633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
    <w:docVar w:name="VerbatimMac" w:val="True"/>
    <w:docVar w:name="VerbatimVersion" w:val="5.0"/>
  </w:docVars>
  <w:rsids>
    <w:rsidRoot w:val="001E13F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095A"/>
    <w:rsid w:val="00052FB1"/>
    <w:rsid w:val="00054276"/>
    <w:rsid w:val="000547B1"/>
    <w:rsid w:val="0006091E"/>
    <w:rsid w:val="000638C1"/>
    <w:rsid w:val="00065FEE"/>
    <w:rsid w:val="00066E3C"/>
    <w:rsid w:val="00072718"/>
    <w:rsid w:val="0007381E"/>
    <w:rsid w:val="00076094"/>
    <w:rsid w:val="0008785F"/>
    <w:rsid w:val="00090CBE"/>
    <w:rsid w:val="00094DEC"/>
    <w:rsid w:val="000A2A2A"/>
    <w:rsid w:val="000A2D8A"/>
    <w:rsid w:val="000D26A6"/>
    <w:rsid w:val="000D2B90"/>
    <w:rsid w:val="000D6ED8"/>
    <w:rsid w:val="000D717B"/>
    <w:rsid w:val="00100B28"/>
    <w:rsid w:val="001157FE"/>
    <w:rsid w:val="00117316"/>
    <w:rsid w:val="001209B4"/>
    <w:rsid w:val="00143016"/>
    <w:rsid w:val="001761FC"/>
    <w:rsid w:val="00182655"/>
    <w:rsid w:val="001840F2"/>
    <w:rsid w:val="00185134"/>
    <w:rsid w:val="001856C6"/>
    <w:rsid w:val="00191B5F"/>
    <w:rsid w:val="00192487"/>
    <w:rsid w:val="00193416"/>
    <w:rsid w:val="00195073"/>
    <w:rsid w:val="0019668D"/>
    <w:rsid w:val="001976F4"/>
    <w:rsid w:val="001A25FD"/>
    <w:rsid w:val="001A5371"/>
    <w:rsid w:val="001A72C7"/>
    <w:rsid w:val="001B73E3"/>
    <w:rsid w:val="001C316D"/>
    <w:rsid w:val="001D1A0D"/>
    <w:rsid w:val="001D36BF"/>
    <w:rsid w:val="001D4C28"/>
    <w:rsid w:val="001E0B1F"/>
    <w:rsid w:val="001E0C0F"/>
    <w:rsid w:val="001E13FB"/>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31AC"/>
    <w:rsid w:val="002502CF"/>
    <w:rsid w:val="00267EBB"/>
    <w:rsid w:val="0027023B"/>
    <w:rsid w:val="00272F3F"/>
    <w:rsid w:val="00274EDB"/>
    <w:rsid w:val="00277243"/>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1A42"/>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6FB8"/>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4F9"/>
    <w:rsid w:val="00536D8B"/>
    <w:rsid w:val="005379C3"/>
    <w:rsid w:val="005519C2"/>
    <w:rsid w:val="005523E0"/>
    <w:rsid w:val="005527D7"/>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4B78"/>
    <w:rsid w:val="006529B9"/>
    <w:rsid w:val="00654695"/>
    <w:rsid w:val="0065500A"/>
    <w:rsid w:val="00655217"/>
    <w:rsid w:val="0065727C"/>
    <w:rsid w:val="00674A78"/>
    <w:rsid w:val="00696A16"/>
    <w:rsid w:val="006A4840"/>
    <w:rsid w:val="006A52A0"/>
    <w:rsid w:val="006A7E1D"/>
    <w:rsid w:val="006C3A56"/>
    <w:rsid w:val="006D13F4"/>
    <w:rsid w:val="006D50AD"/>
    <w:rsid w:val="006D6AED"/>
    <w:rsid w:val="006E66B3"/>
    <w:rsid w:val="006E6D0B"/>
    <w:rsid w:val="006F126E"/>
    <w:rsid w:val="006F32C9"/>
    <w:rsid w:val="006F3834"/>
    <w:rsid w:val="006F5693"/>
    <w:rsid w:val="006F5A23"/>
    <w:rsid w:val="006F5D4C"/>
    <w:rsid w:val="00717B01"/>
    <w:rsid w:val="007227D9"/>
    <w:rsid w:val="0072491F"/>
    <w:rsid w:val="00725598"/>
    <w:rsid w:val="007374A1"/>
    <w:rsid w:val="007379D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06A1D"/>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3D0"/>
    <w:rsid w:val="008C0FA2"/>
    <w:rsid w:val="008C2342"/>
    <w:rsid w:val="008C77B6"/>
    <w:rsid w:val="008D0D5E"/>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3367"/>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7147"/>
    <w:rsid w:val="00B24662"/>
    <w:rsid w:val="00B3569C"/>
    <w:rsid w:val="00B43676"/>
    <w:rsid w:val="00B43844"/>
    <w:rsid w:val="00B5602D"/>
    <w:rsid w:val="00B60125"/>
    <w:rsid w:val="00B6656B"/>
    <w:rsid w:val="00B67E53"/>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27A82"/>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94D"/>
    <w:rsid w:val="00D25DBD"/>
    <w:rsid w:val="00D26929"/>
    <w:rsid w:val="00D30CBD"/>
    <w:rsid w:val="00D30D9E"/>
    <w:rsid w:val="00D324DD"/>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30DB"/>
    <w:rsid w:val="00DB2337"/>
    <w:rsid w:val="00DB5F87"/>
    <w:rsid w:val="00DB699B"/>
    <w:rsid w:val="00DC0376"/>
    <w:rsid w:val="00DC099B"/>
    <w:rsid w:val="00DC2BE5"/>
    <w:rsid w:val="00DD014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F38"/>
    <w:rsid w:val="00E57B79"/>
    <w:rsid w:val="00E63419"/>
    <w:rsid w:val="00E64496"/>
    <w:rsid w:val="00E72115"/>
    <w:rsid w:val="00E72826"/>
    <w:rsid w:val="00E8322E"/>
    <w:rsid w:val="00E903E0"/>
    <w:rsid w:val="00E9149D"/>
    <w:rsid w:val="00E961E6"/>
    <w:rsid w:val="00EA1115"/>
    <w:rsid w:val="00EA39EB"/>
    <w:rsid w:val="00EA58CE"/>
    <w:rsid w:val="00EB33FF"/>
    <w:rsid w:val="00EB3D1A"/>
    <w:rsid w:val="00EC2759"/>
    <w:rsid w:val="00EC464B"/>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4777"/>
    <w:rsid w:val="00F57FFB"/>
    <w:rsid w:val="00F601E6"/>
    <w:rsid w:val="00F73954"/>
    <w:rsid w:val="00F94060"/>
    <w:rsid w:val="00FA56F6"/>
    <w:rsid w:val="00FB329D"/>
    <w:rsid w:val="00FC27E3"/>
    <w:rsid w:val="00FC61D8"/>
    <w:rsid w:val="00FC74C7"/>
    <w:rsid w:val="00FD451D"/>
    <w:rsid w:val="00FD5047"/>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E933F"/>
  <w14:defaultImageDpi w14:val="300"/>
  <w15:docId w15:val="{406C37A7-F78A-D044-B592-AA57403E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27A82"/>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C27A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7A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27A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1,No Spacing112,No Spacing1121,No Spacing2,Debate Text,Read stuff,No Spacing4,No Spacing21,CD - Cite,Heading 2 Char2 Char,Heading 2 Char1 Char Char,No Spacing211, Ch"/>
    <w:basedOn w:val="Normal"/>
    <w:next w:val="Normal"/>
    <w:link w:val="Heading4Char"/>
    <w:uiPriority w:val="3"/>
    <w:unhideWhenUsed/>
    <w:qFormat/>
    <w:rsid w:val="00C27A8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FD504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C27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7A82"/>
  </w:style>
  <w:style w:type="character" w:customStyle="1" w:styleId="Heading1Char">
    <w:name w:val="Heading 1 Char"/>
    <w:aliases w:val="Pocket Char"/>
    <w:basedOn w:val="DefaultParagraphFont"/>
    <w:link w:val="Heading1"/>
    <w:rsid w:val="00C27A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7A8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27A82"/>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Ch Char,No Spacing11 Char,No Spacing111 Char,No Spacing112 Char,No Spacing1121 Char,No Spacing2 Char,Debate Text Char,Read stuff Char,No Spacing4 Char"/>
    <w:basedOn w:val="DefaultParagraphFont"/>
    <w:link w:val="Heading4"/>
    <w:uiPriority w:val="3"/>
    <w:rsid w:val="00C27A82"/>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7A82"/>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Style,Underline Char,Bold Cite Char,Citation Char Char Char,ci,c,Intense Emphasis3,Bo,cit"/>
    <w:basedOn w:val="DefaultParagraphFont"/>
    <w:uiPriority w:val="6"/>
    <w:qFormat/>
    <w:rsid w:val="00C27A82"/>
    <w:rPr>
      <w:b w:val="0"/>
      <w:sz w:val="22"/>
      <w:u w:val="single"/>
    </w:rPr>
  </w:style>
  <w:style w:type="character" w:styleId="Emphasis">
    <w:name w:val="Emphasis"/>
    <w:aliases w:val="Evidence,Minimized,minimized,Highlighted,tag2,Size 10,emphasis in card,CD Card,ED - Tag,Underlined,emphasis,Emphasis!!,small,Qualifications,normal card text,Shrunk,qualifications in card,qualifications,bold underline,Box,Style1,B,Bold Underline"/>
    <w:basedOn w:val="DefaultParagraphFont"/>
    <w:link w:val="textbold"/>
    <w:uiPriority w:val="7"/>
    <w:qFormat/>
    <w:rsid w:val="00C27A8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27A82"/>
    <w:rPr>
      <w:color w:val="auto"/>
      <w:u w:val="none"/>
    </w:rPr>
  </w:style>
  <w:style w:type="character" w:styleId="Hyperlink">
    <w:name w:val="Hyperlink"/>
    <w:aliases w:val="No Spacing Char,Small Text Char,Card Format Char,Card Char,No Spacing111111 Char,Note Level 2 Char,No Spacing111112 Char,tag Char,Tags Char,tags Char,No Spacing1111 Char,No Spacing5 Char,No Spacing31 Char,No Spacing22 Char,No Spacing3 Char"/>
    <w:basedOn w:val="DefaultParagraphFont"/>
    <w:link w:val="NoSpacing"/>
    <w:uiPriority w:val="99"/>
    <w:unhideWhenUsed/>
    <w:rsid w:val="00C27A82"/>
    <w:rPr>
      <w:color w:val="auto"/>
      <w:u w:val="none"/>
    </w:rPr>
  </w:style>
  <w:style w:type="paragraph" w:styleId="DocumentMap">
    <w:name w:val="Document Map"/>
    <w:basedOn w:val="Normal"/>
    <w:link w:val="DocumentMapChar"/>
    <w:uiPriority w:val="99"/>
    <w:semiHidden/>
    <w:unhideWhenUsed/>
    <w:rsid w:val="00DD0145"/>
    <w:rPr>
      <w:rFonts w:ascii="Lucida Grande" w:hAnsi="Lucida Grande" w:cs="Lucida Grande"/>
    </w:rPr>
  </w:style>
  <w:style w:type="character" w:customStyle="1" w:styleId="DocumentMapChar">
    <w:name w:val="Document Map Char"/>
    <w:basedOn w:val="DefaultParagraphFont"/>
    <w:link w:val="DocumentMap"/>
    <w:uiPriority w:val="99"/>
    <w:semiHidden/>
    <w:rsid w:val="00DD0145"/>
    <w:rPr>
      <w:rFonts w:ascii="Lucida Grande" w:hAnsi="Lucida Grande" w:cs="Lucida Grande"/>
    </w:rPr>
  </w:style>
  <w:style w:type="paragraph" w:customStyle="1" w:styleId="textbold">
    <w:name w:val="text bold"/>
    <w:basedOn w:val="Normal"/>
    <w:link w:val="Emphasis"/>
    <w:uiPriority w:val="7"/>
    <w:qFormat/>
    <w:rsid w:val="00DD0145"/>
    <w:pPr>
      <w:pBdr>
        <w:top w:val="single" w:sz="18" w:space="0" w:color="auto"/>
        <w:left w:val="single" w:sz="18" w:space="0" w:color="auto"/>
        <w:bottom w:val="single" w:sz="18" w:space="0" w:color="auto"/>
        <w:right w:val="single" w:sz="18" w:space="0" w:color="auto"/>
      </w:pBdr>
      <w:ind w:left="720"/>
      <w:jc w:val="both"/>
    </w:pPr>
    <w:rPr>
      <w:rFonts w:eastAsiaTheme="minorEastAsia"/>
      <w:b/>
      <w:iCs/>
      <w:szCs w:val="24"/>
      <w:u w:val="single"/>
    </w:rPr>
  </w:style>
  <w:style w:type="paragraph" w:styleId="NoSpacing">
    <w:name w:val="No Spacing"/>
    <w:aliases w:val="Small Text,Card Format,Card,No Spacing111111,Note Level 2,No Spacing111112,tag,Tags,tags,No Spacing1111,No Spacing5,No Spacing31,No Spacing22,No Spacing3,Tag and Cite,Medium Grid 21,Dont use,No Spacing41,nonunderlined,Tag and Ci,ca,card,Clear"/>
    <w:basedOn w:val="Heading1"/>
    <w:link w:val="Hyperlink"/>
    <w:autoRedefine/>
    <w:uiPriority w:val="99"/>
    <w:qFormat/>
    <w:rsid w:val="00DD014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character" w:customStyle="1" w:styleId="UnresolvedMention1">
    <w:name w:val="Unresolved Mention1"/>
    <w:basedOn w:val="DefaultParagraphFont"/>
    <w:uiPriority w:val="99"/>
    <w:semiHidden/>
    <w:unhideWhenUsed/>
    <w:rsid w:val="00DD0145"/>
    <w:rPr>
      <w:color w:val="605E5C"/>
      <w:shd w:val="clear" w:color="auto" w:fill="E1DFDD"/>
    </w:rPr>
  </w:style>
  <w:style w:type="character" w:customStyle="1" w:styleId="markedcontent">
    <w:name w:val="markedcontent"/>
    <w:basedOn w:val="DefaultParagraphFont"/>
    <w:rsid w:val="000A2A2A"/>
  </w:style>
  <w:style w:type="paragraph" w:styleId="NormalWeb">
    <w:name w:val="Normal (Web)"/>
    <w:basedOn w:val="Normal"/>
    <w:uiPriority w:val="99"/>
    <w:unhideWhenUsed/>
    <w:rsid w:val="00B17147"/>
    <w:pPr>
      <w:spacing w:before="100" w:beforeAutospacing="1" w:after="100" w:afterAutospacing="1"/>
    </w:pPr>
  </w:style>
  <w:style w:type="character" w:customStyle="1" w:styleId="dttext">
    <w:name w:val="dttext"/>
    <w:basedOn w:val="DefaultParagraphFont"/>
    <w:rsid w:val="00B17147"/>
  </w:style>
  <w:style w:type="character" w:customStyle="1" w:styleId="highlight">
    <w:name w:val="highlight"/>
    <w:basedOn w:val="DefaultParagraphFont"/>
    <w:rsid w:val="006D50AD"/>
  </w:style>
  <w:style w:type="character" w:styleId="Strong">
    <w:name w:val="Strong"/>
    <w:basedOn w:val="DefaultParagraphFont"/>
    <w:uiPriority w:val="22"/>
    <w:qFormat/>
    <w:rsid w:val="00B67E53"/>
    <w:rPr>
      <w:b/>
      <w:bCs/>
    </w:rPr>
  </w:style>
  <w:style w:type="character" w:customStyle="1" w:styleId="one-click-content">
    <w:name w:val="one-click-content"/>
    <w:basedOn w:val="DefaultParagraphFont"/>
    <w:rsid w:val="00644B78"/>
  </w:style>
  <w:style w:type="character" w:customStyle="1" w:styleId="luna-form">
    <w:name w:val="luna-form"/>
    <w:basedOn w:val="DefaultParagraphFont"/>
    <w:rsid w:val="00644B78"/>
  </w:style>
  <w:style w:type="character" w:customStyle="1" w:styleId="Heading5Char">
    <w:name w:val="Heading 5 Char"/>
    <w:basedOn w:val="DefaultParagraphFont"/>
    <w:link w:val="Heading5"/>
    <w:uiPriority w:val="9"/>
    <w:semiHidden/>
    <w:rsid w:val="00FD5047"/>
    <w:rPr>
      <w:rFonts w:asciiTheme="majorHAnsi" w:eastAsiaTheme="majorEastAsia" w:hAnsiTheme="majorHAnsi" w:cstheme="majorBidi"/>
      <w:color w:val="365F91" w:themeColor="accent1" w:themeShade="BF"/>
      <w:sz w:val="22"/>
      <w:szCs w:val="22"/>
    </w:rPr>
  </w:style>
  <w:style w:type="character" w:customStyle="1" w:styleId="underline">
    <w:name w:val="underline"/>
    <w:qFormat/>
    <w:rsid w:val="00386FB8"/>
    <w:rPr>
      <w:b/>
      <w:bCs w:val="0"/>
      <w:u w:val="single"/>
    </w:rPr>
  </w:style>
  <w:style w:type="paragraph" w:styleId="ListParagraph">
    <w:name w:val="List Paragraph"/>
    <w:basedOn w:val="Normal"/>
    <w:uiPriority w:val="34"/>
    <w:qFormat/>
    <w:rsid w:val="00197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48097">
      <w:bodyDiv w:val="1"/>
      <w:marLeft w:val="0"/>
      <w:marRight w:val="0"/>
      <w:marTop w:val="0"/>
      <w:marBottom w:val="0"/>
      <w:divBdr>
        <w:top w:val="none" w:sz="0" w:space="0" w:color="auto"/>
        <w:left w:val="none" w:sz="0" w:space="0" w:color="auto"/>
        <w:bottom w:val="none" w:sz="0" w:space="0" w:color="auto"/>
        <w:right w:val="none" w:sz="0" w:space="0" w:color="auto"/>
      </w:divBdr>
    </w:div>
    <w:div w:id="79067787">
      <w:bodyDiv w:val="1"/>
      <w:marLeft w:val="0"/>
      <w:marRight w:val="0"/>
      <w:marTop w:val="0"/>
      <w:marBottom w:val="0"/>
      <w:divBdr>
        <w:top w:val="none" w:sz="0" w:space="0" w:color="auto"/>
        <w:left w:val="none" w:sz="0" w:space="0" w:color="auto"/>
        <w:bottom w:val="none" w:sz="0" w:space="0" w:color="auto"/>
        <w:right w:val="none" w:sz="0" w:space="0" w:color="auto"/>
      </w:divBdr>
    </w:div>
    <w:div w:id="94253626">
      <w:bodyDiv w:val="1"/>
      <w:marLeft w:val="0"/>
      <w:marRight w:val="0"/>
      <w:marTop w:val="0"/>
      <w:marBottom w:val="0"/>
      <w:divBdr>
        <w:top w:val="none" w:sz="0" w:space="0" w:color="auto"/>
        <w:left w:val="none" w:sz="0" w:space="0" w:color="auto"/>
        <w:bottom w:val="none" w:sz="0" w:space="0" w:color="auto"/>
        <w:right w:val="none" w:sz="0" w:space="0" w:color="auto"/>
      </w:divBdr>
    </w:div>
    <w:div w:id="138806978">
      <w:bodyDiv w:val="1"/>
      <w:marLeft w:val="0"/>
      <w:marRight w:val="0"/>
      <w:marTop w:val="0"/>
      <w:marBottom w:val="0"/>
      <w:divBdr>
        <w:top w:val="none" w:sz="0" w:space="0" w:color="auto"/>
        <w:left w:val="none" w:sz="0" w:space="0" w:color="auto"/>
        <w:bottom w:val="none" w:sz="0" w:space="0" w:color="auto"/>
        <w:right w:val="none" w:sz="0" w:space="0" w:color="auto"/>
      </w:divBdr>
    </w:div>
    <w:div w:id="150102703">
      <w:bodyDiv w:val="1"/>
      <w:marLeft w:val="0"/>
      <w:marRight w:val="0"/>
      <w:marTop w:val="0"/>
      <w:marBottom w:val="0"/>
      <w:divBdr>
        <w:top w:val="none" w:sz="0" w:space="0" w:color="auto"/>
        <w:left w:val="none" w:sz="0" w:space="0" w:color="auto"/>
        <w:bottom w:val="none" w:sz="0" w:space="0" w:color="auto"/>
        <w:right w:val="none" w:sz="0" w:space="0" w:color="auto"/>
      </w:divBdr>
    </w:div>
    <w:div w:id="180818938">
      <w:bodyDiv w:val="1"/>
      <w:marLeft w:val="0"/>
      <w:marRight w:val="0"/>
      <w:marTop w:val="0"/>
      <w:marBottom w:val="0"/>
      <w:divBdr>
        <w:top w:val="none" w:sz="0" w:space="0" w:color="auto"/>
        <w:left w:val="none" w:sz="0" w:space="0" w:color="auto"/>
        <w:bottom w:val="none" w:sz="0" w:space="0" w:color="auto"/>
        <w:right w:val="none" w:sz="0" w:space="0" w:color="auto"/>
      </w:divBdr>
    </w:div>
    <w:div w:id="196701913">
      <w:bodyDiv w:val="1"/>
      <w:marLeft w:val="0"/>
      <w:marRight w:val="0"/>
      <w:marTop w:val="0"/>
      <w:marBottom w:val="0"/>
      <w:divBdr>
        <w:top w:val="none" w:sz="0" w:space="0" w:color="auto"/>
        <w:left w:val="none" w:sz="0" w:space="0" w:color="auto"/>
        <w:bottom w:val="none" w:sz="0" w:space="0" w:color="auto"/>
        <w:right w:val="none" w:sz="0" w:space="0" w:color="auto"/>
      </w:divBdr>
    </w:div>
    <w:div w:id="218323151">
      <w:bodyDiv w:val="1"/>
      <w:marLeft w:val="0"/>
      <w:marRight w:val="0"/>
      <w:marTop w:val="0"/>
      <w:marBottom w:val="0"/>
      <w:divBdr>
        <w:top w:val="none" w:sz="0" w:space="0" w:color="auto"/>
        <w:left w:val="none" w:sz="0" w:space="0" w:color="auto"/>
        <w:bottom w:val="none" w:sz="0" w:space="0" w:color="auto"/>
        <w:right w:val="none" w:sz="0" w:space="0" w:color="auto"/>
      </w:divBdr>
    </w:div>
    <w:div w:id="256250454">
      <w:bodyDiv w:val="1"/>
      <w:marLeft w:val="0"/>
      <w:marRight w:val="0"/>
      <w:marTop w:val="0"/>
      <w:marBottom w:val="0"/>
      <w:divBdr>
        <w:top w:val="none" w:sz="0" w:space="0" w:color="auto"/>
        <w:left w:val="none" w:sz="0" w:space="0" w:color="auto"/>
        <w:bottom w:val="none" w:sz="0" w:space="0" w:color="auto"/>
        <w:right w:val="none" w:sz="0" w:space="0" w:color="auto"/>
      </w:divBdr>
    </w:div>
    <w:div w:id="278071224">
      <w:bodyDiv w:val="1"/>
      <w:marLeft w:val="0"/>
      <w:marRight w:val="0"/>
      <w:marTop w:val="0"/>
      <w:marBottom w:val="0"/>
      <w:divBdr>
        <w:top w:val="none" w:sz="0" w:space="0" w:color="auto"/>
        <w:left w:val="none" w:sz="0" w:space="0" w:color="auto"/>
        <w:bottom w:val="none" w:sz="0" w:space="0" w:color="auto"/>
        <w:right w:val="none" w:sz="0" w:space="0" w:color="auto"/>
      </w:divBdr>
    </w:div>
    <w:div w:id="293603714">
      <w:bodyDiv w:val="1"/>
      <w:marLeft w:val="0"/>
      <w:marRight w:val="0"/>
      <w:marTop w:val="0"/>
      <w:marBottom w:val="0"/>
      <w:divBdr>
        <w:top w:val="none" w:sz="0" w:space="0" w:color="auto"/>
        <w:left w:val="none" w:sz="0" w:space="0" w:color="auto"/>
        <w:bottom w:val="none" w:sz="0" w:space="0" w:color="auto"/>
        <w:right w:val="none" w:sz="0" w:space="0" w:color="auto"/>
      </w:divBdr>
    </w:div>
    <w:div w:id="369064433">
      <w:bodyDiv w:val="1"/>
      <w:marLeft w:val="0"/>
      <w:marRight w:val="0"/>
      <w:marTop w:val="0"/>
      <w:marBottom w:val="0"/>
      <w:divBdr>
        <w:top w:val="none" w:sz="0" w:space="0" w:color="auto"/>
        <w:left w:val="none" w:sz="0" w:space="0" w:color="auto"/>
        <w:bottom w:val="none" w:sz="0" w:space="0" w:color="auto"/>
        <w:right w:val="none" w:sz="0" w:space="0" w:color="auto"/>
      </w:divBdr>
      <w:divsChild>
        <w:div w:id="299455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979713">
      <w:bodyDiv w:val="1"/>
      <w:marLeft w:val="0"/>
      <w:marRight w:val="0"/>
      <w:marTop w:val="0"/>
      <w:marBottom w:val="0"/>
      <w:divBdr>
        <w:top w:val="none" w:sz="0" w:space="0" w:color="auto"/>
        <w:left w:val="none" w:sz="0" w:space="0" w:color="auto"/>
        <w:bottom w:val="none" w:sz="0" w:space="0" w:color="auto"/>
        <w:right w:val="none" w:sz="0" w:space="0" w:color="auto"/>
      </w:divBdr>
    </w:div>
    <w:div w:id="403068286">
      <w:bodyDiv w:val="1"/>
      <w:marLeft w:val="0"/>
      <w:marRight w:val="0"/>
      <w:marTop w:val="0"/>
      <w:marBottom w:val="0"/>
      <w:divBdr>
        <w:top w:val="none" w:sz="0" w:space="0" w:color="auto"/>
        <w:left w:val="none" w:sz="0" w:space="0" w:color="auto"/>
        <w:bottom w:val="none" w:sz="0" w:space="0" w:color="auto"/>
        <w:right w:val="none" w:sz="0" w:space="0" w:color="auto"/>
      </w:divBdr>
      <w:divsChild>
        <w:div w:id="1422919224">
          <w:marLeft w:val="0"/>
          <w:marRight w:val="0"/>
          <w:marTop w:val="0"/>
          <w:marBottom w:val="0"/>
          <w:divBdr>
            <w:top w:val="none" w:sz="0" w:space="0" w:color="auto"/>
            <w:left w:val="none" w:sz="0" w:space="0" w:color="auto"/>
            <w:bottom w:val="none" w:sz="0" w:space="0" w:color="auto"/>
            <w:right w:val="none" w:sz="0" w:space="0" w:color="auto"/>
          </w:divBdr>
          <w:divsChild>
            <w:div w:id="1791170460">
              <w:marLeft w:val="0"/>
              <w:marRight w:val="0"/>
              <w:marTop w:val="0"/>
              <w:marBottom w:val="0"/>
              <w:divBdr>
                <w:top w:val="none" w:sz="0" w:space="0" w:color="auto"/>
                <w:left w:val="none" w:sz="0" w:space="0" w:color="auto"/>
                <w:bottom w:val="none" w:sz="0" w:space="0" w:color="auto"/>
                <w:right w:val="none" w:sz="0" w:space="0" w:color="auto"/>
              </w:divBdr>
              <w:divsChild>
                <w:div w:id="1120420031">
                  <w:marLeft w:val="0"/>
                  <w:marRight w:val="0"/>
                  <w:marTop w:val="0"/>
                  <w:marBottom w:val="0"/>
                  <w:divBdr>
                    <w:top w:val="none" w:sz="0" w:space="0" w:color="auto"/>
                    <w:left w:val="none" w:sz="0" w:space="0" w:color="auto"/>
                    <w:bottom w:val="none" w:sz="0" w:space="0" w:color="auto"/>
                    <w:right w:val="none" w:sz="0" w:space="0" w:color="auto"/>
                  </w:divBdr>
                  <w:divsChild>
                    <w:div w:id="1916628488">
                      <w:marLeft w:val="0"/>
                      <w:marRight w:val="0"/>
                      <w:marTop w:val="0"/>
                      <w:marBottom w:val="0"/>
                      <w:divBdr>
                        <w:top w:val="none" w:sz="0" w:space="0" w:color="auto"/>
                        <w:left w:val="none" w:sz="0" w:space="0" w:color="auto"/>
                        <w:bottom w:val="none" w:sz="0" w:space="0" w:color="auto"/>
                        <w:right w:val="none" w:sz="0" w:space="0" w:color="auto"/>
                      </w:divBdr>
                      <w:divsChild>
                        <w:div w:id="128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0579">
      <w:bodyDiv w:val="1"/>
      <w:marLeft w:val="0"/>
      <w:marRight w:val="0"/>
      <w:marTop w:val="0"/>
      <w:marBottom w:val="0"/>
      <w:divBdr>
        <w:top w:val="none" w:sz="0" w:space="0" w:color="auto"/>
        <w:left w:val="none" w:sz="0" w:space="0" w:color="auto"/>
        <w:bottom w:val="none" w:sz="0" w:space="0" w:color="auto"/>
        <w:right w:val="none" w:sz="0" w:space="0" w:color="auto"/>
      </w:divBdr>
    </w:div>
    <w:div w:id="498472979">
      <w:bodyDiv w:val="1"/>
      <w:marLeft w:val="0"/>
      <w:marRight w:val="0"/>
      <w:marTop w:val="0"/>
      <w:marBottom w:val="0"/>
      <w:divBdr>
        <w:top w:val="none" w:sz="0" w:space="0" w:color="auto"/>
        <w:left w:val="none" w:sz="0" w:space="0" w:color="auto"/>
        <w:bottom w:val="none" w:sz="0" w:space="0" w:color="auto"/>
        <w:right w:val="none" w:sz="0" w:space="0" w:color="auto"/>
      </w:divBdr>
    </w:div>
    <w:div w:id="525293600">
      <w:bodyDiv w:val="1"/>
      <w:marLeft w:val="0"/>
      <w:marRight w:val="0"/>
      <w:marTop w:val="0"/>
      <w:marBottom w:val="0"/>
      <w:divBdr>
        <w:top w:val="none" w:sz="0" w:space="0" w:color="auto"/>
        <w:left w:val="none" w:sz="0" w:space="0" w:color="auto"/>
        <w:bottom w:val="none" w:sz="0" w:space="0" w:color="auto"/>
        <w:right w:val="none" w:sz="0" w:space="0" w:color="auto"/>
      </w:divBdr>
      <w:divsChild>
        <w:div w:id="1724214323">
          <w:marLeft w:val="75"/>
          <w:marRight w:val="75"/>
          <w:marTop w:val="75"/>
          <w:marBottom w:val="75"/>
          <w:divBdr>
            <w:top w:val="none" w:sz="0" w:space="0" w:color="auto"/>
            <w:left w:val="none" w:sz="0" w:space="0" w:color="auto"/>
            <w:bottom w:val="none" w:sz="0" w:space="0" w:color="auto"/>
            <w:right w:val="none" w:sz="0" w:space="0" w:color="auto"/>
          </w:divBdr>
          <w:divsChild>
            <w:div w:id="1576551998">
              <w:marLeft w:val="0"/>
              <w:marRight w:val="0"/>
              <w:marTop w:val="0"/>
              <w:marBottom w:val="0"/>
              <w:divBdr>
                <w:top w:val="none" w:sz="0" w:space="0" w:color="auto"/>
                <w:left w:val="none" w:sz="0" w:space="0" w:color="auto"/>
                <w:bottom w:val="none" w:sz="0" w:space="0" w:color="auto"/>
                <w:right w:val="none" w:sz="0" w:space="0" w:color="auto"/>
              </w:divBdr>
            </w:div>
          </w:divsChild>
        </w:div>
        <w:div w:id="1624538855">
          <w:marLeft w:val="0"/>
          <w:marRight w:val="0"/>
          <w:marTop w:val="0"/>
          <w:marBottom w:val="0"/>
          <w:divBdr>
            <w:top w:val="none" w:sz="0" w:space="0" w:color="auto"/>
            <w:left w:val="none" w:sz="0" w:space="0" w:color="auto"/>
            <w:bottom w:val="none" w:sz="0" w:space="0" w:color="auto"/>
            <w:right w:val="none" w:sz="0" w:space="0" w:color="auto"/>
          </w:divBdr>
          <w:divsChild>
            <w:div w:id="1823741139">
              <w:marLeft w:val="0"/>
              <w:marRight w:val="0"/>
              <w:marTop w:val="0"/>
              <w:marBottom w:val="0"/>
              <w:divBdr>
                <w:top w:val="none" w:sz="0" w:space="0" w:color="auto"/>
                <w:left w:val="none" w:sz="0" w:space="0" w:color="auto"/>
                <w:bottom w:val="none" w:sz="0" w:space="0" w:color="auto"/>
                <w:right w:val="none" w:sz="0" w:space="0" w:color="auto"/>
              </w:divBdr>
              <w:divsChild>
                <w:div w:id="1196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18591">
      <w:bodyDiv w:val="1"/>
      <w:marLeft w:val="0"/>
      <w:marRight w:val="0"/>
      <w:marTop w:val="0"/>
      <w:marBottom w:val="0"/>
      <w:divBdr>
        <w:top w:val="none" w:sz="0" w:space="0" w:color="auto"/>
        <w:left w:val="none" w:sz="0" w:space="0" w:color="auto"/>
        <w:bottom w:val="none" w:sz="0" w:space="0" w:color="auto"/>
        <w:right w:val="none" w:sz="0" w:space="0" w:color="auto"/>
      </w:divBdr>
      <w:divsChild>
        <w:div w:id="324011847">
          <w:marLeft w:val="0"/>
          <w:marRight w:val="0"/>
          <w:marTop w:val="0"/>
          <w:marBottom w:val="0"/>
          <w:divBdr>
            <w:top w:val="none" w:sz="0" w:space="0" w:color="auto"/>
            <w:left w:val="none" w:sz="0" w:space="0" w:color="auto"/>
            <w:bottom w:val="none" w:sz="0" w:space="0" w:color="auto"/>
            <w:right w:val="none" w:sz="0" w:space="0" w:color="auto"/>
          </w:divBdr>
        </w:div>
      </w:divsChild>
    </w:div>
    <w:div w:id="689599000">
      <w:bodyDiv w:val="1"/>
      <w:marLeft w:val="0"/>
      <w:marRight w:val="0"/>
      <w:marTop w:val="0"/>
      <w:marBottom w:val="0"/>
      <w:divBdr>
        <w:top w:val="none" w:sz="0" w:space="0" w:color="auto"/>
        <w:left w:val="none" w:sz="0" w:space="0" w:color="auto"/>
        <w:bottom w:val="none" w:sz="0" w:space="0" w:color="auto"/>
        <w:right w:val="none" w:sz="0" w:space="0" w:color="auto"/>
      </w:divBdr>
    </w:div>
    <w:div w:id="726805605">
      <w:bodyDiv w:val="1"/>
      <w:marLeft w:val="0"/>
      <w:marRight w:val="0"/>
      <w:marTop w:val="0"/>
      <w:marBottom w:val="0"/>
      <w:divBdr>
        <w:top w:val="none" w:sz="0" w:space="0" w:color="auto"/>
        <w:left w:val="none" w:sz="0" w:space="0" w:color="auto"/>
        <w:bottom w:val="none" w:sz="0" w:space="0" w:color="auto"/>
        <w:right w:val="none" w:sz="0" w:space="0" w:color="auto"/>
      </w:divBdr>
    </w:div>
    <w:div w:id="739325683">
      <w:bodyDiv w:val="1"/>
      <w:marLeft w:val="0"/>
      <w:marRight w:val="0"/>
      <w:marTop w:val="0"/>
      <w:marBottom w:val="0"/>
      <w:divBdr>
        <w:top w:val="none" w:sz="0" w:space="0" w:color="auto"/>
        <w:left w:val="none" w:sz="0" w:space="0" w:color="auto"/>
        <w:bottom w:val="none" w:sz="0" w:space="0" w:color="auto"/>
        <w:right w:val="none" w:sz="0" w:space="0" w:color="auto"/>
      </w:divBdr>
      <w:divsChild>
        <w:div w:id="753091861">
          <w:marLeft w:val="75"/>
          <w:marRight w:val="75"/>
          <w:marTop w:val="75"/>
          <w:marBottom w:val="75"/>
          <w:divBdr>
            <w:top w:val="none" w:sz="0" w:space="0" w:color="auto"/>
            <w:left w:val="none" w:sz="0" w:space="0" w:color="auto"/>
            <w:bottom w:val="none" w:sz="0" w:space="0" w:color="auto"/>
            <w:right w:val="none" w:sz="0" w:space="0" w:color="auto"/>
          </w:divBdr>
          <w:divsChild>
            <w:div w:id="12253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501">
      <w:bodyDiv w:val="1"/>
      <w:marLeft w:val="0"/>
      <w:marRight w:val="0"/>
      <w:marTop w:val="0"/>
      <w:marBottom w:val="0"/>
      <w:divBdr>
        <w:top w:val="none" w:sz="0" w:space="0" w:color="auto"/>
        <w:left w:val="none" w:sz="0" w:space="0" w:color="auto"/>
        <w:bottom w:val="none" w:sz="0" w:space="0" w:color="auto"/>
        <w:right w:val="none" w:sz="0" w:space="0" w:color="auto"/>
      </w:divBdr>
    </w:div>
    <w:div w:id="842402403">
      <w:bodyDiv w:val="1"/>
      <w:marLeft w:val="0"/>
      <w:marRight w:val="0"/>
      <w:marTop w:val="0"/>
      <w:marBottom w:val="0"/>
      <w:divBdr>
        <w:top w:val="none" w:sz="0" w:space="0" w:color="auto"/>
        <w:left w:val="none" w:sz="0" w:space="0" w:color="auto"/>
        <w:bottom w:val="none" w:sz="0" w:space="0" w:color="auto"/>
        <w:right w:val="none" w:sz="0" w:space="0" w:color="auto"/>
      </w:divBdr>
      <w:divsChild>
        <w:div w:id="572274947">
          <w:marLeft w:val="0"/>
          <w:marRight w:val="0"/>
          <w:marTop w:val="0"/>
          <w:marBottom w:val="0"/>
          <w:divBdr>
            <w:top w:val="none" w:sz="0" w:space="0" w:color="auto"/>
            <w:left w:val="none" w:sz="0" w:space="0" w:color="auto"/>
            <w:bottom w:val="none" w:sz="0" w:space="0" w:color="auto"/>
            <w:right w:val="none" w:sz="0" w:space="0" w:color="auto"/>
          </w:divBdr>
          <w:divsChild>
            <w:div w:id="20883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0197">
      <w:bodyDiv w:val="1"/>
      <w:marLeft w:val="0"/>
      <w:marRight w:val="0"/>
      <w:marTop w:val="0"/>
      <w:marBottom w:val="0"/>
      <w:divBdr>
        <w:top w:val="none" w:sz="0" w:space="0" w:color="auto"/>
        <w:left w:val="none" w:sz="0" w:space="0" w:color="auto"/>
        <w:bottom w:val="none" w:sz="0" w:space="0" w:color="auto"/>
        <w:right w:val="none" w:sz="0" w:space="0" w:color="auto"/>
      </w:divBdr>
    </w:div>
    <w:div w:id="927037120">
      <w:bodyDiv w:val="1"/>
      <w:marLeft w:val="0"/>
      <w:marRight w:val="0"/>
      <w:marTop w:val="0"/>
      <w:marBottom w:val="0"/>
      <w:divBdr>
        <w:top w:val="none" w:sz="0" w:space="0" w:color="auto"/>
        <w:left w:val="none" w:sz="0" w:space="0" w:color="auto"/>
        <w:bottom w:val="none" w:sz="0" w:space="0" w:color="auto"/>
        <w:right w:val="none" w:sz="0" w:space="0" w:color="auto"/>
      </w:divBdr>
    </w:div>
    <w:div w:id="1026711077">
      <w:bodyDiv w:val="1"/>
      <w:marLeft w:val="0"/>
      <w:marRight w:val="0"/>
      <w:marTop w:val="0"/>
      <w:marBottom w:val="0"/>
      <w:divBdr>
        <w:top w:val="none" w:sz="0" w:space="0" w:color="auto"/>
        <w:left w:val="none" w:sz="0" w:space="0" w:color="auto"/>
        <w:bottom w:val="none" w:sz="0" w:space="0" w:color="auto"/>
        <w:right w:val="none" w:sz="0" w:space="0" w:color="auto"/>
      </w:divBdr>
    </w:div>
    <w:div w:id="1031998657">
      <w:bodyDiv w:val="1"/>
      <w:marLeft w:val="0"/>
      <w:marRight w:val="0"/>
      <w:marTop w:val="0"/>
      <w:marBottom w:val="0"/>
      <w:divBdr>
        <w:top w:val="none" w:sz="0" w:space="0" w:color="auto"/>
        <w:left w:val="none" w:sz="0" w:space="0" w:color="auto"/>
        <w:bottom w:val="none" w:sz="0" w:space="0" w:color="auto"/>
        <w:right w:val="none" w:sz="0" w:space="0" w:color="auto"/>
      </w:divBdr>
    </w:div>
    <w:div w:id="1146969164">
      <w:bodyDiv w:val="1"/>
      <w:marLeft w:val="0"/>
      <w:marRight w:val="0"/>
      <w:marTop w:val="0"/>
      <w:marBottom w:val="0"/>
      <w:divBdr>
        <w:top w:val="none" w:sz="0" w:space="0" w:color="auto"/>
        <w:left w:val="none" w:sz="0" w:space="0" w:color="auto"/>
        <w:bottom w:val="none" w:sz="0" w:space="0" w:color="auto"/>
        <w:right w:val="none" w:sz="0" w:space="0" w:color="auto"/>
      </w:divBdr>
    </w:div>
    <w:div w:id="1244144056">
      <w:bodyDiv w:val="1"/>
      <w:marLeft w:val="0"/>
      <w:marRight w:val="0"/>
      <w:marTop w:val="0"/>
      <w:marBottom w:val="0"/>
      <w:divBdr>
        <w:top w:val="none" w:sz="0" w:space="0" w:color="auto"/>
        <w:left w:val="none" w:sz="0" w:space="0" w:color="auto"/>
        <w:bottom w:val="none" w:sz="0" w:space="0" w:color="auto"/>
        <w:right w:val="none" w:sz="0" w:space="0" w:color="auto"/>
      </w:divBdr>
      <w:divsChild>
        <w:div w:id="151021600">
          <w:marLeft w:val="0"/>
          <w:marRight w:val="0"/>
          <w:marTop w:val="0"/>
          <w:marBottom w:val="0"/>
          <w:divBdr>
            <w:top w:val="none" w:sz="0" w:space="0" w:color="auto"/>
            <w:left w:val="none" w:sz="0" w:space="0" w:color="auto"/>
            <w:bottom w:val="none" w:sz="0" w:space="0" w:color="auto"/>
            <w:right w:val="none" w:sz="0" w:space="0" w:color="auto"/>
          </w:divBdr>
          <w:divsChild>
            <w:div w:id="41008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806">
      <w:bodyDiv w:val="1"/>
      <w:marLeft w:val="0"/>
      <w:marRight w:val="0"/>
      <w:marTop w:val="0"/>
      <w:marBottom w:val="0"/>
      <w:divBdr>
        <w:top w:val="none" w:sz="0" w:space="0" w:color="auto"/>
        <w:left w:val="none" w:sz="0" w:space="0" w:color="auto"/>
        <w:bottom w:val="none" w:sz="0" w:space="0" w:color="auto"/>
        <w:right w:val="none" w:sz="0" w:space="0" w:color="auto"/>
      </w:divBdr>
    </w:div>
    <w:div w:id="1363440647">
      <w:bodyDiv w:val="1"/>
      <w:marLeft w:val="0"/>
      <w:marRight w:val="0"/>
      <w:marTop w:val="0"/>
      <w:marBottom w:val="0"/>
      <w:divBdr>
        <w:top w:val="none" w:sz="0" w:space="0" w:color="auto"/>
        <w:left w:val="none" w:sz="0" w:space="0" w:color="auto"/>
        <w:bottom w:val="none" w:sz="0" w:space="0" w:color="auto"/>
        <w:right w:val="none" w:sz="0" w:space="0" w:color="auto"/>
      </w:divBdr>
      <w:divsChild>
        <w:div w:id="1022973421">
          <w:marLeft w:val="75"/>
          <w:marRight w:val="75"/>
          <w:marTop w:val="75"/>
          <w:marBottom w:val="75"/>
          <w:divBdr>
            <w:top w:val="none" w:sz="0" w:space="0" w:color="auto"/>
            <w:left w:val="none" w:sz="0" w:space="0" w:color="auto"/>
            <w:bottom w:val="none" w:sz="0" w:space="0" w:color="auto"/>
            <w:right w:val="none" w:sz="0" w:space="0" w:color="auto"/>
          </w:divBdr>
          <w:divsChild>
            <w:div w:id="16178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137">
      <w:bodyDiv w:val="1"/>
      <w:marLeft w:val="0"/>
      <w:marRight w:val="0"/>
      <w:marTop w:val="0"/>
      <w:marBottom w:val="0"/>
      <w:divBdr>
        <w:top w:val="none" w:sz="0" w:space="0" w:color="auto"/>
        <w:left w:val="none" w:sz="0" w:space="0" w:color="auto"/>
        <w:bottom w:val="none" w:sz="0" w:space="0" w:color="auto"/>
        <w:right w:val="none" w:sz="0" w:space="0" w:color="auto"/>
      </w:divBdr>
    </w:div>
    <w:div w:id="1424451851">
      <w:bodyDiv w:val="1"/>
      <w:marLeft w:val="0"/>
      <w:marRight w:val="0"/>
      <w:marTop w:val="0"/>
      <w:marBottom w:val="0"/>
      <w:divBdr>
        <w:top w:val="none" w:sz="0" w:space="0" w:color="auto"/>
        <w:left w:val="none" w:sz="0" w:space="0" w:color="auto"/>
        <w:bottom w:val="none" w:sz="0" w:space="0" w:color="auto"/>
        <w:right w:val="none" w:sz="0" w:space="0" w:color="auto"/>
      </w:divBdr>
      <w:divsChild>
        <w:div w:id="30228006">
          <w:marLeft w:val="75"/>
          <w:marRight w:val="75"/>
          <w:marTop w:val="75"/>
          <w:marBottom w:val="75"/>
          <w:divBdr>
            <w:top w:val="none" w:sz="0" w:space="0" w:color="auto"/>
            <w:left w:val="none" w:sz="0" w:space="0" w:color="auto"/>
            <w:bottom w:val="none" w:sz="0" w:space="0" w:color="auto"/>
            <w:right w:val="none" w:sz="0" w:space="0" w:color="auto"/>
          </w:divBdr>
          <w:divsChild>
            <w:div w:id="15442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679">
      <w:bodyDiv w:val="1"/>
      <w:marLeft w:val="0"/>
      <w:marRight w:val="0"/>
      <w:marTop w:val="0"/>
      <w:marBottom w:val="0"/>
      <w:divBdr>
        <w:top w:val="none" w:sz="0" w:space="0" w:color="auto"/>
        <w:left w:val="none" w:sz="0" w:space="0" w:color="auto"/>
        <w:bottom w:val="none" w:sz="0" w:space="0" w:color="auto"/>
        <w:right w:val="none" w:sz="0" w:space="0" w:color="auto"/>
      </w:divBdr>
    </w:div>
    <w:div w:id="1481189263">
      <w:bodyDiv w:val="1"/>
      <w:marLeft w:val="0"/>
      <w:marRight w:val="0"/>
      <w:marTop w:val="0"/>
      <w:marBottom w:val="0"/>
      <w:divBdr>
        <w:top w:val="none" w:sz="0" w:space="0" w:color="auto"/>
        <w:left w:val="none" w:sz="0" w:space="0" w:color="auto"/>
        <w:bottom w:val="none" w:sz="0" w:space="0" w:color="auto"/>
        <w:right w:val="none" w:sz="0" w:space="0" w:color="auto"/>
      </w:divBdr>
      <w:divsChild>
        <w:div w:id="1166287113">
          <w:blockQuote w:val="1"/>
          <w:marLeft w:val="0"/>
          <w:marRight w:val="0"/>
          <w:marTop w:val="0"/>
          <w:marBottom w:val="0"/>
          <w:divBdr>
            <w:top w:val="none" w:sz="0" w:space="0" w:color="auto"/>
            <w:left w:val="none" w:sz="0" w:space="0" w:color="auto"/>
            <w:bottom w:val="none" w:sz="0" w:space="0" w:color="auto"/>
            <w:right w:val="none" w:sz="0" w:space="0" w:color="auto"/>
          </w:divBdr>
        </w:div>
        <w:div w:id="1871798121">
          <w:blockQuote w:val="1"/>
          <w:marLeft w:val="0"/>
          <w:marRight w:val="0"/>
          <w:marTop w:val="0"/>
          <w:marBottom w:val="0"/>
          <w:divBdr>
            <w:top w:val="none" w:sz="0" w:space="0" w:color="auto"/>
            <w:left w:val="none" w:sz="0" w:space="0" w:color="auto"/>
            <w:bottom w:val="none" w:sz="0" w:space="0" w:color="auto"/>
            <w:right w:val="none" w:sz="0" w:space="0" w:color="auto"/>
          </w:divBdr>
        </w:div>
        <w:div w:id="1754163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85843823">
      <w:bodyDiv w:val="1"/>
      <w:marLeft w:val="0"/>
      <w:marRight w:val="0"/>
      <w:marTop w:val="0"/>
      <w:marBottom w:val="0"/>
      <w:divBdr>
        <w:top w:val="none" w:sz="0" w:space="0" w:color="auto"/>
        <w:left w:val="none" w:sz="0" w:space="0" w:color="auto"/>
        <w:bottom w:val="none" w:sz="0" w:space="0" w:color="auto"/>
        <w:right w:val="none" w:sz="0" w:space="0" w:color="auto"/>
      </w:divBdr>
    </w:div>
    <w:div w:id="1588297495">
      <w:bodyDiv w:val="1"/>
      <w:marLeft w:val="0"/>
      <w:marRight w:val="0"/>
      <w:marTop w:val="0"/>
      <w:marBottom w:val="0"/>
      <w:divBdr>
        <w:top w:val="none" w:sz="0" w:space="0" w:color="auto"/>
        <w:left w:val="none" w:sz="0" w:space="0" w:color="auto"/>
        <w:bottom w:val="none" w:sz="0" w:space="0" w:color="auto"/>
        <w:right w:val="none" w:sz="0" w:space="0" w:color="auto"/>
      </w:divBdr>
    </w:div>
    <w:div w:id="1608584286">
      <w:bodyDiv w:val="1"/>
      <w:marLeft w:val="0"/>
      <w:marRight w:val="0"/>
      <w:marTop w:val="0"/>
      <w:marBottom w:val="0"/>
      <w:divBdr>
        <w:top w:val="none" w:sz="0" w:space="0" w:color="auto"/>
        <w:left w:val="none" w:sz="0" w:space="0" w:color="auto"/>
        <w:bottom w:val="none" w:sz="0" w:space="0" w:color="auto"/>
        <w:right w:val="none" w:sz="0" w:space="0" w:color="auto"/>
      </w:divBdr>
    </w:div>
    <w:div w:id="1613630497">
      <w:bodyDiv w:val="1"/>
      <w:marLeft w:val="0"/>
      <w:marRight w:val="0"/>
      <w:marTop w:val="0"/>
      <w:marBottom w:val="0"/>
      <w:divBdr>
        <w:top w:val="none" w:sz="0" w:space="0" w:color="auto"/>
        <w:left w:val="none" w:sz="0" w:space="0" w:color="auto"/>
        <w:bottom w:val="none" w:sz="0" w:space="0" w:color="auto"/>
        <w:right w:val="none" w:sz="0" w:space="0" w:color="auto"/>
      </w:divBdr>
    </w:div>
    <w:div w:id="1628581479">
      <w:bodyDiv w:val="1"/>
      <w:marLeft w:val="0"/>
      <w:marRight w:val="0"/>
      <w:marTop w:val="0"/>
      <w:marBottom w:val="0"/>
      <w:divBdr>
        <w:top w:val="none" w:sz="0" w:space="0" w:color="auto"/>
        <w:left w:val="none" w:sz="0" w:space="0" w:color="auto"/>
        <w:bottom w:val="none" w:sz="0" w:space="0" w:color="auto"/>
        <w:right w:val="none" w:sz="0" w:space="0" w:color="auto"/>
      </w:divBdr>
      <w:divsChild>
        <w:div w:id="8413269">
          <w:marLeft w:val="75"/>
          <w:marRight w:val="75"/>
          <w:marTop w:val="75"/>
          <w:marBottom w:val="75"/>
          <w:divBdr>
            <w:top w:val="none" w:sz="0" w:space="0" w:color="auto"/>
            <w:left w:val="none" w:sz="0" w:space="0" w:color="auto"/>
            <w:bottom w:val="none" w:sz="0" w:space="0" w:color="auto"/>
            <w:right w:val="none" w:sz="0" w:space="0" w:color="auto"/>
          </w:divBdr>
          <w:divsChild>
            <w:div w:id="4995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4271">
      <w:bodyDiv w:val="1"/>
      <w:marLeft w:val="0"/>
      <w:marRight w:val="0"/>
      <w:marTop w:val="0"/>
      <w:marBottom w:val="0"/>
      <w:divBdr>
        <w:top w:val="none" w:sz="0" w:space="0" w:color="auto"/>
        <w:left w:val="none" w:sz="0" w:space="0" w:color="auto"/>
        <w:bottom w:val="none" w:sz="0" w:space="0" w:color="auto"/>
        <w:right w:val="none" w:sz="0" w:space="0" w:color="auto"/>
      </w:divBdr>
    </w:div>
    <w:div w:id="1764497748">
      <w:bodyDiv w:val="1"/>
      <w:marLeft w:val="0"/>
      <w:marRight w:val="0"/>
      <w:marTop w:val="0"/>
      <w:marBottom w:val="0"/>
      <w:divBdr>
        <w:top w:val="none" w:sz="0" w:space="0" w:color="auto"/>
        <w:left w:val="none" w:sz="0" w:space="0" w:color="auto"/>
        <w:bottom w:val="none" w:sz="0" w:space="0" w:color="auto"/>
        <w:right w:val="none" w:sz="0" w:space="0" w:color="auto"/>
      </w:divBdr>
    </w:div>
    <w:div w:id="1782843015">
      <w:bodyDiv w:val="1"/>
      <w:marLeft w:val="0"/>
      <w:marRight w:val="0"/>
      <w:marTop w:val="0"/>
      <w:marBottom w:val="0"/>
      <w:divBdr>
        <w:top w:val="none" w:sz="0" w:space="0" w:color="auto"/>
        <w:left w:val="none" w:sz="0" w:space="0" w:color="auto"/>
        <w:bottom w:val="none" w:sz="0" w:space="0" w:color="auto"/>
        <w:right w:val="none" w:sz="0" w:space="0" w:color="auto"/>
      </w:divBdr>
    </w:div>
    <w:div w:id="1798572331">
      <w:bodyDiv w:val="1"/>
      <w:marLeft w:val="0"/>
      <w:marRight w:val="0"/>
      <w:marTop w:val="0"/>
      <w:marBottom w:val="0"/>
      <w:divBdr>
        <w:top w:val="none" w:sz="0" w:space="0" w:color="auto"/>
        <w:left w:val="none" w:sz="0" w:space="0" w:color="auto"/>
        <w:bottom w:val="none" w:sz="0" w:space="0" w:color="auto"/>
        <w:right w:val="none" w:sz="0" w:space="0" w:color="auto"/>
      </w:divBdr>
    </w:div>
    <w:div w:id="1905751030">
      <w:bodyDiv w:val="1"/>
      <w:marLeft w:val="0"/>
      <w:marRight w:val="0"/>
      <w:marTop w:val="0"/>
      <w:marBottom w:val="0"/>
      <w:divBdr>
        <w:top w:val="none" w:sz="0" w:space="0" w:color="auto"/>
        <w:left w:val="none" w:sz="0" w:space="0" w:color="auto"/>
        <w:bottom w:val="none" w:sz="0" w:space="0" w:color="auto"/>
        <w:right w:val="none" w:sz="0" w:space="0" w:color="auto"/>
      </w:divBdr>
    </w:div>
    <w:div w:id="2031296245">
      <w:bodyDiv w:val="1"/>
      <w:marLeft w:val="0"/>
      <w:marRight w:val="0"/>
      <w:marTop w:val="0"/>
      <w:marBottom w:val="0"/>
      <w:divBdr>
        <w:top w:val="none" w:sz="0" w:space="0" w:color="auto"/>
        <w:left w:val="none" w:sz="0" w:space="0" w:color="auto"/>
        <w:bottom w:val="none" w:sz="0" w:space="0" w:color="auto"/>
        <w:right w:val="none" w:sz="0" w:space="0" w:color="auto"/>
      </w:divBdr>
      <w:divsChild>
        <w:div w:id="70540263">
          <w:marLeft w:val="75"/>
          <w:marRight w:val="75"/>
          <w:marTop w:val="75"/>
          <w:marBottom w:val="75"/>
          <w:divBdr>
            <w:top w:val="none" w:sz="0" w:space="0" w:color="auto"/>
            <w:left w:val="none" w:sz="0" w:space="0" w:color="auto"/>
            <w:bottom w:val="none" w:sz="0" w:space="0" w:color="auto"/>
            <w:right w:val="none" w:sz="0" w:space="0" w:color="auto"/>
          </w:divBdr>
          <w:divsChild>
            <w:div w:id="15959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searchenterpriseai/definition/expert-system" TargetMode="External"/><Relationship Id="rId21" Type="http://schemas.openxmlformats.org/officeDocument/2006/relationships/hyperlink" Target="https://dictionary.cambridge.org/us/dictionary/english/picture" TargetMode="External"/><Relationship Id="rId42" Type="http://schemas.openxmlformats.org/officeDocument/2006/relationships/hyperlink" Target="https://www.igi-global.com/dictionary/ethical-aspects-genetic-engineering-biotechnology/37900" TargetMode="External"/><Relationship Id="rId47" Type="http://schemas.openxmlformats.org/officeDocument/2006/relationships/hyperlink" Target="https://ngm.com.au/australia-offensive-cyber-capabilities/" TargetMode="External"/><Relationship Id="rId63" Type="http://schemas.openxmlformats.org/officeDocument/2006/relationships/hyperlink" Target="http://www.nato.int/cps/en/natolive/official_texts_17120.htm" TargetMode="External"/><Relationship Id="rId68" Type="http://schemas.openxmlformats.org/officeDocument/2006/relationships/hyperlink" Target="https://www.comptia.org/content/guides/what-is-a-local-area-networ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ictionary.cambridge.org/us/dictionary/english/mind" TargetMode="External"/><Relationship Id="rId29" Type="http://schemas.openxmlformats.org/officeDocument/2006/relationships/hyperlink" Target="https://sgp.fas.org/crs/natsec/IF11150.pdf" TargetMode="External"/><Relationship Id="rId11" Type="http://schemas.openxmlformats.org/officeDocument/2006/relationships/hyperlink" Target="https://dictionary.cambridge.org/us/dictionary/english/study" TargetMode="External"/><Relationship Id="rId24" Type="http://schemas.openxmlformats.org/officeDocument/2006/relationships/hyperlink" Target="https://dictionary.cambridge.org/us/dictionary/english/learn" TargetMode="External"/><Relationship Id="rId32" Type="http://schemas.openxmlformats.org/officeDocument/2006/relationships/hyperlink" Target="https://law.uq.edu.au/research/future-war/autonomous-weapon-systems" TargetMode="External"/><Relationship Id="rId37" Type="http://schemas.openxmlformats.org/officeDocument/2006/relationships/hyperlink" Target="https://www.merriam-webster.com/dictionary/biotechnology" TargetMode="External"/><Relationship Id="rId40" Type="http://schemas.openxmlformats.org/officeDocument/2006/relationships/hyperlink" Target="https://www.merriam-webster.com/dictionary/genetic%20engineering" TargetMode="External"/><Relationship Id="rId45" Type="http://schemas.openxmlformats.org/officeDocument/2006/relationships/hyperlink" Target="https://www.comptia.org/content/guides/what-is-a-wide-area-network" TargetMode="External"/><Relationship Id="rId53" Type="http://schemas.openxmlformats.org/officeDocument/2006/relationships/hyperlink" Target="https://www.cybercom.mil/Portals/56/Documents/USCYBERCOM%20Vision%20April%202018.pdf?ver=2018-06-14-152556-010" TargetMode="External"/><Relationship Id="rId58" Type="http://schemas.openxmlformats.org/officeDocument/2006/relationships/hyperlink" Target="https://www.dscu.edu/documents/publications/greenbook/01_Chapter.pdf?id=1" TargetMode="External"/><Relationship Id="rId66" Type="http://schemas.openxmlformats.org/officeDocument/2006/relationships/hyperlink" Target="https://www.comptia.org/blog/what-is-the-difference-between-it-security-and-cybersecurity" TargetMode="External"/><Relationship Id="rId5" Type="http://schemas.openxmlformats.org/officeDocument/2006/relationships/numbering" Target="numbering.xml"/><Relationship Id="rId61" Type="http://schemas.openxmlformats.org/officeDocument/2006/relationships/hyperlink" Target="https://www.dictionary.com/browse/nato%20Dictionary.com" TargetMode="External"/><Relationship Id="rId19" Type="http://schemas.openxmlformats.org/officeDocument/2006/relationships/hyperlink" Target="https://dictionary.cambridge.org/us/dictionary/english/language" TargetMode="External"/><Relationship Id="rId14" Type="http://schemas.openxmlformats.org/officeDocument/2006/relationships/hyperlink" Target="https://dictionary.cambridge.org/us/dictionary/english/quality" TargetMode="External"/><Relationship Id="rId22" Type="http://schemas.openxmlformats.org/officeDocument/2006/relationships/hyperlink" Target="https://dictionary.cambridge.org/us/dictionary/english/solve" TargetMode="External"/><Relationship Id="rId27" Type="http://schemas.openxmlformats.org/officeDocument/2006/relationships/hyperlink" Target="https://www.techtarget.com/searchenterpriseai/definition/machine-vision-computer-vision" TargetMode="External"/><Relationship Id="rId30" Type="http://schemas.openxmlformats.org/officeDocument/2006/relationships/hyperlink" Target="https://law.uq.edu.au/research/future-war/autonomous-weapon-systems" TargetMode="External"/><Relationship Id="rId35" Type="http://schemas.openxmlformats.org/officeDocument/2006/relationships/hyperlink" Target="https://assets.publishing.service.gov.uk/government/uploads/system/uploads/attachment_data/file/709359/20180517-concepts_uk_human_machine_teaming_jcn_1_18.pdf" TargetMode="External"/><Relationship Id="rId43" Type="http://schemas.openxmlformats.org/officeDocument/2006/relationships/hyperlink" Target="https://www.comptia.org/content/articles/what-is-cybersecurity" TargetMode="External"/><Relationship Id="rId48" Type="http://schemas.openxmlformats.org/officeDocument/2006/relationships/hyperlink" Target="https://ngm.com.au/cybercrime-lawyers/" TargetMode="External"/><Relationship Id="rId56" Type="http://schemas.openxmlformats.org/officeDocument/2006/relationships/hyperlink" Target="https://www.nytimes.com/2019/06/15/us/politics/trump-cyber-russia-grid.html?login=email&amp;auth=login-email" TargetMode="External"/><Relationship Id="rId64" Type="http://schemas.openxmlformats.org/officeDocument/2006/relationships/hyperlink" Target="https://shape.nato.int/page11283634/knowing-nato/episodes/the-power-of-natos-military"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media.defense.gov/2018/Sep/18/2002041658/-1/-1/1/CYBER_STRATEGY_SUMMARY_FINAL.PDF" TargetMode="External"/><Relationship Id="rId3" Type="http://schemas.openxmlformats.org/officeDocument/2006/relationships/customXml" Target="../customXml/item3.xml"/><Relationship Id="rId12" Type="http://schemas.openxmlformats.org/officeDocument/2006/relationships/hyperlink" Target="https://dictionary.cambridge.org/us/dictionary/english/produce" TargetMode="External"/><Relationship Id="rId17" Type="http://schemas.openxmlformats.org/officeDocument/2006/relationships/hyperlink" Target="https://dictionary.cambridge.org/us/dictionary/english/ability" TargetMode="External"/><Relationship Id="rId25" Type="http://schemas.openxmlformats.org/officeDocument/2006/relationships/hyperlink" Target="https://www.techtarget.com/searchenterpriseai/definition/AI-Artificial-Intelligence" TargetMode="External"/><Relationship Id="rId33" Type="http://schemas.openxmlformats.org/officeDocument/2006/relationships/hyperlink" Target="https://unog.ch/80256EDD006B8954/(httpAssets)/E42AE83BDB3525D0C125826C0040B262/$file/CCW_GGE.1_2018_WP.7.pdf" TargetMode="External"/><Relationship Id="rId38" Type="http://schemas.openxmlformats.org/officeDocument/2006/relationships/hyperlink" Target="https://www.sciencedirect.com/science/article/pii/B9780444525123000590" TargetMode="External"/><Relationship Id="rId46" Type="http://schemas.openxmlformats.org/officeDocument/2006/relationships/hyperlink" Target="https://www.comptia.org/content/guides/what-is-a-local-area-network" TargetMode="External"/><Relationship Id="rId59" Type="http://schemas.openxmlformats.org/officeDocument/2006/relationships/hyperlink" Target="https://www.jcs.mil/Portals/36/Documents/Doctrine/pubs/jp3_20_20172305.pdf" TargetMode="External"/><Relationship Id="rId67" Type="http://schemas.openxmlformats.org/officeDocument/2006/relationships/hyperlink" Target="https://www.comptia.org/content/guides/what-is-a-wide-area-network" TargetMode="External"/><Relationship Id="rId20" Type="http://schemas.openxmlformats.org/officeDocument/2006/relationships/hyperlink" Target="https://dictionary.cambridge.org/us/dictionary/english/recognize" TargetMode="External"/><Relationship Id="rId41" Type="http://schemas.openxmlformats.org/officeDocument/2006/relationships/hyperlink" Target="https://www.cancer.gov/publications/dictionaries/genetics-dictionary/def/germline-dna" TargetMode="External"/><Relationship Id="rId54" Type="http://schemas.openxmlformats.org/officeDocument/2006/relationships/hyperlink" Target="https://www.lawfareblog.com/response-persistent-engagement-and-agreed-competition" TargetMode="External"/><Relationship Id="rId62" Type="http://schemas.openxmlformats.org/officeDocument/2006/relationships/hyperlink" Target="https://nato.usmission.gov/about-nato/"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ictionary.cambridge.org/us/dictionary/english/human" TargetMode="External"/><Relationship Id="rId23" Type="http://schemas.openxmlformats.org/officeDocument/2006/relationships/hyperlink" Target="https://dictionary.cambridge.org/us/dictionary/english/problem" TargetMode="External"/><Relationship Id="rId28" Type="http://schemas.openxmlformats.org/officeDocument/2006/relationships/hyperlink" Target="https://www.techtarget.com/searchenterpriseai/definition/neural-network" TargetMode="External"/><Relationship Id="rId36" Type="http://schemas.openxmlformats.org/officeDocument/2006/relationships/hyperlink" Target="http://www.article36.org/wp-content/uploads/2018/07/Shifting-definitions-UK-and-autonomous-weapons-July-2018.pdf" TargetMode="External"/><Relationship Id="rId49" Type="http://schemas.openxmlformats.org/officeDocument/2006/relationships/hyperlink" Target="https://www.justsecurity.org/64875/u-s-offensive-cyber-operations-against-economic-cyber-intrusions-an-international-law-analysis-part-i/" TargetMode="External"/><Relationship Id="rId57" Type="http://schemas.openxmlformats.org/officeDocument/2006/relationships/hyperlink" Target="https://www.washingtonpost.com/world/national-security/with-trumps-approval-pentagon-launched-cyber-strikes-against-iran/2019/06/22/250d3740-950d-11e9-b570-6416efdc0803_story.html?utm_term=.f8cc588d0fb4" TargetMode="External"/><Relationship Id="rId10" Type="http://schemas.openxmlformats.org/officeDocument/2006/relationships/hyperlink" Target="https://dictionary.cambridge.org/us/dictionary/english/artificial-intelligence" TargetMode="External"/><Relationship Id="rId31" Type="http://schemas.openxmlformats.org/officeDocument/2006/relationships/hyperlink" Target="https://fas.org/irp/doddir/dod/d3000_09.pdf" TargetMode="External"/><Relationship Id="rId44" Type="http://schemas.openxmlformats.org/officeDocument/2006/relationships/hyperlink" Target="https://www.comptia.org/blog/what-is-the-difference-between-it-security-and-cybersecurity" TargetMode="External"/><Relationship Id="rId52" Type="http://schemas.openxmlformats.org/officeDocument/2006/relationships/hyperlink" Target="https://www.lawfareblog.com/pentagons-new-cyber-strategy-defend-forward" TargetMode="External"/><Relationship Id="rId60" Type="http://schemas.openxmlformats.org/officeDocument/2006/relationships/hyperlink" Target="https://www.jcs.mil/Portals/36/Documents/Doctrine/pubs/jp3_20_20172305.pdf" TargetMode="External"/><Relationship Id="rId65" Type="http://schemas.openxmlformats.org/officeDocument/2006/relationships/hyperlink" Target="https://www.comptia.org/content/articles/what-is-cybersecurity" TargetMode="Externa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ictionary.cambridge.org/us/dictionary/english/atm" TargetMode="External"/><Relationship Id="rId18" Type="http://schemas.openxmlformats.org/officeDocument/2006/relationships/hyperlink" Target="https://dictionary.cambridge.org/us/dictionary/english/understand" TargetMode="External"/><Relationship Id="rId39" Type="http://schemas.openxmlformats.org/officeDocument/2006/relationships/hyperlink" Target="https://www.bio.org/what-biotechnology" TargetMode="External"/><Relationship Id="rId34" Type="http://schemas.openxmlformats.org/officeDocument/2006/relationships/hyperlink" Target="https://assets.publishing.service.gov.uk/government/uploads/system/uploads/attachment_data/file/644084/20110505-JDN_2-11_UAS_archived-U.pdf" TargetMode="External"/><Relationship Id="rId50" Type="http://schemas.openxmlformats.org/officeDocument/2006/relationships/hyperlink" Target="https://fas.org/irp/doddir/army/fm3-38.pdf" TargetMode="External"/><Relationship Id="rId55" Type="http://schemas.openxmlformats.org/officeDocument/2006/relationships/hyperlink" Target="https://www.washingtonpost.com/world/national-security/us-cyber-command-operation-disrupted-internet-access-of-russian-troll-factory-on-day-of-2018-midterms/2019/02/26/1827fc9e-36d6-11e9-af5b-b51b7ff322e9_story.html?noredirect=on&amp;utm_term=.347706662dd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A223FB-8A0D-4B29-B563-B60B9FC00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240</TotalTime>
  <Pages>1</Pages>
  <Words>14017</Words>
  <Characters>79901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Morris, Eric R</cp:lastModifiedBy>
  <cp:revision>11</cp:revision>
  <dcterms:created xsi:type="dcterms:W3CDTF">2022-06-25T19:46:00Z</dcterms:created>
  <dcterms:modified xsi:type="dcterms:W3CDTF">2022-08-04T20:04:00Z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