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9AC2" w14:textId="77777777" w:rsidR="00FD3F53" w:rsidRPr="00FD3F53" w:rsidRDefault="00FD3F53" w:rsidP="00FD3F53">
      <w:pPr>
        <w:keepNext/>
        <w:keepLines/>
        <w:pageBreakBefore/>
        <w:spacing w:before="480" w:after="200" w:line="276" w:lineRule="auto"/>
        <w:jc w:val="center"/>
        <w:outlineLvl w:val="1"/>
        <w:rPr>
          <w:rFonts w:ascii="Tw Cen MT" w:eastAsiaTheme="majorEastAsia" w:hAnsi="Tw Cen MT" w:cstheme="majorBidi"/>
          <w:b/>
          <w:sz w:val="44"/>
          <w:szCs w:val="26"/>
          <w:u w:val="double"/>
        </w:rPr>
      </w:pPr>
      <w:bookmarkStart w:id="0" w:name="_Toc106797751"/>
      <w:r w:rsidRPr="00FD3F53">
        <w:rPr>
          <w:rFonts w:ascii="Tw Cen MT" w:eastAsiaTheme="majorEastAsia" w:hAnsi="Tw Cen MT" w:cstheme="majorBidi"/>
          <w:b/>
          <w:sz w:val="44"/>
          <w:szCs w:val="26"/>
          <w:u w:val="double"/>
        </w:rPr>
        <w:t>AFF ANSWERS</w:t>
      </w:r>
      <w:bookmarkEnd w:id="0"/>
    </w:p>
    <w:p w14:paraId="321DD10E" w14:textId="77777777" w:rsidR="00FD3F53" w:rsidRPr="00FD3F53" w:rsidRDefault="00FD3F53" w:rsidP="00FD3F53">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1" w:name="_Toc106797752"/>
      <w:r w:rsidRPr="00FD3F53">
        <w:rPr>
          <w:rFonts w:ascii="Tw Cen MT" w:eastAsiaTheme="majorEastAsia" w:hAnsi="Tw Cen MT" w:cstheme="majorBidi"/>
          <w:b/>
          <w:sz w:val="32"/>
          <w:szCs w:val="24"/>
          <w:u w:val="single"/>
        </w:rPr>
        <w:t>Solvency Deficit – Cyber Security Aff</w:t>
      </w:r>
      <w:bookmarkEnd w:id="1"/>
    </w:p>
    <w:p w14:paraId="3CE9D1FD" w14:textId="77777777" w:rsidR="00FD3F53" w:rsidRPr="00FD3F53" w:rsidRDefault="00FD3F53" w:rsidP="00FD3F53">
      <w:pPr>
        <w:keepNext/>
        <w:keepLines/>
        <w:spacing w:before="200" w:after="200" w:line="276" w:lineRule="auto"/>
        <w:outlineLvl w:val="3"/>
        <w:rPr>
          <w:rFonts w:ascii="Tw Cen MT" w:eastAsiaTheme="majorEastAsia" w:hAnsi="Tw Cen MT" w:cstheme="majorBidi"/>
          <w:b/>
          <w:iCs/>
          <w:sz w:val="22"/>
          <w:szCs w:val="20"/>
        </w:rPr>
      </w:pPr>
      <w:r w:rsidRPr="00FD3F53">
        <w:rPr>
          <w:rFonts w:ascii="Tw Cen MT" w:eastAsiaTheme="majorEastAsia" w:hAnsi="Tw Cen MT" w:cstheme="majorBidi"/>
          <w:b/>
          <w:iCs/>
          <w:sz w:val="22"/>
          <w:szCs w:val="20"/>
        </w:rPr>
        <w:t>1) The United States needs NATO</w:t>
      </w:r>
    </w:p>
    <w:p w14:paraId="7129B0D2" w14:textId="77777777" w:rsidR="00FD3F53" w:rsidRPr="00FD3F53" w:rsidRDefault="00FD3F53" w:rsidP="00FD3F53">
      <w:pPr>
        <w:spacing w:after="200" w:line="276" w:lineRule="auto"/>
        <w:rPr>
          <w:rFonts w:ascii="Tw Cen MT" w:hAnsi="Tw Cen MT"/>
          <w:sz w:val="16"/>
          <w:szCs w:val="20"/>
        </w:rPr>
      </w:pPr>
      <w:r w:rsidRPr="00FD3F53">
        <w:rPr>
          <w:rFonts w:ascii="Tw Cen MT" w:hAnsi="Tw Cen MT"/>
          <w:sz w:val="22"/>
          <w:szCs w:val="20"/>
          <w:highlight w:val="yellow"/>
          <w:u w:val="single"/>
        </w:rPr>
        <w:t>Atlantic Council</w:t>
      </w:r>
      <w:r w:rsidRPr="00FD3F53">
        <w:rPr>
          <w:rFonts w:ascii="Tw Cen MT" w:hAnsi="Tw Cen MT"/>
          <w:sz w:val="16"/>
          <w:szCs w:val="20"/>
        </w:rPr>
        <w:t>, July 5, 20</w:t>
      </w:r>
      <w:r w:rsidRPr="00FD3F53">
        <w:rPr>
          <w:rFonts w:ascii="Tw Cen MT" w:hAnsi="Tw Cen MT"/>
          <w:sz w:val="22"/>
          <w:szCs w:val="20"/>
          <w:highlight w:val="yellow"/>
          <w:u w:val="single"/>
        </w:rPr>
        <w:t>18</w:t>
      </w:r>
      <w:r w:rsidRPr="00FD3F53">
        <w:rPr>
          <w:rFonts w:ascii="Tw Cen MT" w:hAnsi="Tw Cen MT"/>
          <w:sz w:val="16"/>
          <w:szCs w:val="20"/>
        </w:rPr>
        <w:t>, https://www.atlanticcouncil.org/blogs/new-atlanticist/here-s-why-the-united-states-needs-nato/</w:t>
      </w:r>
    </w:p>
    <w:p w14:paraId="6771674A" w14:textId="77777777" w:rsidR="00FD3F53" w:rsidRPr="00FD3F53" w:rsidRDefault="00FD3F53" w:rsidP="00FD3F53">
      <w:pPr>
        <w:spacing w:after="200" w:line="276" w:lineRule="auto"/>
        <w:rPr>
          <w:rFonts w:ascii="Tw Cen MT" w:hAnsi="Tw Cen MT"/>
          <w:sz w:val="22"/>
          <w:szCs w:val="20"/>
        </w:rPr>
      </w:pPr>
      <w:r w:rsidRPr="00FD3F53">
        <w:rPr>
          <w:rFonts w:ascii="Tw Cen MT" w:hAnsi="Tw Cen MT"/>
          <w:sz w:val="22"/>
          <w:szCs w:val="20"/>
          <w:highlight w:val="yellow"/>
          <w:u w:val="single"/>
        </w:rPr>
        <w:t xml:space="preserve">NATO is a force multiplier that gives the United States access to military tools in greater numbers than it can achieve by itself. Non-US NATO members have 1,857,000 </w:t>
      </w:r>
      <w:proofErr w:type="gramStart"/>
      <w:r w:rsidRPr="00FD3F53">
        <w:rPr>
          <w:rFonts w:ascii="Tw Cen MT" w:hAnsi="Tw Cen MT"/>
          <w:sz w:val="22"/>
          <w:szCs w:val="20"/>
          <w:highlight w:val="yellow"/>
          <w:u w:val="single"/>
        </w:rPr>
        <w:t>active duty</w:t>
      </w:r>
      <w:proofErr w:type="gramEnd"/>
      <w:r w:rsidRPr="00FD3F53">
        <w:rPr>
          <w:rFonts w:ascii="Tw Cen MT" w:hAnsi="Tw Cen MT"/>
          <w:sz w:val="22"/>
          <w:szCs w:val="20"/>
          <w:highlight w:val="yellow"/>
          <w:u w:val="single"/>
        </w:rPr>
        <w:t xml:space="preserve"> service members and 1,232,290 reservists. The seven largest non-US NATO member armies have the same number of </w:t>
      </w:r>
      <w:proofErr w:type="gramStart"/>
      <w:r w:rsidRPr="00FD3F53">
        <w:rPr>
          <w:rFonts w:ascii="Tw Cen MT" w:hAnsi="Tw Cen MT"/>
          <w:sz w:val="22"/>
          <w:szCs w:val="20"/>
          <w:highlight w:val="yellow"/>
          <w:u w:val="single"/>
        </w:rPr>
        <w:t>active duty</w:t>
      </w:r>
      <w:proofErr w:type="gramEnd"/>
      <w:r w:rsidRPr="00FD3F53">
        <w:rPr>
          <w:rFonts w:ascii="Tw Cen MT" w:hAnsi="Tw Cen MT"/>
          <w:sz w:val="22"/>
          <w:szCs w:val="20"/>
          <w:highlight w:val="yellow"/>
          <w:u w:val="single"/>
        </w:rPr>
        <w:t xml:space="preserve"> troops as the United States (1.3 million). Non-US NATO members can deploy 6,983 battle tanks, 34,000 armored vehicles, 2,600 combat aircraft, 382 attack helicopters, 252 major naval craft (including submarines), and 1,582 patrol and surface combatants. France and the United Kingdom alone provide 30 percent of the Alliance’s ballistic-missile-submarine fleet</w:t>
      </w:r>
      <w:r w:rsidRPr="00FD3F53">
        <w:rPr>
          <w:rFonts w:ascii="Tw Cen MT" w:hAnsi="Tw Cen MT"/>
          <w:sz w:val="22"/>
          <w:szCs w:val="20"/>
        </w:rPr>
        <w:t xml:space="preserve">. NATO’s European members are beginning to host the first stages of the Alliance’s new ballistic-missile-defense system aimed at preventing long-range attacks by rogue states on the United States and Europe. </w:t>
      </w:r>
      <w:r w:rsidRPr="00FD3F53">
        <w:rPr>
          <w:rFonts w:ascii="Tw Cen MT" w:hAnsi="Tw Cen MT"/>
          <w:sz w:val="22"/>
          <w:szCs w:val="20"/>
          <w:highlight w:val="yellow"/>
          <w:u w:val="single"/>
        </w:rPr>
        <w:t>NATO members frequently share intelligence across the Alliance, aiding US operations and intelligence-gathering. The United Kingdom, France, and Germany alone add 40,000 intelligence personnel to the Alliance’s intelligence capabilities. Non-US NATO members host twenty-eight US main operating bases in Europe, which cut down on the time needed for the United States to respond to a crisis and are critical for US missions in the Middle East and North Africa. In 2009, for example, Germany contributed $800 million to offset and improve its US bases.</w:t>
      </w:r>
    </w:p>
    <w:p w14:paraId="04947D98" w14:textId="77777777" w:rsidR="00FD3F53" w:rsidRPr="00FD3F53" w:rsidRDefault="00FD3F53" w:rsidP="00FD3F53">
      <w:pPr>
        <w:keepNext/>
        <w:keepLines/>
        <w:spacing w:before="200" w:after="200" w:line="276" w:lineRule="auto"/>
        <w:outlineLvl w:val="3"/>
        <w:rPr>
          <w:rFonts w:ascii="Tw Cen MT" w:eastAsiaTheme="majorEastAsia" w:hAnsi="Tw Cen MT" w:cstheme="majorBidi"/>
          <w:b/>
          <w:iCs/>
          <w:sz w:val="22"/>
          <w:szCs w:val="20"/>
        </w:rPr>
      </w:pPr>
      <w:r w:rsidRPr="00FD3F53">
        <w:rPr>
          <w:rFonts w:ascii="Tw Cen MT" w:eastAsiaTheme="majorEastAsia" w:hAnsi="Tw Cen MT" w:cstheme="majorBidi"/>
          <w:b/>
          <w:iCs/>
          <w:sz w:val="22"/>
          <w:szCs w:val="20"/>
        </w:rPr>
        <w:t xml:space="preserve">2) The US promised to work with NATO on cyber security </w:t>
      </w:r>
    </w:p>
    <w:p w14:paraId="4FA2DF6C" w14:textId="77777777" w:rsidR="00FD3F53" w:rsidRPr="00FD3F53" w:rsidRDefault="00FD3F53" w:rsidP="00FD3F53">
      <w:pPr>
        <w:spacing w:after="200" w:line="276" w:lineRule="auto"/>
        <w:rPr>
          <w:rFonts w:ascii="Tw Cen MT" w:hAnsi="Tw Cen MT"/>
          <w:sz w:val="16"/>
          <w:szCs w:val="20"/>
        </w:rPr>
      </w:pPr>
      <w:r w:rsidRPr="00FD3F53">
        <w:rPr>
          <w:rFonts w:ascii="Tw Cen MT" w:hAnsi="Tw Cen MT"/>
          <w:sz w:val="22"/>
          <w:szCs w:val="20"/>
          <w:highlight w:val="yellow"/>
          <w:u w:val="single"/>
        </w:rPr>
        <w:t>Council on Foreign Relations</w:t>
      </w:r>
      <w:r w:rsidRPr="00FD3F53">
        <w:rPr>
          <w:rFonts w:ascii="Tw Cen MT" w:hAnsi="Tw Cen MT"/>
          <w:sz w:val="16"/>
          <w:szCs w:val="20"/>
        </w:rPr>
        <w:t>, October 10, 20</w:t>
      </w:r>
      <w:r w:rsidRPr="00FD3F53">
        <w:rPr>
          <w:rFonts w:ascii="Tw Cen MT" w:hAnsi="Tw Cen MT"/>
          <w:sz w:val="22"/>
          <w:szCs w:val="20"/>
          <w:highlight w:val="yellow"/>
          <w:u w:val="single"/>
        </w:rPr>
        <w:t>18</w:t>
      </w:r>
      <w:r w:rsidRPr="00FD3F53">
        <w:rPr>
          <w:rFonts w:ascii="Tw Cen MT" w:hAnsi="Tw Cen MT"/>
          <w:sz w:val="16"/>
          <w:szCs w:val="20"/>
        </w:rPr>
        <w:t>, https://www.cfr.org/blog/sharing-caring-united-states-new-cyber-commitment-nato</w:t>
      </w:r>
    </w:p>
    <w:p w14:paraId="36621CB5" w14:textId="77777777" w:rsidR="00FD3F53" w:rsidRPr="00FD3F53" w:rsidRDefault="00FD3F53" w:rsidP="00FD3F53">
      <w:pPr>
        <w:spacing w:after="200" w:line="276" w:lineRule="auto"/>
        <w:rPr>
          <w:rFonts w:ascii="Tw Cen MT" w:hAnsi="Tw Cen MT"/>
          <w:sz w:val="22"/>
          <w:szCs w:val="20"/>
          <w:highlight w:val="yellow"/>
          <w:u w:val="single"/>
        </w:rPr>
      </w:pPr>
      <w:r w:rsidRPr="00FD3F53">
        <w:rPr>
          <w:rFonts w:ascii="Tw Cen MT" w:hAnsi="Tw Cen MT"/>
          <w:sz w:val="22"/>
          <w:szCs w:val="20"/>
        </w:rPr>
        <w:t>Given the recent blockbuster headlines about alleged Chinese snooping on server hardware sold to major technology companies and the latest joint-denunciation of Russian cyber operations, you could be forgiven for having missed an important NATO-related development</w:t>
      </w:r>
      <w:r w:rsidRPr="00FD3F53">
        <w:rPr>
          <w:rFonts w:ascii="Tw Cen MT" w:hAnsi="Tw Cen MT"/>
          <w:sz w:val="22"/>
          <w:szCs w:val="20"/>
          <w:highlight w:val="yellow"/>
          <w:u w:val="single"/>
        </w:rPr>
        <w:t>. The Associated Press reports that the U.S. Defense Department will announce a new commitment to use offensive and defensive cybersecurity capabilities on behalf of NATO allies. The new commitment is notable given how cybersecurity has long been treated as an exceptional domain of operations, and cyber capabilities reserved as strategic national assets to be shared with only the closest of allies</w:t>
      </w:r>
      <w:r w:rsidRPr="00FD3F53">
        <w:rPr>
          <w:rFonts w:ascii="Tw Cen MT" w:hAnsi="Tw Cen MT"/>
          <w:sz w:val="22"/>
          <w:szCs w:val="20"/>
        </w:rPr>
        <w:t>. With this announcement, the Pentagon is suggesting that cyber capabilities might be used alongside conventional weapons with allies and indeed, equal weight appears to be given to offensive and defensive operations. Perhaps most significantly, the announcement moves NATO partners closer to what has been a tight coterie of U.S.-favored signals intelligence partners such as the United Kingdom, New Zealand, Australia, and Canada.</w:t>
      </w:r>
      <w:r w:rsidRPr="00FD3F53">
        <w:rPr>
          <w:rFonts w:ascii="Tw Cen MT" w:hAnsi="Tw Cen MT"/>
          <w:sz w:val="22"/>
          <w:szCs w:val="20"/>
          <w:u w:val="single"/>
        </w:rPr>
        <w:t xml:space="preserve"> </w:t>
      </w:r>
      <w:r w:rsidRPr="00FD3F53">
        <w:rPr>
          <w:rFonts w:ascii="Tw Cen MT" w:hAnsi="Tw Cen MT"/>
          <w:sz w:val="22"/>
          <w:szCs w:val="20"/>
          <w:highlight w:val="yellow"/>
          <w:u w:val="single"/>
        </w:rPr>
        <w:t xml:space="preserve">The DoD announcement is a sign of the continued, if nascent, normalization of cybersecurity under the current administration and in Europe. Even where offensive cyber operations may not rise to the level of war, they provide decision-makers with options to influence the geopolitical environment. This aligns with recent trends in the U.S. military to integrate cyber capabilities into maneuver units and large </w:t>
      </w:r>
      <w:proofErr w:type="gramStart"/>
      <w:r w:rsidRPr="00FD3F53">
        <w:rPr>
          <w:rFonts w:ascii="Tw Cen MT" w:hAnsi="Tw Cen MT"/>
          <w:sz w:val="22"/>
          <w:szCs w:val="20"/>
          <w:highlight w:val="yellow"/>
          <w:u w:val="single"/>
        </w:rPr>
        <w:t>exercises, and</w:t>
      </w:r>
      <w:proofErr w:type="gramEnd"/>
      <w:r w:rsidRPr="00FD3F53">
        <w:rPr>
          <w:rFonts w:ascii="Tw Cen MT" w:hAnsi="Tw Cen MT"/>
          <w:sz w:val="22"/>
          <w:szCs w:val="20"/>
          <w:highlight w:val="yellow"/>
          <w:u w:val="single"/>
        </w:rPr>
        <w:t xml:space="preserve"> reflects the shift towards more risk acceptant and offensive measures to counter cyberattacks found in the 2018 DoD Cyber Strategy.</w:t>
      </w:r>
    </w:p>
    <w:p w14:paraId="6CF429DD" w14:textId="77777777" w:rsidR="00FD3F53" w:rsidRPr="00FD3F53" w:rsidRDefault="00FD3F53" w:rsidP="00FD3F53">
      <w:pPr>
        <w:spacing w:after="200" w:line="276" w:lineRule="auto"/>
        <w:rPr>
          <w:rFonts w:ascii="Tw Cen MT" w:hAnsi="Tw Cen MT"/>
          <w:sz w:val="22"/>
          <w:szCs w:val="20"/>
          <w:highlight w:val="yellow"/>
          <w:u w:val="single"/>
        </w:rPr>
      </w:pPr>
      <w:r w:rsidRPr="00FD3F53">
        <w:rPr>
          <w:rFonts w:ascii="Tw Cen MT" w:hAnsi="Tw Cen MT"/>
          <w:sz w:val="22"/>
          <w:szCs w:val="20"/>
          <w:highlight w:val="yellow"/>
          <w:u w:val="single"/>
        </w:rPr>
        <w:br w:type="page"/>
      </w:r>
    </w:p>
    <w:p w14:paraId="6DF6E284" w14:textId="77777777" w:rsidR="00FD3F53" w:rsidRPr="00FD3F53" w:rsidRDefault="00FD3F53" w:rsidP="00FD3F53">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2" w:name="_Toc106797753"/>
      <w:r w:rsidRPr="00FD3F53">
        <w:rPr>
          <w:rFonts w:ascii="Tw Cen MT" w:eastAsiaTheme="majorEastAsia" w:hAnsi="Tw Cen MT" w:cstheme="majorBidi"/>
          <w:b/>
          <w:sz w:val="32"/>
          <w:szCs w:val="24"/>
          <w:u w:val="single"/>
        </w:rPr>
        <w:t>Solvency Deficit- AI AFF</w:t>
      </w:r>
      <w:bookmarkEnd w:id="2"/>
    </w:p>
    <w:p w14:paraId="335CDD10" w14:textId="77777777" w:rsidR="00FD3F53" w:rsidRPr="00FD3F53" w:rsidRDefault="00FD3F53" w:rsidP="00FD3F53">
      <w:pPr>
        <w:keepNext/>
        <w:keepLines/>
        <w:spacing w:before="200" w:after="200" w:line="276" w:lineRule="auto"/>
        <w:outlineLvl w:val="3"/>
        <w:rPr>
          <w:rFonts w:ascii="Tw Cen MT" w:eastAsiaTheme="majorEastAsia" w:hAnsi="Tw Cen MT" w:cstheme="majorBidi"/>
          <w:b/>
          <w:iCs/>
          <w:sz w:val="22"/>
          <w:szCs w:val="20"/>
        </w:rPr>
      </w:pPr>
      <w:r w:rsidRPr="00FD3F53">
        <w:rPr>
          <w:rFonts w:ascii="Tw Cen MT" w:eastAsiaTheme="majorEastAsia" w:hAnsi="Tw Cen MT" w:cstheme="majorBidi"/>
          <w:b/>
          <w:iCs/>
          <w:sz w:val="22"/>
          <w:szCs w:val="20"/>
        </w:rPr>
        <w:t xml:space="preserve">      1) The United States needs NATO in AI                                                                                                                                                                                                                                                 </w:t>
      </w:r>
    </w:p>
    <w:p w14:paraId="0C997313" w14:textId="77777777" w:rsidR="00FD3F53" w:rsidRPr="00FD3F53" w:rsidRDefault="00FD3F53" w:rsidP="00FD3F53">
      <w:pPr>
        <w:spacing w:after="200" w:line="276" w:lineRule="auto"/>
        <w:rPr>
          <w:rFonts w:ascii="Tw Cen MT" w:hAnsi="Tw Cen MT"/>
          <w:sz w:val="16"/>
          <w:szCs w:val="20"/>
        </w:rPr>
      </w:pPr>
      <w:r w:rsidRPr="00FD3F53">
        <w:rPr>
          <w:rFonts w:ascii="Tw Cen MT" w:hAnsi="Tw Cen MT"/>
          <w:sz w:val="22"/>
          <w:szCs w:val="20"/>
          <w:u w:val="single"/>
        </w:rPr>
        <w:t xml:space="preserve"> </w:t>
      </w:r>
      <w:r w:rsidRPr="00FD3F53">
        <w:rPr>
          <w:rFonts w:ascii="Tw Cen MT" w:hAnsi="Tw Cen MT"/>
          <w:sz w:val="22"/>
          <w:szCs w:val="20"/>
          <w:highlight w:val="yellow"/>
          <w:u w:val="single"/>
        </w:rPr>
        <w:t>NATO Review</w:t>
      </w:r>
      <w:r w:rsidRPr="00FD3F53">
        <w:rPr>
          <w:rFonts w:ascii="Tw Cen MT" w:hAnsi="Tw Cen MT"/>
          <w:sz w:val="16"/>
          <w:szCs w:val="20"/>
        </w:rPr>
        <w:t xml:space="preserve">, October 25, </w:t>
      </w:r>
      <w:r w:rsidRPr="00FD3F53">
        <w:rPr>
          <w:rFonts w:ascii="Tw Cen MT" w:hAnsi="Tw Cen MT"/>
          <w:sz w:val="22"/>
          <w:szCs w:val="20"/>
          <w:highlight w:val="yellow"/>
          <w:u w:val="single"/>
        </w:rPr>
        <w:t>2021</w:t>
      </w:r>
      <w:r w:rsidRPr="00FD3F53">
        <w:rPr>
          <w:rFonts w:ascii="Tw Cen MT" w:hAnsi="Tw Cen MT"/>
          <w:sz w:val="16"/>
          <w:szCs w:val="20"/>
        </w:rPr>
        <w:t xml:space="preserve">, </w:t>
      </w:r>
      <w:hyperlink r:id="rId6" w:history="1">
        <w:r w:rsidRPr="00FD3F53">
          <w:rPr>
            <w:rFonts w:ascii="Tw Cen MT" w:hAnsi="Tw Cen MT"/>
            <w:sz w:val="16"/>
            <w:szCs w:val="20"/>
          </w:rPr>
          <w:t>https://www.nato.int/docu/review/articles/2021/10/25/an-artificial-intelligence-strategy-for-nato/index.html</w:t>
        </w:r>
      </w:hyperlink>
    </w:p>
    <w:p w14:paraId="75E06595" w14:textId="77777777" w:rsidR="00FD3F53" w:rsidRPr="00FD3F53" w:rsidRDefault="00FD3F53" w:rsidP="00FD3F53">
      <w:pPr>
        <w:spacing w:after="200" w:line="276" w:lineRule="auto"/>
        <w:rPr>
          <w:rFonts w:ascii="Tw Cen MT" w:hAnsi="Tw Cen MT"/>
          <w:sz w:val="22"/>
          <w:szCs w:val="20"/>
          <w:highlight w:val="yellow"/>
          <w:u w:val="single"/>
        </w:rPr>
      </w:pPr>
      <w:r w:rsidRPr="00FD3F53">
        <w:rPr>
          <w:rFonts w:ascii="Tw Cen MT" w:hAnsi="Tw Cen MT"/>
          <w:sz w:val="22"/>
          <w:szCs w:val="20"/>
          <w:highlight w:val="yellow"/>
          <w:u w:val="single"/>
        </w:rPr>
        <w:t xml:space="preserve">With the formal adoption of the NATO AI Strategy, Allies have committed to the necessary cooperation and collaboration to meet these very challenges in both </w:t>
      </w:r>
      <w:proofErr w:type="spellStart"/>
      <w:r w:rsidRPr="00FD3F53">
        <w:rPr>
          <w:rFonts w:ascii="Tw Cen MT" w:hAnsi="Tw Cen MT"/>
          <w:sz w:val="22"/>
          <w:szCs w:val="20"/>
          <w:highlight w:val="yellow"/>
          <w:u w:val="single"/>
        </w:rPr>
        <w:t>defence</w:t>
      </w:r>
      <w:proofErr w:type="spellEnd"/>
      <w:r w:rsidRPr="00FD3F53">
        <w:rPr>
          <w:rFonts w:ascii="Tw Cen MT" w:hAnsi="Tw Cen MT"/>
          <w:sz w:val="22"/>
          <w:szCs w:val="20"/>
          <w:highlight w:val="yellow"/>
          <w:u w:val="single"/>
        </w:rPr>
        <w:t xml:space="preserve"> and security, naming NATO as the primary transatlantic forum.</w:t>
      </w:r>
      <w:r w:rsidRPr="00FD3F53">
        <w:rPr>
          <w:rFonts w:ascii="Tw Cen MT" w:hAnsi="Tw Cen MT"/>
          <w:sz w:val="22"/>
          <w:szCs w:val="20"/>
        </w:rPr>
        <w:t xml:space="preserve"> The aim of NATO’s AI Strategy is to accelerate AI adoption by enhancing key AI enablers and adapting policy, including by adopting Principles of Responsible Use for AI and by safeguarding against threats from malicious use of AI by state and non-state actors. </w:t>
      </w:r>
      <w:r w:rsidRPr="00FD3F53">
        <w:rPr>
          <w:rFonts w:ascii="Tw Cen MT" w:hAnsi="Tw Cen MT"/>
          <w:sz w:val="22"/>
          <w:szCs w:val="20"/>
          <w:highlight w:val="yellow"/>
          <w:u w:val="single"/>
        </w:rPr>
        <w:t xml:space="preserve">By acting collectively through NATO, Allied governments also ensure a continued focus on interoperability and the development of common standards. Overall, with innovation ecosystems implicating different actors and faster technology lifecycles than typically included in traditional capability development systems, the NATO AI Strategy is also a recognition that exploitation of AI will require new efforts to foster and leverage the Alliance’s innovation potential, including through new partnerships and mechanisms. Taken together, these efforts will in turn strengthen the Alliance’s ability to pursue cooperative security efforts and to engage with international partners and other international </w:t>
      </w:r>
      <w:proofErr w:type="spellStart"/>
      <w:r w:rsidRPr="00FD3F53">
        <w:rPr>
          <w:rFonts w:ascii="Tw Cen MT" w:hAnsi="Tw Cen MT"/>
          <w:sz w:val="22"/>
          <w:szCs w:val="20"/>
          <w:highlight w:val="yellow"/>
          <w:u w:val="single"/>
        </w:rPr>
        <w:t>organisations</w:t>
      </w:r>
      <w:proofErr w:type="spellEnd"/>
      <w:r w:rsidRPr="00FD3F53">
        <w:rPr>
          <w:rFonts w:ascii="Tw Cen MT" w:hAnsi="Tw Cen MT"/>
          <w:sz w:val="22"/>
          <w:szCs w:val="20"/>
          <w:highlight w:val="yellow"/>
          <w:u w:val="single"/>
        </w:rPr>
        <w:t xml:space="preserve"> on matters of international security.</w:t>
      </w:r>
    </w:p>
    <w:p w14:paraId="3CA6027C" w14:textId="77777777" w:rsidR="00FD3F53" w:rsidRPr="00FD3F53" w:rsidRDefault="00FD3F53" w:rsidP="00FD3F53">
      <w:pPr>
        <w:keepNext/>
        <w:keepLines/>
        <w:spacing w:before="200" w:after="200" w:line="276" w:lineRule="auto"/>
        <w:outlineLvl w:val="3"/>
        <w:rPr>
          <w:rFonts w:ascii="Tw Cen MT" w:eastAsiaTheme="majorEastAsia" w:hAnsi="Tw Cen MT" w:cstheme="majorBidi"/>
          <w:b/>
          <w:iCs/>
          <w:sz w:val="22"/>
          <w:szCs w:val="20"/>
        </w:rPr>
      </w:pPr>
      <w:r w:rsidRPr="00FD3F53">
        <w:rPr>
          <w:rFonts w:ascii="Tw Cen MT" w:eastAsiaTheme="majorEastAsia" w:hAnsi="Tw Cen MT" w:cstheme="majorBidi"/>
          <w:b/>
          <w:iCs/>
          <w:sz w:val="22"/>
          <w:szCs w:val="20"/>
        </w:rPr>
        <w:t>2) The United States is in an AI race with China</w:t>
      </w:r>
    </w:p>
    <w:p w14:paraId="47BA248A" w14:textId="77777777" w:rsidR="00FD3F53" w:rsidRPr="00FD3F53" w:rsidRDefault="00FD3F53" w:rsidP="00FD3F53">
      <w:pPr>
        <w:spacing w:after="200" w:line="276" w:lineRule="auto"/>
        <w:rPr>
          <w:rFonts w:ascii="Tw Cen MT" w:hAnsi="Tw Cen MT"/>
          <w:sz w:val="14"/>
          <w:szCs w:val="20"/>
        </w:rPr>
      </w:pPr>
      <w:r w:rsidRPr="00FD3F53">
        <w:rPr>
          <w:rFonts w:ascii="Tw Cen MT" w:hAnsi="Tw Cen MT"/>
          <w:sz w:val="14"/>
          <w:szCs w:val="20"/>
        </w:rPr>
        <w:t xml:space="preserve">James </w:t>
      </w:r>
      <w:proofErr w:type="spellStart"/>
      <w:r w:rsidRPr="00FD3F53">
        <w:rPr>
          <w:rFonts w:ascii="Tw Cen MT" w:hAnsi="Tw Cen MT"/>
          <w:sz w:val="22"/>
          <w:szCs w:val="20"/>
          <w:highlight w:val="yellow"/>
          <w:u w:val="single"/>
        </w:rPr>
        <w:t>Ryseff</w:t>
      </w:r>
      <w:proofErr w:type="spellEnd"/>
      <w:r w:rsidRPr="00FD3F53">
        <w:rPr>
          <w:rFonts w:ascii="Tw Cen MT" w:hAnsi="Tw Cen MT"/>
          <w:sz w:val="14"/>
          <w:szCs w:val="20"/>
        </w:rPr>
        <w:t>, October 9, 20</w:t>
      </w:r>
      <w:r w:rsidRPr="00FD3F53">
        <w:rPr>
          <w:rFonts w:ascii="Tw Cen MT" w:hAnsi="Tw Cen MT"/>
          <w:sz w:val="22"/>
          <w:szCs w:val="20"/>
          <w:highlight w:val="yellow"/>
          <w:u w:val="single"/>
        </w:rPr>
        <w:t>20</w:t>
      </w:r>
      <w:r w:rsidRPr="00FD3F53">
        <w:rPr>
          <w:rFonts w:ascii="Tw Cen MT" w:hAnsi="Tw Cen MT"/>
          <w:sz w:val="14"/>
          <w:szCs w:val="20"/>
        </w:rPr>
        <w:t>, He leverages his prior experience as a software engineer at Microsoft, Google, and other companies in the private sector to apply his technical skills to public policy problems. His work focuses how technologies and practices such as Artificial Intelligence, Cloud Computing, cybersecurity, agile software methodologies, and large-scale data analysis impact policy problems. https://warontherocks.com/2020/10/the-united-states-can-only-achieve-ai-dominance-with-its-allies/</w:t>
      </w:r>
    </w:p>
    <w:p w14:paraId="4B18A5A3" w14:textId="77777777" w:rsidR="00FD3F53" w:rsidRPr="00FD3F53" w:rsidRDefault="00FD3F53" w:rsidP="00FD3F53">
      <w:pPr>
        <w:spacing w:after="200" w:line="276" w:lineRule="auto"/>
        <w:rPr>
          <w:rFonts w:ascii="Tw Cen MT" w:hAnsi="Tw Cen MT"/>
          <w:sz w:val="22"/>
          <w:szCs w:val="20"/>
          <w:highlight w:val="yellow"/>
          <w:u w:val="single"/>
        </w:rPr>
      </w:pPr>
      <w:r w:rsidRPr="00FD3F53">
        <w:rPr>
          <w:rFonts w:ascii="Tw Cen MT" w:hAnsi="Tw Cen MT"/>
          <w:sz w:val="22"/>
          <w:szCs w:val="20"/>
          <w:highlight w:val="yellow"/>
          <w:u w:val="single"/>
        </w:rPr>
        <w:t xml:space="preserve">As the United States races with China to apply artificial intelligence for military purposes, many experts worry that it may be hampered by a shift </w:t>
      </w:r>
      <w:proofErr w:type="gramStart"/>
      <w:r w:rsidRPr="00FD3F53">
        <w:rPr>
          <w:rFonts w:ascii="Tw Cen MT" w:hAnsi="Tw Cen MT"/>
          <w:sz w:val="22"/>
          <w:szCs w:val="20"/>
          <w:highlight w:val="yellow"/>
          <w:u w:val="single"/>
        </w:rPr>
        <w:t>in the nature of AI</w:t>
      </w:r>
      <w:proofErr w:type="gramEnd"/>
      <w:r w:rsidRPr="00FD3F53">
        <w:rPr>
          <w:rFonts w:ascii="Tw Cen MT" w:hAnsi="Tw Cen MT"/>
          <w:sz w:val="22"/>
          <w:szCs w:val="20"/>
          <w:highlight w:val="yellow"/>
          <w:u w:val="single"/>
        </w:rPr>
        <w:t>. The conventional wisdom has been that, until now, American technologists could depend on elite researchers and faster computers to outperform their Chinese rivals. However, these advantages are no longer the keys to harnessing AI most effectively.</w:t>
      </w:r>
      <w:r w:rsidRPr="00FD3F53">
        <w:rPr>
          <w:rFonts w:ascii="Tw Cen MT" w:hAnsi="Tw Cen MT"/>
          <w:sz w:val="22"/>
          <w:szCs w:val="20"/>
          <w:u w:val="single"/>
        </w:rPr>
        <w:t xml:space="preserve"> </w:t>
      </w:r>
      <w:r w:rsidRPr="00FD3F53">
        <w:rPr>
          <w:rFonts w:ascii="Tw Cen MT" w:hAnsi="Tw Cen MT"/>
          <w:sz w:val="22"/>
          <w:szCs w:val="20"/>
        </w:rPr>
        <w:t>Data is</w:t>
      </w:r>
      <w:r w:rsidRPr="00FD3F53">
        <w:rPr>
          <w:rFonts w:ascii="Tw Cen MT" w:hAnsi="Tw Cen MT"/>
          <w:sz w:val="22"/>
          <w:szCs w:val="20"/>
          <w:highlight w:val="yellow"/>
          <w:u w:val="single"/>
        </w:rPr>
        <w:t>. Chinese AI experts believe that China’s larger population and lax privacy controls give China a durable advantage in collecting the best data sets to teach AI algorithms how to optimize their performance.</w:t>
      </w:r>
      <w:r w:rsidRPr="00FD3F53">
        <w:rPr>
          <w:rFonts w:ascii="Tw Cen MT" w:hAnsi="Tw Cen MT"/>
          <w:sz w:val="22"/>
          <w:szCs w:val="20"/>
        </w:rPr>
        <w:t xml:space="preserve"> Kai-Fu Lee, China’s most prominent AI researcher, has dubbed China the “Saudi Arabia of data” and argues that China’s data advantage is expanding by the day. </w:t>
      </w:r>
      <w:r w:rsidRPr="00FD3F53">
        <w:rPr>
          <w:rFonts w:ascii="Tw Cen MT" w:hAnsi="Tw Cen MT"/>
          <w:sz w:val="22"/>
          <w:szCs w:val="20"/>
          <w:highlight w:val="yellow"/>
          <w:u w:val="single"/>
        </w:rPr>
        <w:t>The Center for Data Innovation, an American think tank, agrees, calculating that the Chinese population generates terabytes more information than Americans do.</w:t>
      </w:r>
    </w:p>
    <w:p w14:paraId="0B974073" w14:textId="77777777" w:rsidR="00FD3F53" w:rsidRPr="00FD3F53" w:rsidRDefault="00FD3F53" w:rsidP="00FD3F53">
      <w:pPr>
        <w:spacing w:after="200" w:line="276" w:lineRule="auto"/>
        <w:rPr>
          <w:rFonts w:ascii="Tw Cen MT" w:hAnsi="Tw Cen MT"/>
          <w:sz w:val="22"/>
          <w:szCs w:val="20"/>
          <w:highlight w:val="yellow"/>
          <w:u w:val="single"/>
        </w:rPr>
      </w:pPr>
      <w:r w:rsidRPr="00FD3F53">
        <w:rPr>
          <w:rFonts w:ascii="Tw Cen MT" w:hAnsi="Tw Cen MT"/>
          <w:sz w:val="22"/>
          <w:szCs w:val="20"/>
          <w:highlight w:val="yellow"/>
          <w:u w:val="single"/>
        </w:rPr>
        <w:br w:type="page"/>
      </w:r>
    </w:p>
    <w:p w14:paraId="44903446" w14:textId="77777777" w:rsidR="00FD3F53" w:rsidRPr="00FD3F53" w:rsidRDefault="00FD3F53" w:rsidP="00FD3F53">
      <w:pPr>
        <w:keepNext/>
        <w:keepLines/>
        <w:spacing w:before="200" w:after="200" w:line="276" w:lineRule="auto"/>
        <w:outlineLvl w:val="3"/>
        <w:rPr>
          <w:rFonts w:ascii="Tw Cen MT" w:eastAsiaTheme="majorEastAsia" w:hAnsi="Tw Cen MT" w:cstheme="majorBidi"/>
          <w:b/>
          <w:iCs/>
          <w:sz w:val="22"/>
          <w:szCs w:val="20"/>
        </w:rPr>
      </w:pPr>
      <w:r w:rsidRPr="00FD3F53">
        <w:rPr>
          <w:rFonts w:ascii="Tw Cen MT" w:eastAsiaTheme="majorEastAsia" w:hAnsi="Tw Cen MT" w:cstheme="majorBidi"/>
          <w:b/>
          <w:iCs/>
          <w:sz w:val="22"/>
          <w:szCs w:val="20"/>
        </w:rPr>
        <w:t>3) The United States can only dominate AI with NATO</w:t>
      </w:r>
    </w:p>
    <w:p w14:paraId="6B32399E" w14:textId="77777777" w:rsidR="00FD3F53" w:rsidRPr="00FD3F53" w:rsidRDefault="00FD3F53" w:rsidP="00FD3F53">
      <w:pPr>
        <w:spacing w:after="200" w:line="276" w:lineRule="auto"/>
        <w:rPr>
          <w:rFonts w:ascii="Tw Cen MT" w:hAnsi="Tw Cen MT"/>
          <w:sz w:val="14"/>
          <w:szCs w:val="20"/>
        </w:rPr>
      </w:pPr>
      <w:r w:rsidRPr="00FD3F53">
        <w:rPr>
          <w:rFonts w:ascii="Tw Cen MT" w:hAnsi="Tw Cen MT"/>
          <w:sz w:val="14"/>
          <w:szCs w:val="20"/>
        </w:rPr>
        <w:t xml:space="preserve">James </w:t>
      </w:r>
      <w:proofErr w:type="spellStart"/>
      <w:r w:rsidRPr="00FD3F53">
        <w:rPr>
          <w:rFonts w:ascii="Tw Cen MT" w:hAnsi="Tw Cen MT"/>
          <w:sz w:val="22"/>
          <w:szCs w:val="20"/>
          <w:highlight w:val="yellow"/>
          <w:u w:val="single"/>
        </w:rPr>
        <w:t>Ryseff</w:t>
      </w:r>
      <w:proofErr w:type="spellEnd"/>
      <w:r w:rsidRPr="00FD3F53">
        <w:rPr>
          <w:rFonts w:ascii="Tw Cen MT" w:hAnsi="Tw Cen MT"/>
          <w:sz w:val="14"/>
          <w:szCs w:val="20"/>
        </w:rPr>
        <w:t>, October 9, 20</w:t>
      </w:r>
      <w:r w:rsidRPr="00FD3F53">
        <w:rPr>
          <w:rFonts w:ascii="Tw Cen MT" w:hAnsi="Tw Cen MT"/>
          <w:sz w:val="22"/>
          <w:szCs w:val="20"/>
          <w:highlight w:val="yellow"/>
          <w:u w:val="single"/>
        </w:rPr>
        <w:t>20</w:t>
      </w:r>
      <w:r w:rsidRPr="00FD3F53">
        <w:rPr>
          <w:rFonts w:ascii="Tw Cen MT" w:hAnsi="Tw Cen MT"/>
          <w:sz w:val="14"/>
          <w:szCs w:val="20"/>
        </w:rPr>
        <w:t>, He leverages his prior experience as a software engineer at Microsoft, Google, and other companies in the private sector to apply his technical skills to public policy problems. His work focuses how technologies and practices such as Artificial Intelligence, Cloud Computing, cybersecurity, agile software methodologies, and large-scale data analysis impact policy problems. https://warontherocks.com/2020/10/the-united-states-can-only-achieve-ai-dominance-with-its-allies/</w:t>
      </w:r>
    </w:p>
    <w:p w14:paraId="00D95A96" w14:textId="77777777" w:rsidR="00FD3F53" w:rsidRPr="00FD3F53" w:rsidRDefault="00FD3F53" w:rsidP="00FD3F53">
      <w:pPr>
        <w:spacing w:after="200" w:line="276" w:lineRule="auto"/>
        <w:rPr>
          <w:rFonts w:ascii="Tw Cen MT" w:hAnsi="Tw Cen MT"/>
          <w:sz w:val="22"/>
          <w:szCs w:val="20"/>
        </w:rPr>
      </w:pPr>
      <w:r w:rsidRPr="00FD3F53">
        <w:rPr>
          <w:rFonts w:ascii="Tw Cen MT" w:hAnsi="Tw Cen MT"/>
          <w:sz w:val="22"/>
          <w:szCs w:val="20"/>
          <w:u w:val="single"/>
        </w:rPr>
        <w:t xml:space="preserve"> </w:t>
      </w:r>
      <w:r w:rsidRPr="00FD3F53">
        <w:rPr>
          <w:rFonts w:ascii="Tw Cen MT" w:hAnsi="Tw Cen MT"/>
          <w:sz w:val="22"/>
          <w:szCs w:val="20"/>
          <w:highlight w:val="yellow"/>
          <w:u w:val="single"/>
        </w:rPr>
        <w:t>The success of American technology companies illustrates the most promising path for the U.S. military to pursue at the dawn of its own AI age</w:t>
      </w:r>
      <w:r w:rsidRPr="00FD3F53">
        <w:rPr>
          <w:rFonts w:ascii="Tw Cen MT" w:hAnsi="Tw Cen MT"/>
          <w:sz w:val="22"/>
          <w:szCs w:val="20"/>
        </w:rPr>
        <w:t xml:space="preserve">. That does not mean that the Department of Defense should simply copy Silicon Valley’s strategy mindlessly. While data from the commercial sector — such as an individual’s social connections, current employer, or personal finances — will continue to be a gold mine for global intelligence agencies, data relevant to the future battlefield will primarily concern soldiers, vehicles, training exercises, and the like. No organization will have more relevant data for these use cases than the military itself. </w:t>
      </w:r>
      <w:r w:rsidRPr="00FD3F53">
        <w:rPr>
          <w:rFonts w:ascii="Tw Cen MT" w:hAnsi="Tw Cen MT"/>
          <w:sz w:val="22"/>
          <w:szCs w:val="20"/>
          <w:highlight w:val="yellow"/>
          <w:u w:val="single"/>
        </w:rPr>
        <w:t>Fortunately, the Defense Department has positioned itself well to become the globally dominant platform for military data, just as American technology companies dominate the global marketplace in their realms. The United States counts most industrialized nations as military allies and equipment manufactured by the United States or its NATO allies is driven and flown around the world</w:t>
      </w:r>
      <w:r w:rsidRPr="00FD3F53">
        <w:rPr>
          <w:rFonts w:ascii="Tw Cen MT" w:hAnsi="Tw Cen MT"/>
          <w:sz w:val="22"/>
          <w:szCs w:val="20"/>
        </w:rPr>
        <w:t>. However, the Defense Department has yet to capitalize on this potential. NATO weapons and vehicles were originally designed to be interoperable in an industrial-age sense, shooting the same bullets or refueling from the same connectors. Unfortunately, NATO has not yet upgraded for the information age. The data generated by U.S. Army tanks cannot easily be accessed or aggregated with data generated by Marine Corps tanks, let alone British ones. Just as the Goldwater-Nichols Act once pushed America’s separate armed services to break out of their isolated battlefield domains, military data must now discover how to operate jointly as well. Three initiatives could be critical to accomplishing this.</w:t>
      </w:r>
    </w:p>
    <w:p w14:paraId="2D74ED75" w14:textId="77777777" w:rsidR="00FD3F53" w:rsidRPr="00FD3F53" w:rsidRDefault="00FD3F53" w:rsidP="00FD3F53">
      <w:pPr>
        <w:spacing w:after="200" w:line="276" w:lineRule="auto"/>
        <w:rPr>
          <w:rFonts w:ascii="Tw Cen MT" w:hAnsi="Tw Cen MT"/>
          <w:sz w:val="22"/>
          <w:szCs w:val="20"/>
        </w:rPr>
      </w:pPr>
    </w:p>
    <w:p w14:paraId="1AFA47A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D3F5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3F5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3CC3"/>
  <w15:chartTrackingRefBased/>
  <w15:docId w15:val="{1126D9BC-D752-48F6-AF15-2B47D725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3F53"/>
    <w:pPr>
      <w:spacing w:after="0" w:line="240" w:lineRule="auto"/>
    </w:pPr>
    <w:rPr>
      <w:rFonts w:ascii="Georgia" w:hAnsi="Georgia"/>
      <w:sz w:val="20"/>
    </w:rPr>
  </w:style>
  <w:style w:type="paragraph" w:styleId="Heading1">
    <w:name w:val="heading 1"/>
    <w:aliases w:val="Pocket"/>
    <w:basedOn w:val="Normal"/>
    <w:next w:val="Normal"/>
    <w:link w:val="Heading1Char"/>
    <w:qFormat/>
    <w:rsid w:val="00FD3F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3F5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D3F5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D3F5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D3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3F53"/>
  </w:style>
  <w:style w:type="character" w:customStyle="1" w:styleId="Heading1Char">
    <w:name w:val="Heading 1 Char"/>
    <w:aliases w:val="Pocket Char"/>
    <w:basedOn w:val="DefaultParagraphFont"/>
    <w:link w:val="Heading1"/>
    <w:rsid w:val="00FD3F5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D3F5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D3F53"/>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D3F53"/>
    <w:rPr>
      <w:rFonts w:ascii="Georgia" w:eastAsiaTheme="majorEastAsia" w:hAnsi="Georgia" w:cstheme="majorBidi"/>
      <w:b/>
      <w:iCs/>
    </w:rPr>
  </w:style>
  <w:style w:type="character" w:styleId="Emphasis">
    <w:name w:val="Emphasis"/>
    <w:basedOn w:val="DefaultParagraphFont"/>
    <w:uiPriority w:val="7"/>
    <w:qFormat/>
    <w:rsid w:val="00FD3F53"/>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FD3F53"/>
    <w:rPr>
      <w:b/>
      <w:bCs/>
      <w:sz w:val="22"/>
      <w:u w:val="none"/>
    </w:rPr>
  </w:style>
  <w:style w:type="character" w:customStyle="1" w:styleId="StyleUnderline">
    <w:name w:val="Style Underline"/>
    <w:aliases w:val="Underline"/>
    <w:basedOn w:val="DefaultParagraphFont"/>
    <w:uiPriority w:val="6"/>
    <w:qFormat/>
    <w:rsid w:val="00FD3F53"/>
    <w:rPr>
      <w:b w:val="0"/>
      <w:sz w:val="22"/>
      <w:u w:val="single"/>
    </w:rPr>
  </w:style>
  <w:style w:type="character" w:styleId="Hyperlink">
    <w:name w:val="Hyperlink"/>
    <w:basedOn w:val="DefaultParagraphFont"/>
    <w:uiPriority w:val="99"/>
    <w:semiHidden/>
    <w:unhideWhenUsed/>
    <w:rsid w:val="00FD3F53"/>
    <w:rPr>
      <w:color w:val="auto"/>
      <w:u w:val="none"/>
    </w:rPr>
  </w:style>
  <w:style w:type="character" w:styleId="FollowedHyperlink">
    <w:name w:val="FollowedHyperlink"/>
    <w:basedOn w:val="DefaultParagraphFont"/>
    <w:uiPriority w:val="99"/>
    <w:semiHidden/>
    <w:unhideWhenUsed/>
    <w:rsid w:val="00FD3F5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o.int/docu/review/articles/2021/10/25/an-artificial-intelligence-strategy-for-nato/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2022-08-03T19:47:00Z</dcterms:created>
  <dcterms:modified xsi:type="dcterms:W3CDTF">2022-08-03T19:47:00Z</dcterms:modified>
</cp:coreProperties>
</file>