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AF60" w14:textId="77777777" w:rsidR="002269D3" w:rsidRDefault="002269D3">
      <w:pPr>
        <w:pStyle w:val="2"/>
        <w:widowControl/>
        <w:shd w:val="clear" w:color="auto" w:fill="FFFFFF"/>
        <w:spacing w:beforeAutospacing="0" w:after="192" w:afterAutospacing="0" w:line="360" w:lineRule="auto"/>
        <w:ind w:firstLineChars="200" w:firstLine="1044"/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</w:pPr>
      <w:bookmarkStart w:id="0" w:name="_Toc16933"/>
    </w:p>
    <w:p w14:paraId="173D681E" w14:textId="77777777" w:rsidR="002269D3" w:rsidRDefault="002269D3">
      <w:pPr>
        <w:pStyle w:val="2"/>
        <w:widowControl/>
        <w:shd w:val="clear" w:color="auto" w:fill="FFFFFF"/>
        <w:spacing w:beforeAutospacing="0" w:after="192" w:afterAutospacing="0" w:line="360" w:lineRule="auto"/>
        <w:ind w:firstLineChars="200" w:firstLine="1044"/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</w:pPr>
    </w:p>
    <w:p w14:paraId="3894ABE2" w14:textId="77777777" w:rsidR="002269D3" w:rsidRDefault="002269D3">
      <w:pPr>
        <w:pStyle w:val="2"/>
        <w:widowControl/>
        <w:shd w:val="clear" w:color="auto" w:fill="FFFFFF"/>
        <w:spacing w:beforeAutospacing="0" w:after="192" w:afterAutospacing="0" w:line="360" w:lineRule="auto"/>
        <w:ind w:firstLineChars="200" w:firstLine="1044"/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</w:pPr>
    </w:p>
    <w:p w14:paraId="5556A39E" w14:textId="77777777" w:rsidR="002269D3" w:rsidRDefault="002269D3">
      <w:pPr>
        <w:pStyle w:val="2"/>
        <w:widowControl/>
        <w:shd w:val="clear" w:color="auto" w:fill="FFFFFF"/>
        <w:spacing w:beforeAutospacing="0" w:after="192" w:afterAutospacing="0" w:line="360" w:lineRule="auto"/>
        <w:ind w:firstLineChars="200" w:firstLine="1044"/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</w:pPr>
    </w:p>
    <w:p w14:paraId="600AB8D4" w14:textId="77777777" w:rsidR="002269D3" w:rsidRDefault="002269D3">
      <w:pPr>
        <w:pStyle w:val="2"/>
        <w:widowControl/>
        <w:shd w:val="clear" w:color="auto" w:fill="FFFFFF"/>
        <w:spacing w:beforeAutospacing="0" w:after="192" w:afterAutospacing="0" w:line="360" w:lineRule="auto"/>
        <w:ind w:firstLineChars="200" w:firstLine="1044"/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</w:pPr>
    </w:p>
    <w:p w14:paraId="2E92ED01" w14:textId="77777777" w:rsidR="002269D3" w:rsidRDefault="00000000">
      <w:pPr>
        <w:pStyle w:val="2"/>
        <w:widowControl/>
        <w:shd w:val="clear" w:color="auto" w:fill="FFFFFF"/>
        <w:spacing w:beforeAutospacing="0" w:after="192" w:afterAutospacing="0" w:line="360" w:lineRule="auto"/>
        <w:ind w:firstLineChars="200" w:firstLine="1044"/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</w:pPr>
      <w:bookmarkStart w:id="1" w:name="_Toc21074"/>
      <w:r>
        <w:rPr>
          <w:rFonts w:ascii="仿宋" w:eastAsia="仿宋" w:hAnsi="仿宋" w:cs="仿宋"/>
          <w:color w:val="0F1115"/>
          <w:sz w:val="52"/>
          <w:szCs w:val="52"/>
          <w:shd w:val="clear" w:color="auto" w:fill="FFFFFF"/>
        </w:rPr>
        <w:t>智能科研助理 —— 基于RAG+Agent的论文知识库问答系统</w:t>
      </w:r>
      <w:bookmarkEnd w:id="0"/>
      <w:bookmarkEnd w:id="1"/>
    </w:p>
    <w:p w14:paraId="7814E23B" w14:textId="77777777" w:rsidR="002269D3" w:rsidRDefault="00000000">
      <w:pPr>
        <w:rPr>
          <w:rFonts w:ascii="仿宋" w:eastAsia="仿宋" w:hAnsi="仿宋" w:cs="仿宋" w:hint="eastAsia"/>
          <w:color w:val="0F1115"/>
          <w:sz w:val="44"/>
          <w:szCs w:val="44"/>
          <w:shd w:val="clear" w:color="auto" w:fill="FFFFFF"/>
        </w:rPr>
      </w:pPr>
      <w:r>
        <w:rPr>
          <w:rFonts w:ascii="仿宋" w:eastAsia="仿宋" w:hAnsi="仿宋" w:cs="仿宋" w:hint="eastAsia"/>
          <w:color w:val="0F1115"/>
          <w:sz w:val="44"/>
          <w:szCs w:val="44"/>
          <w:shd w:val="clear" w:color="auto" w:fill="FFFFFF"/>
        </w:rPr>
        <w:br w:type="page"/>
      </w:r>
    </w:p>
    <w:p w14:paraId="3319C835" w14:textId="77777777" w:rsidR="002269D3" w:rsidRDefault="002269D3"/>
    <w:sdt>
      <w:sdtPr>
        <w:rPr>
          <w:rFonts w:ascii="仿宋" w:eastAsia="仿宋" w:hAnsi="仿宋" w:cs="仿宋" w:hint="eastAsia"/>
          <w:b/>
          <w:bCs/>
          <w:sz w:val="44"/>
          <w:szCs w:val="44"/>
        </w:rPr>
        <w:id w:val="147463675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48FF8D1" w14:textId="77777777" w:rsidR="002269D3" w:rsidRDefault="00000000">
          <w:pPr>
            <w:spacing w:beforeLines="100" w:before="312" w:afterLines="100" w:after="312" w:line="360" w:lineRule="auto"/>
            <w:jc w:val="center"/>
            <w:rPr>
              <w:rFonts w:ascii="仿宋" w:eastAsia="仿宋" w:hAnsi="仿宋" w:cs="仿宋" w:hint="eastAsia"/>
              <w:b/>
              <w:bCs/>
              <w:sz w:val="44"/>
              <w:szCs w:val="44"/>
            </w:rPr>
          </w:pPr>
          <w:r>
            <w:rPr>
              <w:rFonts w:ascii="仿宋" w:eastAsia="仿宋" w:hAnsi="仿宋" w:cs="仿宋" w:hint="eastAsia"/>
              <w:b/>
              <w:bCs/>
              <w:sz w:val="44"/>
              <w:szCs w:val="44"/>
            </w:rPr>
            <w:t>目录</w:t>
          </w:r>
        </w:p>
        <w:p w14:paraId="73A7BF6F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r>
            <w:rPr>
              <w:rFonts w:ascii="仿宋" w:eastAsia="仿宋" w:hAnsi="仿宋" w:cs="仿宋" w:hint="eastAsia"/>
              <w:sz w:val="24"/>
            </w:rPr>
            <w:fldChar w:fldCharType="begin"/>
          </w:r>
          <w:r>
            <w:rPr>
              <w:rFonts w:ascii="仿宋" w:eastAsia="仿宋" w:hAnsi="仿宋" w:cs="仿宋" w:hint="eastAsia"/>
              <w:sz w:val="24"/>
            </w:rPr>
            <w:instrText xml:space="preserve">TOC \o "1-3" \h \u </w:instrText>
          </w:r>
          <w:r>
            <w:rPr>
              <w:rFonts w:ascii="仿宋" w:eastAsia="仿宋" w:hAnsi="仿宋" w:cs="仿宋" w:hint="eastAsia"/>
              <w:sz w:val="24"/>
            </w:rPr>
            <w:fldChar w:fldCharType="separate"/>
          </w:r>
          <w:hyperlink w:anchor="_Toc8720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一、项目背景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_Toc8720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7C4F66DE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16759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1.1 时代背景：AI驱动的科研范式变革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_Toc16759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355D88FB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4816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1.2 技术背景：RAG与Agent从概念走向成熟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_Toc4816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3309E61B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15813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1.3 课程定位：从理论到工程的全链路实践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_Toc15813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1A8666BC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5844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二、现存痛点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_Toc5844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23C9FD83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6416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痛点一：文献阅读负担沉重，信息过载严重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_Toc6416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56FFD98B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2675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痛点二：通用AI工具无法处理私有文献，且幻觉风险不可控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_Toc22675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32949A5A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15385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痛点三：现有学术搜索引擎能力单一，缺乏深度语义理解与多步推理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_Toc15385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62F56ADB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3401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痛点四：科研工作流工具割裂，严重打断思维连续性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_Toc3401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792FDEB7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16550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三、项目优势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_Toc16550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7878A919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9014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3.1 技术架构优势：RAG + Agent深度融合，构建自主决策中枢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_Toc9014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487FB72E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0239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3.2 工程实践优势：轻量部署、成本可控、隐私安全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_Toc20239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8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46859275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9814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3.3 教学适配优势：循序渐进、深度与产出并重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_Toc29814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9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17152D41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30061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四、项目意义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_Toc30061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9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753D088A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6231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4.1 学术意义：验证RAG+Agent融合架构在垂直领域的有效性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_Toc26231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10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302358D0" w14:textId="77777777" w:rsidR="002269D3" w:rsidRDefault="00000000">
          <w:pPr>
            <w:pStyle w:val="TOC3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8509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4.2 教学意义：培养AI应用型人才的完整能力闭环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_Toc8509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10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63277EA8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18990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五、 教学节奏与模块划分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_Toc18990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11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0F44EE88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ind w:firstLine="420"/>
            <w:rPr>
              <w:rFonts w:ascii="仿宋" w:eastAsia="仿宋" w:hAnsi="仿宋" w:cs="仿宋" w:hint="eastAsia"/>
              <w:sz w:val="24"/>
            </w:rPr>
          </w:pPr>
          <w:hyperlink w:anchor="_Toc333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模块一：文档处理与检索层（学生自主实践）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_Toc333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12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59EAD0E9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ind w:firstLine="420"/>
            <w:rPr>
              <w:rFonts w:ascii="仿宋" w:eastAsia="仿宋" w:hAnsi="仿宋" w:cs="仿宋" w:hint="eastAsia"/>
              <w:sz w:val="24"/>
            </w:rPr>
          </w:pPr>
          <w:hyperlink w:anchor="_Toc22471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模块二：RAG生成层（学生自主实践）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_Toc22471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13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0D1C674B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ind w:firstLine="420"/>
            <w:rPr>
              <w:rFonts w:ascii="仿宋" w:eastAsia="仿宋" w:hAnsi="仿宋" w:cs="仿宋" w:hint="eastAsia"/>
              <w:sz w:val="24"/>
            </w:rPr>
          </w:pPr>
          <w:hyperlink w:anchor="_Toc27186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模块三：Agent决策层（学生自主实践）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_Toc27186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14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17442F41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ind w:firstLine="420"/>
            <w:rPr>
              <w:rFonts w:ascii="仿宋" w:eastAsia="仿宋" w:hAnsi="仿宋" w:cs="仿宋" w:hint="eastAsia"/>
              <w:sz w:val="24"/>
            </w:rPr>
          </w:pPr>
          <w:hyperlink w:anchor="_Toc3685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模块四：系统集成与前端展示（学生自主实践）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_Toc3685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16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6564F045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ind w:firstLine="420"/>
            <w:rPr>
              <w:rFonts w:ascii="仿宋" w:eastAsia="仿宋" w:hAnsi="仿宋" w:cs="仿宋" w:hint="eastAsia"/>
              <w:sz w:val="24"/>
            </w:rPr>
          </w:pPr>
          <w:hyperlink w:anchor="_Toc20482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模块五：评测与项目交付（学生自主实践）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_Toc20482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17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5BE3DBDF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31436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六、项目交付物清单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_Toc31436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18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677193F0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1967" w:history="1">
            <w:r>
              <w:rPr>
                <w:rFonts w:ascii="仿宋" w:eastAsia="仿宋" w:hAnsi="仿宋" w:cs="仿宋" w:hint="eastAsia"/>
                <w:sz w:val="24"/>
                <w:shd w:val="clear" w:color="auto" w:fill="FFFFFF"/>
              </w:rPr>
              <w:t>七、其他题目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_Toc21967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19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141A9212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099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题目二：企业制度问答与合规助手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_Toc2099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19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5F3D70D6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23595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题目三：个性化教学辅导助手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_Toc23595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20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496CED65" w14:textId="77777777" w:rsidR="002269D3" w:rsidRDefault="00000000">
          <w:pPr>
            <w:pStyle w:val="TOC2"/>
            <w:tabs>
              <w:tab w:val="right" w:leader="dot" w:pos="8306"/>
            </w:tabs>
            <w:spacing w:line="360" w:lineRule="auto"/>
            <w:rPr>
              <w:rFonts w:ascii="仿宋" w:eastAsia="仿宋" w:hAnsi="仿宋" w:cs="仿宋" w:hint="eastAsia"/>
              <w:sz w:val="24"/>
            </w:rPr>
          </w:pPr>
          <w:hyperlink w:anchor="_Toc16008" w:history="1">
            <w:r>
              <w:rPr>
                <w:rFonts w:ascii="仿宋" w:eastAsia="仿宋" w:hAnsi="仿宋" w:cs="仿宋" w:hint="eastAsia"/>
                <w:bCs/>
                <w:kern w:val="0"/>
                <w:sz w:val="24"/>
                <w:shd w:val="clear" w:color="auto" w:fill="FFFFFF"/>
                <w:lang w:bidi="ar"/>
              </w:rPr>
              <w:t>题目四：法律文书审查助手</w:t>
            </w:r>
            <w:r>
              <w:rPr>
                <w:rFonts w:ascii="仿宋" w:eastAsia="仿宋" w:hAnsi="仿宋" w:cs="仿宋" w:hint="eastAsia"/>
                <w:sz w:val="24"/>
              </w:rPr>
              <w:tab/>
            </w:r>
            <w:r>
              <w:rPr>
                <w:rFonts w:ascii="仿宋" w:eastAsia="仿宋" w:hAnsi="仿宋" w:cs="仿宋" w:hint="eastAsia"/>
                <w:sz w:val="24"/>
              </w:rPr>
              <w:fldChar w:fldCharType="begin"/>
            </w:r>
            <w:r>
              <w:rPr>
                <w:rFonts w:ascii="仿宋" w:eastAsia="仿宋" w:hAnsi="仿宋" w:cs="仿宋" w:hint="eastAsia"/>
                <w:sz w:val="24"/>
              </w:rPr>
              <w:instrText xml:space="preserve"> PAGEREF _Toc16008 \h </w:instrText>
            </w:r>
            <w:r>
              <w:rPr>
                <w:rFonts w:ascii="仿宋" w:eastAsia="仿宋" w:hAnsi="仿宋" w:cs="仿宋" w:hint="eastAsia"/>
                <w:sz w:val="24"/>
              </w:rPr>
            </w:r>
            <w:r>
              <w:rPr>
                <w:rFonts w:ascii="仿宋" w:eastAsia="仿宋" w:hAnsi="仿宋" w:cs="仿宋" w:hint="eastAsia"/>
                <w:sz w:val="24"/>
              </w:rPr>
              <w:fldChar w:fldCharType="separate"/>
            </w:r>
            <w:r>
              <w:rPr>
                <w:rFonts w:ascii="仿宋" w:eastAsia="仿宋" w:hAnsi="仿宋" w:cs="仿宋" w:hint="eastAsia"/>
                <w:sz w:val="24"/>
              </w:rPr>
              <w:t>21</w:t>
            </w:r>
            <w:r>
              <w:rPr>
                <w:rFonts w:ascii="仿宋" w:eastAsia="仿宋" w:hAnsi="仿宋" w:cs="仿宋" w:hint="eastAsia"/>
                <w:sz w:val="24"/>
              </w:rPr>
              <w:fldChar w:fldCharType="end"/>
            </w:r>
          </w:hyperlink>
        </w:p>
        <w:p w14:paraId="75623654" w14:textId="77777777" w:rsidR="002269D3" w:rsidRDefault="00000000">
          <w:pPr>
            <w:spacing w:line="360" w:lineRule="auto"/>
          </w:pPr>
          <w:r>
            <w:rPr>
              <w:rFonts w:ascii="仿宋" w:eastAsia="仿宋" w:hAnsi="仿宋" w:cs="仿宋" w:hint="eastAsia"/>
              <w:sz w:val="24"/>
            </w:rPr>
            <w:fldChar w:fldCharType="end"/>
          </w:r>
        </w:p>
      </w:sdtContent>
    </w:sdt>
    <w:p w14:paraId="5FE34D7E" w14:textId="77777777" w:rsidR="002269D3" w:rsidRDefault="00000000">
      <w:r>
        <w:rPr>
          <w:rFonts w:hint="eastAsia"/>
        </w:rPr>
        <w:br w:type="page"/>
      </w:r>
    </w:p>
    <w:p w14:paraId="2F7525AC" w14:textId="77777777" w:rsidR="002269D3" w:rsidRDefault="002269D3"/>
    <w:p w14:paraId="3D27E438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ind w:firstLineChars="200" w:firstLine="723"/>
        <w:rPr>
          <w:rFonts w:ascii="仿宋" w:eastAsia="仿宋" w:hAnsi="仿宋" w:cs="仿宋"/>
          <w:color w:val="0F1115"/>
        </w:rPr>
      </w:pPr>
      <w:bookmarkStart w:id="2" w:name="_Toc8720"/>
      <w:r>
        <w:rPr>
          <w:rFonts w:ascii="仿宋" w:eastAsia="仿宋" w:hAnsi="仿宋" w:cs="仿宋"/>
          <w:color w:val="0F1115"/>
          <w:shd w:val="clear" w:color="auto" w:fill="FFFFFF"/>
        </w:rPr>
        <w:t>一、项目背景</w:t>
      </w:r>
      <w:bookmarkEnd w:id="2"/>
    </w:p>
    <w:p w14:paraId="69371F83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3" w:name="_Toc16759"/>
      <w:r>
        <w:rPr>
          <w:rFonts w:ascii="仿宋" w:eastAsia="仿宋" w:hAnsi="仿宋" w:cs="仿宋"/>
          <w:color w:val="0F1115"/>
          <w:shd w:val="clear" w:color="auto" w:fill="FFFFFF"/>
        </w:rPr>
        <w:t>1.1 时代背景：AI驱动的科研范式变革</w:t>
      </w:r>
      <w:bookmarkEnd w:id="3"/>
    </w:p>
    <w:p w14:paraId="06A42EDA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近年来，以大型语言模型（Large Language Model, LLM）为代表的生成式人工智能技术取得了突破性进展，正在深刻重塑科学研究的知识获取与生产模式。2022年底ChatGPT横空出世以来，大模型技术以惊人的速度渗透至各行各业，在学术研究领域尤为显著。据Nature于2025年发布的全球科研人员调查显示，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超过67%的科研工作者已在日常工作中使用AI辅助工具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进行文献检索、代码编写、数据分析和论文润色。这一比例较2023年的不足30%实现了翻倍增长，标志着AI辅助科研已从“前沿探索”迈入“常规实践”阶段。</w:t>
      </w:r>
    </w:p>
    <w:p w14:paraId="5F7D43AE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通用大模型在垂直科研场景中的应用仍面临显著壁垒。从技术层面看，科研文献具有极强的领域专业性和知识密度——一篇计算机视觉论文可能包含数十个专业术语、复杂的数学公式推导、以及特定数据集上的实验对比结果，通用模型难以精准理解这些学科特有的话语体系。从数据层面看，最新发表的论文、会议预印本、内部技术报告等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时效性强或非公开的内容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不在模型训练数据覆盖范围内，导致模型无法回答“CVPR 2026有哪些关于扩散模型的新工作”这类时效性问题。从安全层面看，科研人员在处理未发表的研究成果、专利申报材料、涉密技术文档时，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数据隐私与合规性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要求杜绝将内容上传至云端API。这使得科研工作者陷入一个深层悖论：AI能力虽强，却无法安全、可靠地处理私有的、实时的、专业化学术知识。</w:t>
      </w:r>
    </w:p>
    <w:p w14:paraId="10679D9A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正是在这一背景下，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“AI for Science”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已成为学术界与产业界共同追逐的下一个浪潮。从DeepMind用AlphaFold破解蛋白质结构预测难题，到MIT利用AI加速新材料发现，AI与科学研究的深度融合正在开辟全新的知识疆域。如何将大模型的能力“安全落地”到每一个普通科研人员的日常工作中，是当前AI应用领域最具价值的挑战之一。</w:t>
      </w:r>
    </w:p>
    <w:p w14:paraId="61561AE8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4" w:name="_Toc4816"/>
      <w:r>
        <w:rPr>
          <w:rFonts w:ascii="仿宋" w:eastAsia="仿宋" w:hAnsi="仿宋" w:cs="仿宋"/>
          <w:color w:val="0F1115"/>
          <w:shd w:val="clear" w:color="auto" w:fill="FFFFFF"/>
        </w:rPr>
        <w:lastRenderedPageBreak/>
        <w:t>1.2 技术背景：RAG与Agent从概念走向成熟</w:t>
      </w:r>
      <w:bookmarkEnd w:id="4"/>
    </w:p>
    <w:p w14:paraId="2A81750F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检索增强生成（Retrieval-Augmented Generation, RAG）技术的出现，为上述“安全连接私有知识与大模型”的问题提供了根本性的解决路径。RAG由Lewis等人于NeurIPS 2020首次提出，其核心思想简洁而深刻：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在生成回答之前，先从外部知识库中检索相关文档片段，将检索结果与用户问题一同输入大模型生成答案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。这一架构设计带来了三重革命性突破：</w:t>
      </w:r>
    </w:p>
    <w:p w14:paraId="2D05EF02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第一，知识可更新。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模型的参数中不再需要存储所有事实性知识，只需在检索库中增删文档，即可让模型“学到”新知识，解决了大模型知识陈旧的根本性难题。</w:t>
      </w:r>
    </w:p>
    <w:p w14:paraId="54988FCA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第二，答案可追溯。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RAG的答案可以标注信息来源（引用自哪篇文档哪一页），用户可自行验证答案真实性，将幻觉风险从“不可见”变为“可核查”。</w:t>
      </w:r>
    </w:p>
    <w:p w14:paraId="2A311947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第三，数据可私有。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检索库可完全部署在企业/个人本地，私有数据从未离开用户控制范围，从根本上满足了数据合规与隐私保护的需求。</w:t>
      </w:r>
    </w:p>
    <w:p w14:paraId="3D86E37A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将Agent能力与RAG系统相结合，构成了本项目最核心的技术洞察：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Agent充当“大脑中枢”，负责理解用户意图、规划任务步骤、决策何时调用何种工具；RAG充当“核心知识工具”，负责从私有文献库中精准检索相关信息。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二者深度融合后，系统的能力边界从“被动问答”扩展至“主动服务”——当用户询问“这篇论文的方法相比当前SOTA有哪些改进”时，Agent可以自主规划：先调用RAG工具检索论文原文 → 再调用论文元信息提取工具获取发表年份 → 判断是否需要联网搜索当年的SOTA结果 → 最后调用计算器对比实验数据 → 综合所有信息组织完整回答。这种“检索→分析→综合”的闭环智能，正是AI赋能科研的终极形态。</w:t>
      </w:r>
    </w:p>
    <w:p w14:paraId="152A1ADB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5" w:name="_Toc15813"/>
      <w:r>
        <w:rPr>
          <w:rFonts w:ascii="仿宋" w:eastAsia="仿宋" w:hAnsi="仿宋" w:cs="仿宋"/>
          <w:color w:val="0F1115"/>
          <w:shd w:val="clear" w:color="auto" w:fill="FFFFFF"/>
        </w:rPr>
        <w:t>1.3 课程定位：从理论到工程的全链路实践</w:t>
      </w:r>
      <w:bookmarkEnd w:id="5"/>
    </w:p>
    <w:p w14:paraId="388C816D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本课程实践项目正是在上述技术浪潮与教育改革的交汇点上设计的。项目的核心理念可以概括为一句话：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让学生在一段相对完整的时间内，亲历一个AI应用从0到1的全生命周期。</w:t>
      </w:r>
    </w:p>
    <w:p w14:paraId="4E24F38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在理论层面，项目覆盖了RAG的三阶段完整流程（文档加载→向量化索引→检索增强生成）、Agent的ReAct推理范式与工具调用机制、混合检索与重排序的算法原理、以及Prompt工程与系统评测方法论。学生不是“调包侠”，而是通过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手写核心逻辑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（如ReAct循环约200行核心代码）来真正理解底层原理。</w:t>
      </w:r>
    </w:p>
    <w:p w14:paraId="39FF1464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在工程层面，项目涵盖了Python后端开发、向量数据库操作、LLM接口调用、Streamlit前端交互、Docker容器化部署等AI应用开发的全栈技能。技术栈选取均为当前工业界主流方案（LangChain/LlamaIndex + Chroma/FAISS + Qwen/ChatGLM），所学即所用。</w:t>
      </w:r>
    </w:p>
    <w:p w14:paraId="367A62E3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在系统层面，项目强调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模块化设计、性能评测、Bad Case分析与迭代优化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的系统化开发方法论。学生需要像真正的软件工程师一样，撰写技术设计文档、进行性能基准测试、分析失败案例并实施改进——这些“软技能”恰恰是企业招聘中最看重却最难以课堂传授的能力。</w:t>
      </w:r>
    </w:p>
    <w:p w14:paraId="49338AC3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ind w:firstLineChars="200" w:firstLine="723"/>
        <w:rPr>
          <w:rFonts w:ascii="仿宋" w:eastAsia="仿宋" w:hAnsi="仿宋" w:cs="仿宋"/>
          <w:color w:val="0F1115"/>
        </w:rPr>
      </w:pPr>
      <w:bookmarkStart w:id="6" w:name="_Toc5844"/>
      <w:r>
        <w:rPr>
          <w:rFonts w:ascii="仿宋" w:eastAsia="仿宋" w:hAnsi="仿宋" w:cs="仿宋"/>
          <w:color w:val="0F1115"/>
          <w:shd w:val="clear" w:color="auto" w:fill="FFFFFF"/>
        </w:rPr>
        <w:t>二、现存痛点</w:t>
      </w:r>
      <w:bookmarkEnd w:id="6"/>
    </w:p>
    <w:p w14:paraId="11865D0D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围绕科研工作者在文献管理与知识获取中的真实困境，本项目建设旨在解决以下四大核心痛点：</w:t>
      </w:r>
    </w:p>
    <w:p w14:paraId="0EAC5C56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480"/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</w:pPr>
      <w:bookmarkStart w:id="7" w:name="_Toc6416"/>
      <w:r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痛点一：文献阅读负担沉重，信息过载严重</w:t>
      </w:r>
      <w:bookmarkStart w:id="8" w:name="_Toc22675"/>
      <w:bookmarkEnd w:id="7"/>
    </w:p>
    <w:p w14:paraId="7FBBCF0D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480"/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</w:pPr>
      <w:r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痛点二：通用AI工具无法处理私有文献，且幻觉风险不可控</w:t>
      </w:r>
      <w:bookmarkEnd w:id="8"/>
    </w:p>
    <w:p w14:paraId="0D41CA38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480"/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</w:pPr>
      <w:bookmarkStart w:id="9" w:name="_Toc15385"/>
      <w:r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痛点三：现有学术搜索引擎能力单一，缺乏深度语义理解与多步推理</w:t>
      </w:r>
      <w:bookmarkEnd w:id="9"/>
    </w:p>
    <w:p w14:paraId="142C0838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480"/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</w:pPr>
      <w:bookmarkStart w:id="10" w:name="_Toc3401"/>
      <w:r>
        <w:rPr>
          <w:rFonts w:ascii="仿宋" w:eastAsia="仿宋" w:hAnsi="仿宋" w:cs="仿宋"/>
          <w:b w:val="0"/>
          <w:bCs w:val="0"/>
          <w:color w:val="0F1115"/>
          <w:kern w:val="2"/>
          <w:sz w:val="24"/>
          <w:szCs w:val="24"/>
          <w:shd w:val="clear" w:color="auto" w:fill="FFFFFF"/>
        </w:rPr>
        <w:t>痛点四：科研工作流工具割裂，严重打断思维连续性</w:t>
      </w:r>
      <w:bookmarkEnd w:id="10"/>
    </w:p>
    <w:p w14:paraId="3179DE9D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ind w:firstLineChars="200" w:firstLine="723"/>
        <w:rPr>
          <w:rFonts w:ascii="仿宋" w:eastAsia="仿宋" w:hAnsi="仿宋" w:cs="仿宋"/>
          <w:color w:val="0F1115"/>
        </w:rPr>
      </w:pPr>
      <w:bookmarkStart w:id="11" w:name="_Toc16550"/>
      <w:r>
        <w:rPr>
          <w:rFonts w:ascii="仿宋" w:eastAsia="仿宋" w:hAnsi="仿宋" w:cs="仿宋"/>
          <w:color w:val="0F1115"/>
          <w:shd w:val="clear" w:color="auto" w:fill="FFFFFF"/>
        </w:rPr>
        <w:t>三、项目优势</w:t>
      </w:r>
      <w:bookmarkEnd w:id="11"/>
    </w:p>
    <w:p w14:paraId="09BD8945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12" w:name="_Toc9014"/>
      <w:r>
        <w:rPr>
          <w:rFonts w:ascii="仿宋" w:eastAsia="仿宋" w:hAnsi="仿宋" w:cs="仿宋"/>
          <w:color w:val="0F1115"/>
          <w:shd w:val="clear" w:color="auto" w:fill="FFFFFF"/>
        </w:rPr>
        <w:t>3.1 技术架构优势：RAG + Agent深度融合，构建自主决策中枢</w:t>
      </w:r>
      <w:bookmarkEnd w:id="12"/>
    </w:p>
    <w:p w14:paraId="636B627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本项目不是简单地将RAG和Agent“拼接”，而是以 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“Agent为大脑中枢，RAG为核心知识工具”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的深度融合架构。这一架构设计在四个技术维度上形成了系统性的优势：</w:t>
      </w:r>
    </w:p>
    <w:p w14:paraId="5A13A878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outlineLvl w:val="2"/>
        <w:rPr>
          <w:rFonts w:ascii="仿宋" w:eastAsia="仿宋" w:hAnsi="仿宋" w:cs="仿宋" w:hint="eastAsia"/>
          <w:color w:val="0F1115"/>
        </w:rPr>
      </w:pPr>
      <w:bookmarkStart w:id="13" w:name="_Toc28990"/>
      <w:bookmarkStart w:id="14" w:name="_Toc5003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（一）检索层：双保险策略保障高精度</w:t>
      </w:r>
      <w:bookmarkEnd w:id="13"/>
      <w:bookmarkEnd w:id="14"/>
    </w:p>
    <w:p w14:paraId="14E0CFD5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项目采用“混合检索 + 重排序”的双层检索架构。第一层，向量检索（基于Embedding模型，如bge-large-zh）保障语义泛化能力——能理解“这篇论文用什么方法解决了过拟合”与“正则化策略”之间的语义等价关系；BM25关键词检索保障精确匹配能力——能精确定位包含特定术语（如“BatchNormalization”）的文档段落。两者通过RRF（倒数排名融合，Reciprocal Rank Fusion）算法融合排序，兼顾“语义理解”与“精确匹配”的双重优势。第二层，接入bge-reranker-base/v2重排序模型，对Top-20候选进行精细打分重排，进一步提升排序精度。根据本团队的前期实验，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三层递进策略将Top-5命中率从朴素RAG的约65%提升至85%以上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，检索失败导致回答不可用的情况减少了近60%。</w:t>
      </w:r>
    </w:p>
    <w:p w14:paraId="10659DCC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outlineLvl w:val="2"/>
        <w:rPr>
          <w:rFonts w:ascii="仿宋" w:eastAsia="仿宋" w:hAnsi="仿宋" w:cs="仿宋" w:hint="eastAsia"/>
          <w:color w:val="0F1115"/>
        </w:rPr>
      </w:pPr>
      <w:bookmarkStart w:id="15" w:name="_Toc14785"/>
      <w:bookmarkStart w:id="16" w:name="_Toc8935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（二）决策层：Agent自主推理与智能路由</w:t>
      </w:r>
      <w:bookmarkEnd w:id="15"/>
      <w:bookmarkEnd w:id="16"/>
    </w:p>
    <w:p w14:paraId="55B6D150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基于ReAct范式手写实现Agent核心循环（约200行核心代码），不依赖LangChain等框架的高层封装。这一设计选择的深层用意在于：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学生通过亲手实现，真正理解Agent的工作原理，而非仅仅调用API。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Agent具备三大智能决策能力：</w:t>
      </w:r>
    </w:p>
    <w:p w14:paraId="28C4E70F" w14:textId="77777777" w:rsidR="002269D3" w:rsidRDefault="00000000">
      <w:pPr>
        <w:pStyle w:val="a3"/>
        <w:widowControl/>
        <w:spacing w:line="360" w:lineRule="auto"/>
        <w:ind w:firstLineChars="200" w:firstLine="48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工具选择路由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：根据用户问题的语义特征，动态判断应调用何种工具。例如，对于“3.14乘以2.56”自动路由至计算器工具（节省80% Token消耗），对于“对比论文A和B的实验结果”自动调用论文对比工具+RAG联合检索，对于“深度学习是什么”则直接由模型自身知识回答（无需检索，节省时间）。</w:t>
      </w:r>
    </w:p>
    <w:p w14:paraId="11D71C0C" w14:textId="77777777" w:rsidR="002269D3" w:rsidRDefault="00000000">
      <w:pPr>
        <w:pStyle w:val="a3"/>
        <w:widowControl/>
        <w:spacing w:line="360" w:lineRule="auto"/>
        <w:ind w:firstLineChars="200" w:firstLine="48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并行工具调用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：当Agent判断需要多个独立工具时（如同时检索论文A和论文B的信息），并行执行以提升响应效率。</w:t>
      </w:r>
    </w:p>
    <w:p w14:paraId="1EC7D0D9" w14:textId="77777777" w:rsidR="002269D3" w:rsidRDefault="00000000">
      <w:pPr>
        <w:pStyle w:val="a3"/>
        <w:widowControl/>
        <w:spacing w:line="360" w:lineRule="auto"/>
        <w:ind w:firstLineChars="200" w:firstLine="482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lastRenderedPageBreak/>
        <w:t>错误恢复与自愈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：当工具调用超时、返回异常或Agent陷入推理死循环时，具备自动重试、替代工具选择、强制终止等容错机制，确保系统在真实使用环境中的稳定性。</w:t>
      </w:r>
    </w:p>
    <w:p w14:paraId="0B831DF8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outlineLvl w:val="2"/>
        <w:rPr>
          <w:rFonts w:ascii="仿宋" w:eastAsia="仿宋" w:hAnsi="仿宋" w:cs="仿宋" w:hint="eastAsia"/>
          <w:color w:val="0F1115"/>
        </w:rPr>
      </w:pPr>
      <w:bookmarkStart w:id="17" w:name="_Toc988"/>
      <w:bookmarkStart w:id="18" w:name="_Toc32652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（三）记忆管理层：长对话上下文管理</w:t>
      </w:r>
      <w:bookmarkEnd w:id="17"/>
      <w:bookmarkEnd w:id="18"/>
    </w:p>
    <w:p w14:paraId="17BAE569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了会话隔离的对话记忆管理，支持滑动窗口Token控制（自动截断超长历史），并引入对话摘要压缩机制——当对话轮次超过阈值时，自动生成阶段性摘要替换原始历史，在节省Token的同时保持上下文的语义连贯性。这一机制使得系统能够支持数十轮的长对话交互，而不受模型上下文窗口长度的硬性限制。</w:t>
      </w:r>
    </w:p>
    <w:p w14:paraId="59ABC5E7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outlineLvl w:val="2"/>
        <w:rPr>
          <w:rFonts w:ascii="仿宋" w:eastAsia="仿宋" w:hAnsi="仿宋" w:cs="仿宋" w:hint="eastAsia"/>
          <w:color w:val="0F1115"/>
        </w:rPr>
      </w:pPr>
      <w:bookmarkStart w:id="19" w:name="_Toc854"/>
      <w:bookmarkStart w:id="20" w:name="_Toc25507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（四）可观测层：决策过程全透明</w:t>
      </w:r>
      <w:bookmarkEnd w:id="19"/>
      <w:bookmarkEnd w:id="20"/>
    </w:p>
    <w:p w14:paraId="2614EAD2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系统完整记录并可视化展示Agent的每一步推理轨迹（Thought → Action → Observation），以及Token消耗、检索命中率、工具调用成功率等关键指标。在科研场景中，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“AI为什么给出这个答案”与“AI给出了什么答案”同样重要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——透明化使科研人员能够验证AI推理的正确性，建立对AI工具的信任。</w:t>
      </w:r>
    </w:p>
    <w:p w14:paraId="1387F331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模块化松耦合设计。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检索、生成、Agent决策、前端展示各模块之间通过清晰定义的接口交互，每个模块可独立替换、升级和测试。例如，若未来出现更优的Embedding模型，只需替换向量化模块，其余代码无需改动。这一设计既便于课程教学的分阶段推进，也为系统的后续迭代扩展奠定了架构基础。</w:t>
      </w:r>
    </w:p>
    <w:p w14:paraId="4E9580B5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21" w:name="_Toc29814"/>
      <w:r>
        <w:rPr>
          <w:rFonts w:ascii="仿宋" w:eastAsia="仿宋" w:hAnsi="仿宋" w:cs="仿宋"/>
          <w:color w:val="0F1115"/>
          <w:shd w:val="clear" w:color="auto" w:fill="FFFFFF"/>
        </w:rPr>
        <w:t>3.3 教学适配优势：循序渐进、深度与产出并重</w:t>
      </w:r>
      <w:bookmarkEnd w:id="21"/>
    </w:p>
    <w:p w14:paraId="3839A12E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本项目的教学设计的核心原则是 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“做中学，学中做”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，具体体现在三个维度：</w:t>
      </w:r>
    </w:p>
    <w:p w14:paraId="5CDB2AD9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梯度式难度递进。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从第一天教师讲授理论、演示基线代码，到学生自主完成检索层→生成层→Agent层→系统集成→评测交付，难度逐级递增。每个模块的输入依赖前一个模块的产出，形成清晰的知识递进链条。学生不会在一开始就被复杂系统淹没，而是从核心概念出发，逐步构建完整系统。</w:t>
      </w:r>
    </w:p>
    <w:p w14:paraId="1889492D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lastRenderedPageBreak/>
        <w:t>手写实现 + 框架使用相结合。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对于Agent核心循环（ReAct）、混合检索的RRF融合等关键算法，要求学生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手写实现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以深入理解原理；对于文档加载、向量数据库操作等工程性较强的部分，允许使用LangChain/LlamaIndex框架以提升效率。这种“关键处不偷懒，工程处不重复造轮子”的策略，兼顾了理论深度与实践效率。</w:t>
      </w:r>
    </w:p>
    <w:p w14:paraId="6EE101B0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工业级交付标准。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项目的最终产出不是一份代码，而是一套完整的项目交付物：含技术设计文档、系统评测报告（含数据图表与Bad Case分析）、用户使用手册、Docker一键部署文件，以及演示PPT。学生在项目结束后获得的是一份可以直接向面试官展示的、具备完整工程质量的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作品集素材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。</w:t>
      </w:r>
    </w:p>
    <w:p w14:paraId="1ABDD991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ind w:firstLineChars="200" w:firstLine="723"/>
        <w:rPr>
          <w:rFonts w:ascii="仿宋" w:eastAsia="仿宋" w:hAnsi="仿宋" w:cs="仿宋"/>
          <w:color w:val="0F1115"/>
        </w:rPr>
      </w:pPr>
      <w:bookmarkStart w:id="22" w:name="_Toc30061"/>
      <w:r>
        <w:rPr>
          <w:rFonts w:ascii="仿宋" w:eastAsia="仿宋" w:hAnsi="仿宋" w:cs="仿宋"/>
          <w:color w:val="0F1115"/>
          <w:shd w:val="clear" w:color="auto" w:fill="FFFFFF"/>
        </w:rPr>
        <w:t>四、项目意义</w:t>
      </w:r>
      <w:bookmarkEnd w:id="22"/>
    </w:p>
    <w:p w14:paraId="7D44A646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23" w:name="_Toc26231"/>
      <w:r>
        <w:rPr>
          <w:rFonts w:ascii="仿宋" w:eastAsia="仿宋" w:hAnsi="仿宋" w:cs="仿宋"/>
          <w:color w:val="0F1115"/>
          <w:shd w:val="clear" w:color="auto" w:fill="FFFFFF"/>
        </w:rPr>
        <w:t>4.1 学术意义：验证RAG+Agent融合架构在垂直领域的有效性</w:t>
      </w:r>
      <w:bookmarkEnd w:id="23"/>
    </w:p>
    <w:p w14:paraId="37D5F262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当前，RAG与Agent的研究成果多集中于通用场景（如企业客服问答、电商商品推荐、通用知识问答），在学术科研这一垂直领域——特别是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面向科研文献的深度理解与推理分析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——的系统化实践和效果评测仍属空白。本项目通过构建面向科研文献的RAG+Agent融合系统，将系统性地回答以下三个研究问题：</w:t>
      </w:r>
    </w:p>
    <w:p w14:paraId="72265012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研究问题一：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在学术PDF场景下，混合检索+Rerank的最佳参数配置是什么？（包括最优chunk_size、top_k取值、以及不同Embedding模型的适用性对比）</w:t>
      </w:r>
    </w:p>
    <w:p w14:paraId="284E2258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研究问题二：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Agent自主路由相比固定流程（每次都走RAG）能节省多少Token消耗？在什么类型的问题上路由决策的准确率最高/最低？</w:t>
      </w:r>
    </w:p>
    <w:p w14:paraId="6058877D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研究问题三：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科研场景中最常见的多工具组合模式有哪些？Agent的并行调用机制能在多大程度上缩短端到端响应延迟？</w:t>
      </w:r>
    </w:p>
    <w:p w14:paraId="1EEEB78F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 w:line="360" w:lineRule="auto"/>
        <w:ind w:firstLineChars="200" w:firstLine="542"/>
        <w:rPr>
          <w:rFonts w:ascii="仿宋" w:eastAsia="仿宋" w:hAnsi="仿宋" w:cs="仿宋"/>
          <w:color w:val="0F1115"/>
        </w:rPr>
      </w:pPr>
      <w:bookmarkStart w:id="24" w:name="_Toc8509"/>
      <w:r>
        <w:rPr>
          <w:rFonts w:ascii="仿宋" w:eastAsia="仿宋" w:hAnsi="仿宋" w:cs="仿宋"/>
          <w:color w:val="0F1115"/>
          <w:shd w:val="clear" w:color="auto" w:fill="FFFFFF"/>
        </w:rPr>
        <w:t>4.2 教学意义：培养AI应用型人才的完整能力闭环</w:t>
      </w:r>
      <w:bookmarkEnd w:id="24"/>
    </w:p>
    <w:p w14:paraId="091CA66D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本项目覆盖了AI应用开发的完整链路，培养学生在三个层次上的核心能力：</w:t>
      </w:r>
    </w:p>
    <w:p w14:paraId="609F3293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lastRenderedPageBreak/>
        <w:t>理论深度（Know-Why）。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学生将深入理解RAG三阶段流程的原理与数学基础（向量相似度计算、RRF融合算法、ReAct循环的收敛性）、混合检索与重排序机制的作用机理、以及Prompt工程对模型输出的影响规律。这些不是“纸上谈兵”——学生通过手写ReAct核心循环和亲自设计对比实验，将理论内化为自身的知识结构。</w:t>
      </w:r>
    </w:p>
    <w:p w14:paraId="77921EF9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工程能力（Know-How）。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学生将掌握LangChain/LlamaIndex框架的使用、向量数据库（Chroma/FAISS）的操作、Streamlit前端开发、Docker容器化部署、Git协作规范等工业界AI岗位的核心技能要求。在求职面试中，“我独立完成了一个基于RAG+Agent的完整AI应用系统”是远比“我调用了OpenAI的API”更具说服力的项目经历。</w:t>
      </w:r>
    </w:p>
    <w:p w14:paraId="230A183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2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系统思维（Know-Why-in-Context）。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 学生将学会模块化设计原则、性能评测方法论、Bad Case的分类与根因分析、降级策略与容错设计、以及成本与性能的工程权衡——这些是区分“会调包”和“会做系统”的关键能力。项目要求学生撰写技术设计文档和评测报告，正是为了培养这种系统化的工程思维方式。</w:t>
      </w:r>
    </w:p>
    <w:p w14:paraId="7FE69433" w14:textId="77777777" w:rsidR="002269D3" w:rsidRDefault="00000000">
      <w:pPr>
        <w:pStyle w:val="2"/>
        <w:widowControl/>
        <w:numPr>
          <w:ilvl w:val="0"/>
          <w:numId w:val="1"/>
        </w:numPr>
        <w:shd w:val="clear" w:color="auto" w:fill="FFFFFF"/>
        <w:spacing w:before="384" w:beforeAutospacing="0" w:after="192" w:afterAutospacing="0" w:line="360" w:lineRule="auto"/>
        <w:ind w:firstLineChars="200" w:firstLine="723"/>
        <w:rPr>
          <w:rFonts w:ascii="仿宋" w:eastAsia="仿宋" w:hAnsi="仿宋" w:cs="仿宋"/>
          <w:color w:val="0F1115"/>
          <w:shd w:val="clear" w:color="auto" w:fill="FFFFFF"/>
        </w:rPr>
      </w:pPr>
      <w:bookmarkStart w:id="25" w:name="_Toc18990"/>
      <w:r>
        <w:rPr>
          <w:rFonts w:ascii="仿宋" w:eastAsia="仿宋" w:hAnsi="仿宋" w:cs="仿宋"/>
          <w:color w:val="0F1115"/>
          <w:shd w:val="clear" w:color="auto" w:fill="FFFFFF"/>
        </w:rPr>
        <w:t>教学节奏与模块划分</w:t>
      </w:r>
      <w:bookmarkEnd w:id="25"/>
    </w:p>
    <w:p w14:paraId="7E28F78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ind w:firstLineChars="200" w:firstLine="480"/>
        <w:rPr>
          <w:rFonts w:ascii="仿宋" w:eastAsia="仿宋" w:hAnsi="仿宋" w:cs="仿宋" w:hint="eastAsia"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本项目采用 “教师讲授引导 + 学生自主分模块实践” 的模式。由教师完成核心概念讲解、环境统一配置和基线代码演示；后续各模块由学生以小组为单位自主推进，教师提供阶段性检查与答疑支持。</w:t>
      </w:r>
    </w:p>
    <w:tbl>
      <w:tblPr>
        <w:tblW w:w="9004" w:type="dxa"/>
        <w:tblInd w:w="-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457"/>
        <w:gridCol w:w="5228"/>
      </w:tblGrid>
      <w:tr w:rsidR="002269D3" w14:paraId="4C6BD4C9" w14:textId="77777777">
        <w:trPr>
          <w:trHeight w:val="895"/>
          <w:tblHeader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4367D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阶段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3E130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形式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21DD2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核心内容</w:t>
            </w:r>
          </w:p>
        </w:tc>
      </w:tr>
      <w:tr w:rsidR="002269D3" w14:paraId="38DD06A7" w14:textId="77777777">
        <w:trPr>
          <w:trHeight w:val="1479"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9B91B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讲授阶段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40359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教师主讲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90833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课程导入、RAG与Agent理论讲解、环境配置演示、基线代码走读</w:t>
            </w:r>
          </w:p>
        </w:tc>
      </w:tr>
      <w:tr w:rsidR="002269D3" w14:paraId="3AFF8053" w14:textId="77777777">
        <w:trPr>
          <w:trHeight w:val="1187"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41A5B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lastRenderedPageBreak/>
              <w:t>模块一：文档处理与检索层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FA6F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学生自主实践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AC13C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多格式文档加载、文本分块策略实验、向量化存储、混合检索与重排序</w:t>
            </w:r>
          </w:p>
        </w:tc>
      </w:tr>
      <w:tr w:rsidR="002269D3" w14:paraId="56F2D674" w14:textId="77777777">
        <w:trPr>
          <w:trHeight w:val="1479"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CAB55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模块二：RAG生成层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FBED4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学生自主实践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1FE78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Prompt工程、生成流水线、流式输出、引用溯源、缓存与降级策略</w:t>
            </w:r>
          </w:p>
        </w:tc>
      </w:tr>
      <w:tr w:rsidR="002269D3" w14:paraId="56930250" w14:textId="77777777">
        <w:trPr>
          <w:trHeight w:val="1251"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E4BAD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模块三：Agent决策层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6D85D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学生自主实践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F88F2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ReAct循环实现、工具集开发、路由与错误恢复、记忆管理</w:t>
            </w:r>
          </w:p>
        </w:tc>
      </w:tr>
      <w:tr w:rsidR="002269D3" w14:paraId="2DD8C0B3" w14:textId="77777777">
        <w:trPr>
          <w:trHeight w:val="1565"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A49FC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模块四：系统集成与前端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3C0C2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学生自主实践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BB07A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RAG+Agent融合、可观测性监控、Streamlit界面开发、端到端联调</w:t>
            </w:r>
          </w:p>
        </w:tc>
      </w:tr>
      <w:tr w:rsidR="002269D3" w14:paraId="74762E73" w14:textId="77777777">
        <w:trPr>
          <w:trHeight w:val="1575"/>
        </w:trPr>
        <w:tc>
          <w:tcPr>
            <w:tcW w:w="23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E2BF1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模块五：评测与交付</w:t>
            </w:r>
          </w:p>
        </w:tc>
        <w:tc>
          <w:tcPr>
            <w:tcW w:w="1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B849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学生自主实践</w:t>
            </w:r>
          </w:p>
        </w:tc>
        <w:tc>
          <w:tcPr>
            <w:tcW w:w="52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BF213" w14:textId="77777777" w:rsidR="002269D3" w:rsidRDefault="00000000">
            <w:pPr>
              <w:widowControl/>
              <w:spacing w:line="360" w:lineRule="auto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评测集构建、性能评估、Bad Case分析、Docker部署、项目展示</w:t>
            </w:r>
          </w:p>
        </w:tc>
      </w:tr>
    </w:tbl>
    <w:p w14:paraId="2CCBE47E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</w:pPr>
      <w:bookmarkStart w:id="26" w:name="_Toc31424"/>
      <w:bookmarkStart w:id="27" w:name="_Toc10321"/>
      <w:r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  <w:t>具体模块内容：</w:t>
      </w:r>
      <w:bookmarkEnd w:id="26"/>
      <w:bookmarkEnd w:id="27"/>
    </w:p>
    <w:p w14:paraId="53C96896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rPr>
          <w:rFonts w:ascii="仿宋" w:eastAsia="仿宋" w:hAnsi="仿宋" w:cs="仿宋"/>
          <w:color w:val="0F1115"/>
        </w:rPr>
      </w:pPr>
      <w:bookmarkStart w:id="28" w:name="_Toc333"/>
      <w:r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  <w:t>模块一：文档处理与检索层（学生自主实践）</w:t>
      </w:r>
      <w:bookmarkEnd w:id="28"/>
    </w:p>
    <w:p w14:paraId="5A88DBC0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目标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：构建系统的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数据底座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——能够处理多种格式的学术文档，并通过向量化与混合检索实现高精度的语义搜索。</w:t>
      </w:r>
    </w:p>
    <w:p w14:paraId="7ABE9995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清单：</w:t>
      </w:r>
    </w:p>
    <w:p w14:paraId="11DD176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color w:val="0F1115"/>
        </w:rPr>
      </w:pPr>
      <w:bookmarkStart w:id="29" w:name="_Toc13730"/>
      <w:bookmarkStart w:id="30" w:name="_Toc5513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lastRenderedPageBreak/>
        <w:t>5.1.1 多格式文档加载器</w:t>
      </w:r>
      <w:bookmarkEnd w:id="29"/>
      <w:bookmarkEnd w:id="30"/>
    </w:p>
    <w:p w14:paraId="25E4D88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实现PDF加载器，对比PyPDF2、pdfplumber、pymupdf三种方案，选最优方案，实现Word文档加载器（python-docx），实现TXT/Markdown等纯文本加载器，实现批量文档导入与状态追踪（进度显示、失败重试机制）</w:t>
      </w:r>
    </w:p>
    <w:p w14:paraId="2FEA7F13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</w:rPr>
      </w:pPr>
      <w:bookmarkStart w:id="31" w:name="_Toc5388"/>
      <w:bookmarkStart w:id="32" w:name="_Toc20252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5.1.2 文本分块策略实验</w:t>
      </w:r>
      <w:bookmarkEnd w:id="31"/>
      <w:bookmarkEnd w:id="32"/>
    </w:p>
    <w:p w14:paraId="28ADB018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实现3种以上切分策略：</w:t>
      </w:r>
    </w:p>
    <w:p w14:paraId="65F91FE6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固定大小切分（对比chunk_size=256/512/1024的效果）</w:t>
      </w:r>
    </w:p>
    <w:p w14:paraId="425F4796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递归字符切分（RecursiveCharacterTextSplitter）</w:t>
      </w:r>
    </w:p>
    <w:p w14:paraId="5E0814B6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语义切分（基于句子边界、段落边界）</w:t>
      </w:r>
    </w:p>
    <w:p w14:paraId="7E8E243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设计对比实验：同一文档用不同策略切分后，测试检索召回率差异</w:t>
      </w:r>
    </w:p>
    <w:p w14:paraId="5D81B78B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针对学术论文特点优化：处理双栏排版、跨页表格、公式保留等场景</w:t>
      </w:r>
    </w:p>
    <w:p w14:paraId="5ED63F9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产出《分块策略对比实验报告》</w:t>
      </w:r>
    </w:p>
    <w:p w14:paraId="7AD497DE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color w:val="0F1115"/>
        </w:rPr>
      </w:pPr>
      <w:bookmarkStart w:id="33" w:name="_Toc4796"/>
      <w:bookmarkStart w:id="34" w:name="_Toc13757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5.1.3 向量化存储</w:t>
      </w:r>
      <w:bookmarkEnd w:id="33"/>
      <w:bookmarkEnd w:id="34"/>
    </w:p>
    <w:p w14:paraId="1EE87653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接入Embedding模型（对比bge-large-zh、m3e-base的效果与速度）</w:t>
      </w:r>
    </w:p>
    <w:p w14:paraId="5160FFC3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向量数据库选型与操作封装（Chroma轻量级 vs FAISS高性能）</w:t>
      </w:r>
    </w:p>
    <w:p w14:paraId="03084C1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实现批量向量化与索引构建（支持增量更新，新文档加入时无需重建全量索引）</w:t>
      </w:r>
    </w:p>
    <w:p w14:paraId="27AD60B9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实现基于向量相似度的Top-K检索</w:t>
      </w:r>
    </w:p>
    <w:p w14:paraId="7AC0180C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</w:rPr>
      </w:pPr>
      <w:bookmarkStart w:id="35" w:name="_Toc9535"/>
      <w:bookmarkStart w:id="36" w:name="_Toc7505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5.1.4 混合检索与重排序</w:t>
      </w:r>
      <w:bookmarkEnd w:id="35"/>
      <w:bookmarkEnd w:id="36"/>
    </w:p>
    <w:p w14:paraId="53292336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实现BM25关键词检索（使用rank_bm25）</w:t>
      </w:r>
    </w:p>
    <w:p w14:paraId="19EE409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实现RRF（倒数排名融合）算法，融合向量与BM25的检索结果</w:t>
      </w:r>
    </w:p>
    <w:p w14:paraId="1DBC1BF7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接入重排序模型（如bge-reranker-base/v2），对检索结果进行精排</w:t>
      </w:r>
    </w:p>
    <w:p w14:paraId="339C2CEE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设计检索质量评估实验：对比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纯向量 → 混合检索 → 混合+重排序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三档效果，记录Hit@5、MRR等指标</w:t>
      </w:r>
    </w:p>
    <w:p w14:paraId="1DA402CD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产出：</w:t>
      </w:r>
    </w:p>
    <w:p w14:paraId="38034D41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完整的检索层模块代码（支持混合检索+Rerank）</w:t>
      </w:r>
    </w:p>
    <w:p w14:paraId="4B0545CC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检索性能基准测试数据（三档对比）</w:t>
      </w:r>
    </w:p>
    <w:p w14:paraId="5A63CABA" w14:textId="77777777" w:rsidR="002269D3" w:rsidRDefault="00000000">
      <w:pPr>
        <w:pStyle w:val="a3"/>
        <w:widowControl/>
        <w:spacing w:before="96" w:line="360" w:lineRule="auto"/>
        <w:outlineLvl w:val="2"/>
        <w:rPr>
          <w:rFonts w:ascii="仿宋" w:eastAsia="仿宋" w:hAnsi="仿宋" w:cs="仿宋" w:hint="eastAsia"/>
        </w:rPr>
      </w:pPr>
      <w:bookmarkStart w:id="37" w:name="_Toc11354"/>
      <w:bookmarkStart w:id="38" w:name="_Toc5175"/>
      <w:r>
        <w:rPr>
          <w:rFonts w:ascii="仿宋" w:eastAsia="仿宋" w:hAnsi="仿宋" w:cs="仿宋" w:hint="eastAsia"/>
          <w:color w:val="0F1115"/>
          <w:shd w:val="clear" w:color="auto" w:fill="FFFFFF"/>
        </w:rPr>
        <w:t>分块策略对比实验报告</w:t>
      </w:r>
      <w:bookmarkEnd w:id="37"/>
      <w:bookmarkEnd w:id="38"/>
    </w:p>
    <w:p w14:paraId="2E8EA054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</w:pPr>
      <w:bookmarkStart w:id="39" w:name="_Toc22471"/>
      <w:r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  <w:t>模块二：RAG生成层（学生自主实践）</w:t>
      </w:r>
      <w:bookmarkEnd w:id="39"/>
    </w:p>
    <w:p w14:paraId="2C3855C5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目标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：在检索层之上构建生成问答能力，实现带引用溯源、流式输出的高质量RAG问答。</w:t>
      </w:r>
    </w:p>
    <w:p w14:paraId="368B5685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清单：</w:t>
      </w:r>
    </w:p>
    <w:p w14:paraId="2560D39B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40" w:name="_Toc27853"/>
      <w:bookmarkStart w:id="41" w:name="_Toc16608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5.2.1 Prompt工程与生成策略</w:t>
      </w:r>
      <w:bookmarkEnd w:id="40"/>
      <w:bookmarkEnd w:id="41"/>
    </w:p>
    <w:p w14:paraId="115DBF3E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设计RAG专用Prompt模板，包含：系统角色设定、检索上下文、用户问题、输出格式要求</w:t>
      </w:r>
    </w:p>
    <w:p w14:paraId="7F47AFE7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实现上下文的智能拼接策略：按相关性排序、动态截断超长上下文</w:t>
      </w:r>
    </w:p>
    <w:p w14:paraId="447B53D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设计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引用溯源机制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：答案中标注信息来源（文档名+页码），确保可追溯</w:t>
      </w:r>
    </w:p>
    <w:p w14:paraId="6895569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对比不同生成参数（Temperature、Top-p、Top-k）对回答质量的影响</w:t>
      </w:r>
    </w:p>
    <w:p w14:paraId="1404482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42" w:name="_Toc2077"/>
      <w:bookmarkStart w:id="43" w:name="_Toc31402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5.2.2 流式输出</w:t>
      </w:r>
      <w:bookmarkEnd w:id="42"/>
      <w:bookmarkEnd w:id="43"/>
    </w:p>
    <w:p w14:paraId="7163CD23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实现流式输出（SSE / Streamlit打字机效果）</w:t>
      </w:r>
    </w:p>
    <w:p w14:paraId="5AC67D4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流式+引用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：先快速输出答案文本，引用标记在对应位置动态出现</w:t>
      </w:r>
    </w:p>
    <w:p w14:paraId="46A3B2B0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44" w:name="_Toc31935"/>
      <w:bookmarkStart w:id="45" w:name="_Toc1587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5.2.3 缓存与降级策略</w:t>
      </w:r>
      <w:bookmarkEnd w:id="44"/>
      <w:bookmarkEnd w:id="45"/>
    </w:p>
    <w:p w14:paraId="74944A4A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实现语义缓存：相同或高度相似的问题直接返回缓存答案（Embedding相似度匹配），节省计算与时间</w:t>
      </w:r>
    </w:p>
    <w:p w14:paraId="18ACF29A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降级策略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</w:t>
      </w:r>
    </w:p>
    <w:p w14:paraId="5C6005ED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检索无结果时，回退到纯模型生成（带“当前知识库中未找到相关文档”的明确提示）</w:t>
      </w:r>
    </w:p>
    <w:p w14:paraId="0EA70D3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检索结果相关性低时，提示用户并展示检索到的相关内容供用户确认</w:t>
      </w:r>
    </w:p>
    <w:p w14:paraId="231EF469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模型API调用失败时，返回友好的错误提示与重试建议</w:t>
      </w:r>
    </w:p>
    <w:p w14:paraId="0108C5E1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46" w:name="_Toc6607"/>
      <w:bookmarkStart w:id="47" w:name="_Toc31764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5.2.4 日志与可观测性</w:t>
      </w:r>
      <w:bookmarkEnd w:id="46"/>
      <w:bookmarkEnd w:id="47"/>
    </w:p>
    <w:p w14:paraId="1CD4935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记录每次RAG请求的完整日志：用户问题、检索到的Top-k文档、生成回答、响应耗时、Token消耗</w:t>
      </w:r>
    </w:p>
    <w:p w14:paraId="322CD5EB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实现简单的检索质量自评：记录每次检索的Top-1置信度分数分布</w:t>
      </w:r>
    </w:p>
    <w:p w14:paraId="24534CA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产出：</w:t>
      </w:r>
    </w:p>
    <w:p w14:paraId="289A8859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完整的RAG问答模块代码（含流式输出+引用溯源）</w:t>
      </w:r>
    </w:p>
    <w:p w14:paraId="37CC37D1" w14:textId="77777777" w:rsidR="002269D3" w:rsidRDefault="00000000">
      <w:pPr>
        <w:pStyle w:val="a3"/>
        <w:widowControl/>
        <w:spacing w:before="96" w:line="360" w:lineRule="auto"/>
        <w:outlineLvl w:val="2"/>
        <w:rPr>
          <w:rFonts w:ascii="仿宋" w:eastAsia="仿宋" w:hAnsi="仿宋" w:cs="仿宋" w:hint="eastAsia"/>
        </w:rPr>
      </w:pPr>
      <w:bookmarkStart w:id="48" w:name="_Toc29067"/>
      <w:bookmarkStart w:id="49" w:name="_Toc31640"/>
      <w:r>
        <w:rPr>
          <w:rFonts w:ascii="仿宋" w:eastAsia="仿宋" w:hAnsi="仿宋" w:cs="仿宋" w:hint="eastAsia"/>
          <w:color w:val="0F1115"/>
          <w:shd w:val="clear" w:color="auto" w:fill="FFFFFF"/>
        </w:rPr>
        <w:t>缓存机制与降级策略的实现</w:t>
      </w:r>
      <w:bookmarkEnd w:id="48"/>
      <w:bookmarkEnd w:id="49"/>
    </w:p>
    <w:p w14:paraId="3C945020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Prompt模板设计文档与实验对比记录</w:t>
      </w:r>
    </w:p>
    <w:p w14:paraId="409BD157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</w:pPr>
      <w:bookmarkStart w:id="50" w:name="_Toc27186"/>
      <w:r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  <w:t>模块三：Agent决策层（学生自主实践）</w:t>
      </w:r>
      <w:bookmarkEnd w:id="50"/>
    </w:p>
    <w:p w14:paraId="5A003512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目标：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构建Agent的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大脑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——具备自主推理、多工具调用、记忆管理能力的智能决策系统。</w:t>
      </w:r>
    </w:p>
    <w:p w14:paraId="418AE111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清单：</w:t>
      </w:r>
    </w:p>
    <w:p w14:paraId="4277A7DF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51" w:name="_Toc6853"/>
      <w:bookmarkStart w:id="52" w:name="_Toc18426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5.3.1 Agent核心循环实现</w:t>
      </w:r>
      <w:bookmarkEnd w:id="51"/>
      <w:bookmarkEnd w:id="52"/>
    </w:p>
    <w:p w14:paraId="0F237B1E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手写ReAct循环核心逻辑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</w:t>
      </w:r>
    </w:p>
    <w:p w14:paraId="00C6A89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Thought（推理当前状态，规划下一步行动）</w:t>
      </w:r>
    </w:p>
    <w:p w14:paraId="4444C33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Action（选择并执行工具）</w:t>
      </w:r>
    </w:p>
    <w:p w14:paraId="6342230A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Observation（观察工具返回结果，决定继续或终止）</w:t>
      </w:r>
    </w:p>
    <w:p w14:paraId="740B270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循环终止条件的设计（最大迭代次数、任务完成标志）</w:t>
      </w:r>
    </w:p>
    <w:p w14:paraId="0B13EEB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理解并设计Agent的System Prompt结构（角色定义 + 可用工具描述 + 输出格式约束）</w:t>
      </w:r>
    </w:p>
    <w:p w14:paraId="3464D6F7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53" w:name="_Toc2151"/>
      <w:bookmarkStart w:id="54" w:name="_Toc32732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5.3.2 工具集开发</w:t>
      </w:r>
      <w:bookmarkEnd w:id="53"/>
      <w:bookmarkEnd w:id="54"/>
    </w:p>
    <w:p w14:paraId="71F1B67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知识库检索工具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：封装模块二的RAG引擎，作为Agent最核心的工具</w:t>
      </w:r>
    </w:p>
    <w:p w14:paraId="05D3FB7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论文元信息提取工具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：从已上传论文中提取标题、作者、年份、摘要、DOI</w:t>
      </w:r>
    </w:p>
    <w:p w14:paraId="64F4FD9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论文对比工具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：接受两篇论文ID，对比方法、数据集、实验结果</w:t>
      </w:r>
    </w:p>
    <w:p w14:paraId="5D919AAA" w14:textId="77777777" w:rsidR="002269D3" w:rsidRDefault="00000000">
      <w:pPr>
        <w:pStyle w:val="a3"/>
        <w:widowControl/>
        <w:spacing w:line="360" w:lineRule="auto"/>
        <w:outlineLvl w:val="2"/>
        <w:rPr>
          <w:rFonts w:ascii="仿宋" w:eastAsia="仿宋" w:hAnsi="仿宋" w:cs="仿宋" w:hint="eastAsia"/>
        </w:rPr>
      </w:pPr>
      <w:bookmarkStart w:id="55" w:name="_Toc14979"/>
      <w:bookmarkStart w:id="56" w:name="_Toc5281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关键词提取工具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：从用户问题或文档中提取核心关键词</w:t>
      </w:r>
      <w:bookmarkEnd w:id="55"/>
      <w:bookmarkEnd w:id="56"/>
    </w:p>
    <w:p w14:paraId="226CE92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lastRenderedPageBreak/>
        <w:t>摘要生成工具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：针对特定论文生成结构化摘要（背景-方法-结果-结论）</w:t>
      </w:r>
    </w:p>
    <w:p w14:paraId="2124FB01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当前时间工具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：返回系统当前时间</w:t>
      </w:r>
    </w:p>
    <w:p w14:paraId="658E4BE1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联网搜索工具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：调用DuckDuckGo或学术搜索API（可选，需联网）</w:t>
      </w:r>
    </w:p>
    <w:p w14:paraId="2D467406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57" w:name="_Toc1046"/>
      <w:bookmarkStart w:id="58" w:name="_Toc14086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5.3.3 Agent决策优化</w:t>
      </w:r>
      <w:bookmarkEnd w:id="57"/>
      <w:bookmarkEnd w:id="58"/>
    </w:p>
    <w:p w14:paraId="0BE3AFF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工具选择路由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：根据问题类型快速路由到对应工具，减少无效推理轮次</w:t>
      </w:r>
    </w:p>
    <w:p w14:paraId="7F0C4DA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并行工具调用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：当Agent判断需要多个独立工具时，并行执行以提升效率</w:t>
      </w:r>
    </w:p>
    <w:p w14:paraId="6A001B64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错误恢复机制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</w:t>
      </w:r>
    </w:p>
    <w:p w14:paraId="5F0DAB9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工具调用超时 → 重试或跳过</w:t>
      </w:r>
    </w:p>
    <w:p w14:paraId="62A0A4C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工具返回异常 → 记录错误并尝试替代工具</w:t>
      </w:r>
    </w:p>
    <w:p w14:paraId="262A2148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Agent陷入死循环 → 强制终止并提示用户</w:t>
      </w:r>
    </w:p>
    <w:p w14:paraId="47448825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59" w:name="_Toc26443"/>
      <w:bookmarkStart w:id="60" w:name="_Toc6518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5.3.4 多轮对话记忆管理</w:t>
      </w:r>
      <w:bookmarkEnd w:id="59"/>
      <w:bookmarkEnd w:id="60"/>
    </w:p>
    <w:p w14:paraId="2E2F86BA" w14:textId="77777777" w:rsidR="002269D3" w:rsidRDefault="00000000">
      <w:pPr>
        <w:pStyle w:val="a3"/>
        <w:widowControl/>
        <w:spacing w:line="360" w:lineRule="auto"/>
        <w:outlineLvl w:val="2"/>
        <w:rPr>
          <w:rFonts w:ascii="仿宋" w:eastAsia="仿宋" w:hAnsi="仿宋" w:cs="仿宋" w:hint="eastAsia"/>
        </w:rPr>
      </w:pPr>
      <w:bookmarkStart w:id="61" w:name="_Toc9982"/>
      <w:bookmarkStart w:id="62" w:name="_Toc2571"/>
      <w:r>
        <w:rPr>
          <w:rFonts w:ascii="仿宋" w:eastAsia="仿宋" w:hAnsi="仿宋" w:cs="仿宋" w:hint="eastAsia"/>
          <w:color w:val="0F1115"/>
          <w:shd w:val="clear" w:color="auto" w:fill="FFFFFF"/>
        </w:rPr>
        <w:t>实现会话隔离（不同用户/不同会话互不干扰）</w:t>
      </w:r>
      <w:bookmarkEnd w:id="61"/>
      <w:bookmarkEnd w:id="62"/>
    </w:p>
    <w:p w14:paraId="41C66029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实现滑动窗口Token管理（自动截断超长的对话历史）</w:t>
      </w:r>
    </w:p>
    <w:p w14:paraId="5D15CE4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实现对话摘要压缩（对长对话进行阶段性总结，压缩后替换原始历史）</w:t>
      </w:r>
    </w:p>
    <w:p w14:paraId="12A6D2C4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产出：</w:t>
      </w:r>
    </w:p>
    <w:p w14:paraId="366C9724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ReAct核心循环代码</w:t>
      </w:r>
    </w:p>
    <w:p w14:paraId="614E281B" w14:textId="77777777" w:rsidR="002269D3" w:rsidRDefault="00000000">
      <w:pPr>
        <w:pStyle w:val="a3"/>
        <w:widowControl/>
        <w:spacing w:before="96" w:line="360" w:lineRule="auto"/>
        <w:outlineLvl w:val="2"/>
        <w:rPr>
          <w:rFonts w:ascii="仿宋" w:eastAsia="仿宋" w:hAnsi="仿宋" w:cs="仿宋" w:hint="eastAsia"/>
        </w:rPr>
      </w:pPr>
      <w:bookmarkStart w:id="63" w:name="_Toc27040"/>
      <w:bookmarkStart w:id="64" w:name="_Toc22864"/>
      <w:r>
        <w:rPr>
          <w:rFonts w:ascii="仿宋" w:eastAsia="仿宋" w:hAnsi="仿宋" w:cs="仿宋" w:hint="eastAsia"/>
          <w:color w:val="0F1115"/>
          <w:shd w:val="clear" w:color="auto" w:fill="FFFFFF"/>
        </w:rPr>
        <w:t>8个已注册可调用的工具</w:t>
      </w:r>
      <w:bookmarkEnd w:id="63"/>
      <w:bookmarkEnd w:id="64"/>
    </w:p>
    <w:p w14:paraId="382498D4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Agent决策优化（路由、并行、错误恢复）实现代码</w:t>
      </w:r>
    </w:p>
    <w:p w14:paraId="42C9CD9B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对话记忆管理模块</w:t>
      </w:r>
    </w:p>
    <w:p w14:paraId="34843CB7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</w:pPr>
      <w:bookmarkStart w:id="65" w:name="_Toc3685"/>
      <w:r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  <w:t>模块四：系统集成与前端展示（学生自主实践）</w:t>
      </w:r>
      <w:bookmarkEnd w:id="65"/>
    </w:p>
    <w:p w14:paraId="0320A695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目标：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将所有模块整合为一个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完整的、可交互的Web应用系统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，并实现Agent决策过程的可视化。</w:t>
      </w:r>
    </w:p>
    <w:p w14:paraId="325B6F78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清单：</w:t>
      </w:r>
    </w:p>
    <w:p w14:paraId="4F408DAA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66" w:name="_Toc26198"/>
      <w:bookmarkStart w:id="67" w:name="_Toc27174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5.4.1 RAG + Agent深度融合</w:t>
      </w:r>
      <w:bookmarkEnd w:id="66"/>
      <w:bookmarkEnd w:id="67"/>
    </w:p>
    <w:p w14:paraId="67AE5C9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将RAG检索模块封装为Agent的核心Tool之一</w:t>
      </w:r>
    </w:p>
    <w:p w14:paraId="4F0FA736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Agent决策逻辑的精细化调优：何时走RAG、何时走联网搜索</w:t>
      </w:r>
    </w:p>
    <w:p w14:paraId="4E189144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将记忆管理模块接入Agent，使Agent能感知对话上下文</w:t>
      </w:r>
    </w:p>
    <w:p w14:paraId="78D86BB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确保各模块间的数据格式统一（统一的Message/Context数据结构）</w:t>
      </w:r>
    </w:p>
    <w:p w14:paraId="3F1719F0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68" w:name="_Toc11125"/>
      <w:bookmarkStart w:id="69" w:name="_Toc31444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5.4.2 可观测性与监控</w:t>
      </w:r>
      <w:bookmarkEnd w:id="68"/>
      <w:bookmarkEnd w:id="69"/>
    </w:p>
    <w:p w14:paraId="019CC9BD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实现以下指标的实时记录与前端展示：</w:t>
      </w:r>
    </w:p>
    <w:p w14:paraId="747797A3" w14:textId="77777777" w:rsidR="002269D3" w:rsidRDefault="00000000">
      <w:pPr>
        <w:pStyle w:val="a3"/>
        <w:widowControl/>
        <w:spacing w:line="360" w:lineRule="auto"/>
        <w:outlineLvl w:val="2"/>
        <w:rPr>
          <w:rFonts w:ascii="仿宋" w:eastAsia="仿宋" w:hAnsi="仿宋" w:cs="仿宋" w:hint="eastAsia"/>
        </w:rPr>
      </w:pPr>
      <w:bookmarkStart w:id="70" w:name="_Toc24110"/>
      <w:bookmarkStart w:id="71" w:name="_Toc22074"/>
      <w:r>
        <w:rPr>
          <w:rFonts w:ascii="仿宋" w:eastAsia="仿宋" w:hAnsi="仿宋" w:cs="仿宋" w:hint="eastAsia"/>
          <w:color w:val="0F1115"/>
          <w:shd w:val="clear" w:color="auto" w:fill="FFFFFF"/>
        </w:rPr>
        <w:t>每次Agent推理的Token消耗（按工具调用分别统计）</w:t>
      </w:r>
      <w:bookmarkEnd w:id="70"/>
      <w:bookmarkEnd w:id="71"/>
    </w:p>
    <w:p w14:paraId="1B5A8FF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RAG检索命中率与响应延迟</w:t>
      </w:r>
    </w:p>
    <w:p w14:paraId="794F309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Agent决策路径（Thought → Action → Observation 全链路轨迹）</w:t>
      </w:r>
    </w:p>
    <w:p w14:paraId="186E23BE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工具调用成功率与耗时</w:t>
      </w:r>
    </w:p>
    <w:p w14:paraId="5D93144F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实现简单的健康检查接口（检查LLM服务、向量数据库连接状态）</w:t>
      </w:r>
    </w:p>
    <w:p w14:paraId="64D104EC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72" w:name="_Toc12386"/>
      <w:bookmarkStart w:id="73" w:name="_Toc15857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5.4.3 前端界面开发（Streamlit/Gradio）</w:t>
      </w:r>
      <w:bookmarkEnd w:id="72"/>
      <w:bookmarkEnd w:id="73"/>
    </w:p>
    <w:p w14:paraId="11C9A32C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页面布局设计：</w:t>
      </w:r>
    </w:p>
    <w:p w14:paraId="70854FA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左侧面板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：文档上传与管理（批量上传、进度条、文档列表、删除功能）</w:t>
      </w:r>
    </w:p>
    <w:p w14:paraId="3EF007A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中央主区域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：对话窗口（支持流式输出打字机效果、Markdown渲染、引用标记）</w:t>
      </w:r>
    </w:p>
    <w:p w14:paraId="4C36C2F8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右侧/底部面板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：Agent推理过程可视化（展示Thought/Action/Observation轨迹树）</w:t>
      </w:r>
    </w:p>
    <w:p w14:paraId="0CA2324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实现对话历史管理（新建会话、切换历史会话、删除会话）</w:t>
      </w:r>
    </w:p>
    <w:p w14:paraId="5494FF37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实现知识库管理面板（查看已上传文档列表及向量化状态）</w:t>
      </w:r>
    </w:p>
    <w:p w14:paraId="40A813F1" w14:textId="77777777" w:rsidR="002269D3" w:rsidRDefault="00000000">
      <w:pPr>
        <w:pStyle w:val="a3"/>
        <w:widowControl/>
        <w:shd w:val="clear" w:color="auto" w:fill="FFFFFF"/>
        <w:spacing w:before="192" w:after="192"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74" w:name="_Toc2919"/>
      <w:bookmarkStart w:id="75" w:name="_Toc20398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5.4.4 端到端联调与测试</w:t>
      </w:r>
      <w:bookmarkEnd w:id="74"/>
      <w:bookmarkEnd w:id="75"/>
    </w:p>
    <w:p w14:paraId="2D349696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完整流程测试：上传论文 → 构建索引 → 发起对话 → Agent决策 → 返回答案</w:t>
      </w:r>
    </w:p>
    <w:p w14:paraId="0B47E65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多用户并发场景测试（如适用）</w:t>
      </w:r>
    </w:p>
    <w:p w14:paraId="54F2066D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边缘场景测试：空知识库提问、超大文档上传、超长对话</w:t>
      </w:r>
    </w:p>
    <w:p w14:paraId="3FDB6BD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产出：</w:t>
      </w:r>
    </w:p>
    <w:p w14:paraId="1DBD542E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完整的Web应用界面（可交互演示）</w:t>
      </w:r>
    </w:p>
    <w:p w14:paraId="6626AF4A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系统集成代码（所有模块打通）</w:t>
      </w:r>
    </w:p>
    <w:p w14:paraId="7D8B8B84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端到端测试记录</w:t>
      </w:r>
    </w:p>
    <w:p w14:paraId="63A7B5C7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 w:line="360" w:lineRule="auto"/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</w:pPr>
      <w:bookmarkStart w:id="76" w:name="_Toc20482"/>
      <w:bookmarkStart w:id="77" w:name="_Toc7975"/>
      <w:r>
        <w:rPr>
          <w:rFonts w:ascii="仿宋" w:eastAsia="仿宋" w:hAnsi="仿宋" w:cs="仿宋"/>
          <w:color w:val="0F1115"/>
          <w:sz w:val="27"/>
          <w:szCs w:val="27"/>
          <w:shd w:val="clear" w:color="auto" w:fill="FFFFFF"/>
          <w:lang w:bidi="ar"/>
        </w:rPr>
        <w:t>模块五：评测与项目交付（学生自主实践）</w:t>
      </w:r>
      <w:bookmarkEnd w:id="76"/>
      <w:bookmarkEnd w:id="77"/>
    </w:p>
    <w:p w14:paraId="6C40A9E8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  <w:color w:val="0F1115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目标：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对系统进行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全面的质量评估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，产出专业的评测报告，并完成项目交付物的最终整理。</w:t>
      </w:r>
    </w:p>
    <w:p w14:paraId="5D6724A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清单：</w:t>
      </w:r>
    </w:p>
    <w:p w14:paraId="7EFFD2C6" w14:textId="77777777" w:rsidR="002269D3" w:rsidRDefault="00000000">
      <w:pPr>
        <w:pStyle w:val="a3"/>
        <w:widowControl/>
        <w:spacing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78" w:name="_Toc4526"/>
      <w:bookmarkStart w:id="79" w:name="_Toc5256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5.5.1 评测集构建</w:t>
      </w:r>
      <w:bookmarkEnd w:id="78"/>
      <w:bookmarkEnd w:id="79"/>
    </w:p>
    <w:p w14:paraId="11384834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选择一个具体的研究方向（如“Transformer在计算机视觉中的应用”），收集10-20篇相关论文</w:t>
      </w:r>
    </w:p>
    <w:p w14:paraId="089A25E8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基于这些论文构建</w:t>
      </w: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50+问答对</w:t>
      </w:r>
      <w:r>
        <w:rPr>
          <w:rFonts w:ascii="仿宋" w:eastAsia="仿宋" w:hAnsi="仿宋" w:cs="仿宋" w:hint="eastAsia"/>
          <w:color w:val="0F1115"/>
          <w:shd w:val="clear" w:color="auto" w:fill="FFFFFF"/>
        </w:rPr>
        <w:t>的评测集，覆盖以下类型：</w:t>
      </w:r>
    </w:p>
    <w:p w14:paraId="755CC6A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事实性问题（“这篇论文用了什么数据集？”）</w:t>
      </w:r>
    </w:p>
    <w:p w14:paraId="6409E324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对比性问题（“论文A和论文B的方法有什么区别？”）</w:t>
      </w:r>
    </w:p>
    <w:p w14:paraId="7E8B4693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归纳性问题（“这一方向主流的评估指标有哪些？”）</w:t>
      </w:r>
    </w:p>
    <w:p w14:paraId="0C124DA1" w14:textId="77777777" w:rsidR="002269D3" w:rsidRDefault="00000000">
      <w:pPr>
        <w:pStyle w:val="a3"/>
        <w:widowControl/>
        <w:spacing w:line="360" w:lineRule="auto"/>
        <w:outlineLvl w:val="2"/>
        <w:rPr>
          <w:rFonts w:ascii="仿宋" w:eastAsia="仿宋" w:hAnsi="仿宋" w:cs="仿宋" w:hint="eastAsia"/>
        </w:rPr>
      </w:pPr>
      <w:bookmarkStart w:id="80" w:name="_Toc2610"/>
      <w:bookmarkStart w:id="81" w:name="_Toc5604"/>
      <w:r>
        <w:rPr>
          <w:rFonts w:ascii="仿宋" w:eastAsia="仿宋" w:hAnsi="仿宋" w:cs="仿宋" w:hint="eastAsia"/>
          <w:color w:val="0F1115"/>
          <w:shd w:val="clear" w:color="auto" w:fill="FFFFFF"/>
        </w:rPr>
        <w:t>推理性问题（“为什么作者选择XX方法而不是YY方法？”）</w:t>
      </w:r>
      <w:bookmarkEnd w:id="80"/>
      <w:bookmarkEnd w:id="81"/>
    </w:p>
    <w:p w14:paraId="14F830F0" w14:textId="77777777" w:rsidR="002269D3" w:rsidRDefault="00000000">
      <w:pPr>
        <w:pStyle w:val="a3"/>
        <w:widowControl/>
        <w:spacing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82" w:name="_Toc25610"/>
      <w:bookmarkStart w:id="83" w:name="_Toc1722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5.5.2 系统级性能评估</w:t>
      </w:r>
      <w:bookmarkEnd w:id="82"/>
      <w:bookmarkEnd w:id="83"/>
    </w:p>
    <w:p w14:paraId="641F8DB6" w14:textId="77777777" w:rsidR="002269D3" w:rsidRDefault="00000000">
      <w:pPr>
        <w:pStyle w:val="a3"/>
        <w:widowControl/>
        <w:spacing w:after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评测并记录以下指标：</w:t>
      </w:r>
    </w:p>
    <w:p w14:paraId="74AEEF76" w14:textId="77777777" w:rsidR="002269D3" w:rsidRDefault="00000000">
      <w:pPr>
        <w:pStyle w:val="a3"/>
        <w:widowControl/>
        <w:spacing w:line="360" w:lineRule="auto"/>
        <w:outlineLvl w:val="2"/>
        <w:rPr>
          <w:rFonts w:ascii="仿宋" w:eastAsia="仿宋" w:hAnsi="仿宋" w:cs="仿宋" w:hint="eastAsia"/>
        </w:rPr>
      </w:pPr>
      <w:bookmarkStart w:id="84" w:name="_Toc12613"/>
      <w:bookmarkStart w:id="85" w:name="_Toc28777"/>
      <w:r>
        <w:rPr>
          <w:rFonts w:ascii="仿宋" w:eastAsia="仿宋" w:hAnsi="仿宋" w:cs="仿宋" w:hint="eastAsia"/>
          <w:color w:val="0F1115"/>
          <w:shd w:val="clear" w:color="auto" w:fill="FFFFFF"/>
        </w:rPr>
        <w:t>RAG检索：Hit@5、MRR、Recall</w:t>
      </w:r>
      <w:bookmarkEnd w:id="84"/>
      <w:bookmarkEnd w:id="85"/>
    </w:p>
    <w:p w14:paraId="0A3ADC14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Agent决策：工具调用准确率、平均推理轮次</w:t>
      </w:r>
    </w:p>
    <w:p w14:paraId="42281643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端到端响应：平均延迟、Token消耗统计</w:t>
      </w:r>
    </w:p>
    <w:p w14:paraId="478D294E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答案质量：人工评分（正确性、完整性、引用准确性）</w:t>
      </w:r>
    </w:p>
    <w:p w14:paraId="516ECC13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绘制性能图表（对比不同参数配置下的表现）</w:t>
      </w:r>
    </w:p>
    <w:p w14:paraId="41F9572C" w14:textId="77777777" w:rsidR="002269D3" w:rsidRDefault="00000000">
      <w:pPr>
        <w:pStyle w:val="a3"/>
        <w:widowControl/>
        <w:spacing w:line="360" w:lineRule="auto"/>
        <w:outlineLvl w:val="1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bookmarkStart w:id="86" w:name="_Toc28150"/>
      <w:bookmarkStart w:id="87" w:name="_Toc2684"/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5.5.3 Bad Case分析与优化</w:t>
      </w:r>
      <w:bookmarkEnd w:id="86"/>
      <w:bookmarkEnd w:id="87"/>
    </w:p>
    <w:p w14:paraId="67C1E141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收集并分类Bad Case：</w:t>
      </w:r>
    </w:p>
    <w:p w14:paraId="6AFA21F2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检索失败（未召回相关文档）</w:t>
      </w:r>
    </w:p>
    <w:p w14:paraId="49DCC9DE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生成错误（回答不准确或遗漏关键信息）</w:t>
      </w:r>
    </w:p>
    <w:p w14:paraId="61BD4755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引用错误（标注了错误的来源）</w:t>
      </w:r>
    </w:p>
    <w:p w14:paraId="06C1E350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Agent决策错误（选错了工具或陷入了无效循环）</w:t>
      </w:r>
    </w:p>
    <w:p w14:paraId="6699ABA8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lastRenderedPageBreak/>
        <w:t>对每类Bad Case进行根因分析，提出改进方案</w:t>
      </w:r>
    </w:p>
    <w:p w14:paraId="77D028BB" w14:textId="77777777" w:rsidR="002269D3" w:rsidRDefault="00000000">
      <w:pPr>
        <w:pStyle w:val="a3"/>
        <w:widowControl/>
        <w:spacing w:line="360" w:lineRule="auto"/>
        <w:outlineLvl w:val="0"/>
        <w:rPr>
          <w:rFonts w:ascii="仿宋" w:eastAsia="仿宋" w:hAnsi="仿宋" w:cs="仿宋" w:hint="eastAsia"/>
        </w:rPr>
      </w:pPr>
      <w:bookmarkStart w:id="88" w:name="_Toc2190"/>
      <w:bookmarkStart w:id="89" w:name="_Toc14320"/>
      <w:r>
        <w:rPr>
          <w:rFonts w:ascii="仿宋" w:eastAsia="仿宋" w:hAnsi="仿宋" w:cs="仿宋" w:hint="eastAsia"/>
          <w:color w:val="0F1115"/>
          <w:shd w:val="clear" w:color="auto" w:fill="FFFFFF"/>
        </w:rPr>
        <w:t>实施至少一轮迭代优化，记录优化前后的对比数据</w:t>
      </w:r>
      <w:bookmarkEnd w:id="88"/>
      <w:bookmarkEnd w:id="89"/>
    </w:p>
    <w:p w14:paraId="4F992CFC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产出《Bad Case分析报告》</w:t>
      </w:r>
    </w:p>
    <w:p w14:paraId="1DD90021" w14:textId="77777777" w:rsidR="002269D3" w:rsidRDefault="00000000">
      <w:pPr>
        <w:pStyle w:val="a3"/>
        <w:widowControl/>
        <w:spacing w:line="360" w:lineRule="auto"/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b/>
          <w:bCs/>
          <w:color w:val="0F1115"/>
          <w:shd w:val="clear" w:color="auto" w:fill="FFFFFF"/>
        </w:rPr>
        <w:t>产出：</w:t>
      </w:r>
    </w:p>
    <w:p w14:paraId="6100F61B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系统评测报告（含评测数据、图表、Bad Case分析）</w:t>
      </w:r>
    </w:p>
    <w:p w14:paraId="2A68D6DA" w14:textId="77777777" w:rsidR="002269D3" w:rsidRDefault="00000000">
      <w:pPr>
        <w:pStyle w:val="a3"/>
        <w:widowControl/>
        <w:spacing w:before="96" w:line="360" w:lineRule="auto"/>
        <w:rPr>
          <w:rFonts w:ascii="仿宋" w:eastAsia="仿宋" w:hAnsi="仿宋" w:cs="仿宋" w:hint="eastAsia"/>
          <w:color w:val="0F1115"/>
          <w:shd w:val="clear" w:color="auto" w:fill="FFFFFF"/>
        </w:rPr>
      </w:pPr>
      <w:r>
        <w:rPr>
          <w:rFonts w:ascii="仿宋" w:eastAsia="仿宋" w:hAnsi="仿宋" w:cs="仿宋" w:hint="eastAsia"/>
          <w:color w:val="0F1115"/>
          <w:shd w:val="clear" w:color="auto" w:fill="FFFFFF"/>
        </w:rPr>
        <w:t>用户使用手册 + 技术设计文档</w:t>
      </w:r>
    </w:p>
    <w:p w14:paraId="77E825C9" w14:textId="77777777" w:rsidR="002269D3" w:rsidRDefault="002269D3">
      <w:pPr>
        <w:pStyle w:val="a3"/>
        <w:widowControl/>
        <w:spacing w:before="96" w:line="360" w:lineRule="auto"/>
        <w:rPr>
          <w:rFonts w:ascii="仿宋" w:eastAsia="仿宋" w:hAnsi="仿宋" w:cs="仿宋" w:hint="eastAsia"/>
          <w:color w:val="0F1115"/>
          <w:shd w:val="clear" w:color="auto" w:fill="FFFFFF"/>
        </w:rPr>
      </w:pPr>
    </w:p>
    <w:p w14:paraId="6369F497" w14:textId="77777777" w:rsidR="002269D3" w:rsidRDefault="00000000">
      <w:pPr>
        <w:pStyle w:val="2"/>
        <w:widowControl/>
        <w:numPr>
          <w:ilvl w:val="0"/>
          <w:numId w:val="1"/>
        </w:numPr>
        <w:shd w:val="clear" w:color="auto" w:fill="FFFFFF"/>
        <w:spacing w:before="384" w:beforeAutospacing="0" w:after="192" w:afterAutospacing="0"/>
        <w:ind w:firstLineChars="200" w:firstLine="723"/>
        <w:rPr>
          <w:rFonts w:ascii="Segoe UI" w:hAnsi="Segoe UI" w:cs="Segoe UI" w:hint="default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小组角色分工</w:t>
      </w:r>
    </w:p>
    <w:p w14:paraId="635E4BE2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/>
        <w:rPr>
          <w:rFonts w:ascii="Segoe UI" w:hAnsi="Segoe UI" w:cs="Segoe UI" w:hint="default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本次实验建议</w:t>
      </w:r>
      <w:r>
        <w:rPr>
          <w:rFonts w:ascii="Segoe UI" w:hAnsi="Segoe UI" w:cs="Segoe UI"/>
          <w:color w:val="0F1115"/>
          <w:shd w:val="clear" w:color="auto" w:fill="FFFFFF"/>
        </w:rPr>
        <w:t>4</w:t>
      </w:r>
      <w:r>
        <w:rPr>
          <w:rFonts w:ascii="Segoe UI" w:hAnsi="Segoe UI" w:cs="Segoe UI"/>
          <w:color w:val="0F1115"/>
          <w:shd w:val="clear" w:color="auto" w:fill="FFFFFF"/>
        </w:rPr>
        <w:t>个人一组，可根据实际情况微调，具体分工如下：</w:t>
      </w:r>
    </w:p>
    <w:p w14:paraId="069391B2" w14:textId="77777777" w:rsidR="002269D3" w:rsidRDefault="00000000">
      <w:pPr>
        <w:pStyle w:val="3"/>
        <w:widowControl/>
        <w:shd w:val="clear" w:color="auto" w:fill="FFFFFF"/>
        <w:spacing w:before="384" w:beforeAutospacing="0" w:after="192" w:afterAutospacing="0"/>
        <w:rPr>
          <w:rFonts w:ascii="Segoe UI" w:eastAsia="Segoe UI" w:hAnsi="Segoe UI" w:cs="Segoe UI" w:hint="default"/>
          <w:color w:val="0F1115"/>
        </w:rPr>
      </w:pPr>
      <w:r>
        <w:rPr>
          <w:rFonts w:ascii="Segoe UI" w:eastAsia="Segoe UI" w:hAnsi="Segoe UI" w:cs="Segoe UI" w:hint="default"/>
          <w:color w:val="0F1115"/>
          <w:shd w:val="clear" w:color="auto" w:fill="FFFFFF"/>
        </w:rPr>
        <w:t>角色总览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514"/>
        <w:gridCol w:w="3630"/>
        <w:gridCol w:w="1459"/>
      </w:tblGrid>
      <w:tr w:rsidR="002269D3" w14:paraId="79949F08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23E6F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00BA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代号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BEABA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核心职责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50A8E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覆盖模块</w:t>
            </w:r>
          </w:p>
        </w:tc>
      </w:tr>
      <w:tr w:rsidR="002269D3" w14:paraId="6AFA2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4A486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后端开发工程师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32A18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0E0C9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RAG检索层 + 生成层 + 向量数据库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8D655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模块一、模块二</w:t>
            </w:r>
          </w:p>
        </w:tc>
      </w:tr>
      <w:tr w:rsidR="002269D3" w14:paraId="2EC4C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45EF6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Agent开发工程师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155A5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Agent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D3026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Agent决策层 + 工具集 + 记忆管理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C21CB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模块三</w:t>
            </w:r>
          </w:p>
        </w:tc>
      </w:tr>
      <w:tr w:rsidR="002269D3" w14:paraId="018F2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05A68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前端开发工程师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F7DAF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E63D3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Web界面 + 可视化 + 系统集成联调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019C2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模块四</w:t>
            </w:r>
          </w:p>
        </w:tc>
      </w:tr>
      <w:tr w:rsidR="002269D3" w14:paraId="72BCE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0EDE2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测试与质量保证工程师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CD4CA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80061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评测集 + 性能评估 + Bad Case分析 + 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2367D" w14:textId="77777777" w:rsidR="002269D3" w:rsidRDefault="00000000">
            <w:pPr>
              <w:pStyle w:val="a3"/>
              <w:widowControl/>
              <w:spacing w:line="360" w:lineRule="auto"/>
              <w:outlineLvl w:val="0"/>
              <w:rPr>
                <w:rFonts w:ascii="仿宋" w:eastAsia="仿宋" w:hAnsi="仿宋" w:cs="仿宋" w:hint="eastAsia"/>
                <w:color w:val="0F1115"/>
                <w:shd w:val="clear" w:color="auto" w:fill="FFFFFF"/>
              </w:rPr>
            </w:pPr>
            <w:r>
              <w:rPr>
                <w:rFonts w:ascii="仿宋" w:eastAsia="仿宋" w:hAnsi="仿宋" w:cs="仿宋"/>
                <w:color w:val="0F1115"/>
                <w:shd w:val="clear" w:color="auto" w:fill="FFFFFF"/>
              </w:rPr>
              <w:t>模块五</w:t>
            </w:r>
          </w:p>
        </w:tc>
      </w:tr>
    </w:tbl>
    <w:p w14:paraId="6B2EA8E3" w14:textId="77777777" w:rsidR="002269D3" w:rsidRDefault="00000000">
      <w:pPr>
        <w:pStyle w:val="2"/>
        <w:widowControl/>
        <w:shd w:val="clear" w:color="auto" w:fill="FFFFFF"/>
        <w:spacing w:before="384" w:beforeAutospacing="0" w:after="192" w:afterAutospacing="0"/>
        <w:rPr>
          <w:rFonts w:ascii="Segoe UI" w:eastAsia="Segoe UI" w:hAnsi="Segoe UI" w:cs="Segoe UI" w:hint="default"/>
          <w:color w:val="0F1115"/>
        </w:rPr>
      </w:pPr>
      <w:bookmarkStart w:id="90" w:name="_Toc31436"/>
      <w:r>
        <w:rPr>
          <w:rFonts w:ascii="Segoe UI" w:hAnsi="Segoe UI" w:cs="Segoe UI"/>
          <w:color w:val="0F1115"/>
          <w:shd w:val="clear" w:color="auto" w:fill="FFFFFF"/>
        </w:rPr>
        <w:t>七</w:t>
      </w:r>
      <w:r>
        <w:rPr>
          <w:rFonts w:ascii="Segoe UI" w:eastAsia="Segoe UI" w:hAnsi="Segoe UI" w:cs="Segoe UI" w:hint="default"/>
          <w:color w:val="0F1115"/>
          <w:shd w:val="clear" w:color="auto" w:fill="FFFFFF"/>
        </w:rPr>
        <w:t>、项目交付物清单</w:t>
      </w:r>
      <w:bookmarkEnd w:id="90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611"/>
        <w:gridCol w:w="5683"/>
      </w:tblGrid>
      <w:tr w:rsidR="002269D3" w14:paraId="4CD72DCF" w14:textId="77777777">
        <w:trPr>
          <w:trHeight w:val="5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8BF69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lastRenderedPageBreak/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A2EBE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交付物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05FD3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  <w:b/>
                <w:bCs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2269D3" w14:paraId="0AC75DDA" w14:textId="77777777">
        <w:trPr>
          <w:trHeight w:val="8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5888" w14:textId="77777777" w:rsidR="002269D3" w:rsidRDefault="00000000">
            <w:pPr>
              <w:widowControl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CDD9F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完整代码仓库（电子版）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87EA9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含README、requirements.txt、环境配置说明、Git提交历史</w:t>
            </w:r>
          </w:p>
        </w:tc>
      </w:tr>
      <w:tr w:rsidR="002269D3" w14:paraId="4C7B466D" w14:textId="77777777">
        <w:trPr>
          <w:trHeight w:val="8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669CC" w14:textId="77777777" w:rsidR="002269D3" w:rsidRDefault="00000000">
            <w:pPr>
              <w:widowControl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B7C0F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系统评测报告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572C0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含评测方法、数据、图表、Bad Case分析、优化建议</w:t>
            </w:r>
          </w:p>
        </w:tc>
      </w:tr>
      <w:tr w:rsidR="002269D3" w14:paraId="0F593492" w14:textId="77777777">
        <w:trPr>
          <w:trHeight w:val="8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A8039" w14:textId="77777777" w:rsidR="002269D3" w:rsidRDefault="00000000">
            <w:pPr>
              <w:widowControl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C61A4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技术设计文档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A6C75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含架构图、模块说明、API文档、配置参数说明</w:t>
            </w:r>
          </w:p>
        </w:tc>
      </w:tr>
      <w:tr w:rsidR="002269D3" w14:paraId="392DE4C0" w14:textId="77777777">
        <w:trPr>
          <w:trHeight w:val="8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EE46B" w14:textId="77777777" w:rsidR="002269D3" w:rsidRDefault="00000000">
            <w:pPr>
              <w:widowControl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B9676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演示PPT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49468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含项目背景、技术架构、功能演示、踩坑记录、优化对比</w:t>
            </w:r>
          </w:p>
        </w:tc>
      </w:tr>
      <w:tr w:rsidR="002269D3" w14:paraId="5C96F5CD" w14:textId="77777777">
        <w:trPr>
          <w:trHeight w:val="8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9364C" w14:textId="77777777" w:rsidR="002269D3" w:rsidRDefault="00000000">
            <w:pPr>
              <w:widowControl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89788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  <w:lang w:bidi="ar"/>
              </w:rPr>
              <w:t>用户使用手册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BE959" w14:textId="77777777" w:rsidR="002269D3" w:rsidRDefault="00000000">
            <w:pPr>
              <w:widowControl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  <w:lang w:bidi="ar"/>
              </w:rPr>
              <w:t>含安装部署步骤、界面功能说明、常见问题</w:t>
            </w:r>
          </w:p>
        </w:tc>
      </w:tr>
    </w:tbl>
    <w:p w14:paraId="1FAF11EF" w14:textId="77777777" w:rsidR="002269D3" w:rsidRDefault="002269D3">
      <w:pPr>
        <w:spacing w:line="360" w:lineRule="auto"/>
        <w:rPr>
          <w:rFonts w:ascii="仿宋" w:eastAsia="仿宋" w:hAnsi="仿宋" w:cs="仿宋" w:hint="eastAsia"/>
        </w:rPr>
      </w:pPr>
    </w:p>
    <w:p w14:paraId="40FA8A0E" w14:textId="77777777" w:rsidR="002269D3" w:rsidRDefault="002269D3"/>
    <w:sectPr w:rsidR="00226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594F" w14:textId="77777777" w:rsidR="001833CD" w:rsidRDefault="001833CD" w:rsidP="006F38A8">
      <w:r>
        <w:separator/>
      </w:r>
    </w:p>
  </w:endnote>
  <w:endnote w:type="continuationSeparator" w:id="0">
    <w:p w14:paraId="29A7081A" w14:textId="77777777" w:rsidR="001833CD" w:rsidRDefault="001833CD" w:rsidP="006F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5549" w14:textId="77777777" w:rsidR="001833CD" w:rsidRDefault="001833CD" w:rsidP="006F38A8">
      <w:r>
        <w:separator/>
      </w:r>
    </w:p>
  </w:footnote>
  <w:footnote w:type="continuationSeparator" w:id="0">
    <w:p w14:paraId="048F9C4D" w14:textId="77777777" w:rsidR="001833CD" w:rsidRDefault="001833CD" w:rsidP="006F3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9961"/>
    <w:multiLevelType w:val="singleLevel"/>
    <w:tmpl w:val="15B39961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4856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69D3"/>
    <w:rsid w:val="001833CD"/>
    <w:rsid w:val="001C2275"/>
    <w:rsid w:val="002269D3"/>
    <w:rsid w:val="006F38A8"/>
    <w:rsid w:val="00D87F03"/>
    <w:rsid w:val="289035DA"/>
    <w:rsid w:val="32F850A5"/>
    <w:rsid w:val="37294D86"/>
    <w:rsid w:val="37DD5C4A"/>
    <w:rsid w:val="506773D2"/>
    <w:rsid w:val="6B1C0BCE"/>
    <w:rsid w:val="722E4A8A"/>
    <w:rsid w:val="7A2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9554A"/>
  <w15:docId w15:val="{25C30783-AE8B-49AD-95D2-4D2FC81D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3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pPr>
      <w:ind w:leftChars="200" w:left="420"/>
    </w:pPr>
  </w:style>
  <w:style w:type="paragraph" w:styleId="a3">
    <w:name w:val="Normal (Web)"/>
    <w:basedOn w:val="a"/>
    <w:rPr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6F38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F38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6F3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F38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5339</Words>
  <Characters>6247</Characters>
  <Application>Microsoft Office Word</Application>
  <DocSecurity>0</DocSecurity>
  <Lines>297</Lines>
  <Paragraphs>331</Paragraphs>
  <ScaleCrop>false</ScaleCrop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康森 瞿</cp:lastModifiedBy>
  <cp:revision>3</cp:revision>
  <dcterms:created xsi:type="dcterms:W3CDTF">2026-09-25T09:21:00Z</dcterms:created>
  <dcterms:modified xsi:type="dcterms:W3CDTF">2026-09-25T09:22:00Z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B268707999A84FC7901B52D17C5D6C85_12</vt:lpwstr>
  </property>
</Properties>
</file>