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AA2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jc w:val="center"/>
        <w:rPr>
          <w:rFonts w:hint="eastAsia" w:asciiTheme="minorEastAsia" w:hAnsiTheme="minorEastAsia" w:cstheme="minorEastAsia"/>
          <w:b/>
          <w:bCs/>
          <w:i w:val="0"/>
          <w:iCs w:val="0"/>
          <w:caps w:val="0"/>
          <w:spacing w:val="0"/>
          <w:sz w:val="36"/>
          <w:szCs w:val="36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spacing w:val="0"/>
          <w:sz w:val="36"/>
          <w:szCs w:val="36"/>
          <w:u w:val="none"/>
          <w:lang w:val="en-US" w:eastAsia="zh-CN"/>
        </w:rPr>
        <w:t>BRM模型指导在1例自身免疫系统疾病中的</w:t>
      </w:r>
    </w:p>
    <w:p w14:paraId="1A4528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spacing w:val="0"/>
          <w:sz w:val="36"/>
          <w:szCs w:val="36"/>
          <w:u w:val="none"/>
          <w:lang w:val="en-US" w:eastAsia="zh-CN"/>
        </w:rPr>
        <w:t>诊断与治疗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36"/>
          <w:szCs w:val="36"/>
          <w:u w:val="none"/>
        </w:rPr>
        <w:t>研究记录</w:t>
      </w:r>
    </w:p>
    <w:p w14:paraId="1A49B5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</w:pPr>
    </w:p>
    <w:p w14:paraId="659CF0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摘要</w:t>
      </w:r>
    </w:p>
    <w:p w14:paraId="48B88A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目的： 总结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在BRM模型理论指导下，针对自身免疫系统疾病导致骨髓抑制与继发性肾损伤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的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病案分析新思路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。</w:t>
      </w:r>
    </w:p>
    <w:p w14:paraId="396D24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 xml:space="preserve">方法： 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依据BRM模型理论提示，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对1例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类风湿关节炎（自身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免疫性系统疾病）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患者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进行多科会诊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，实施了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除免疫相关检查之外的血液、肾功相关检查，执行了激素联合免疫制剂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、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造血生长因子类药物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在内的综合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治疗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方案。</w:t>
      </w:r>
    </w:p>
    <w:p w14:paraId="7AD360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结果：经过的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18日综合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治疗与护理，患者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各项指标均有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好转，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将依照原方案继续治疗并定期复查、随访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。</w:t>
      </w:r>
    </w:p>
    <w:p w14:paraId="4CB3A9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 xml:space="preserve">结论： 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BRM模型对人体健康动态节律的精准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识别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是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针对精准健康管理的新范式，也是个体化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改善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慢病与多发疾病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患者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症状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的关键。</w:t>
      </w:r>
    </w:p>
    <w:p w14:paraId="092EE0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</w:pPr>
    </w:p>
    <w:p w14:paraId="6BEE60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</w:pPr>
    </w:p>
    <w:p w14:paraId="13ECA5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</w:pPr>
    </w:p>
    <w:p w14:paraId="5D4BFF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一、患者基本信息</w:t>
      </w:r>
    </w:p>
    <w:p w14:paraId="73EBFB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性别：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女</w:t>
      </w:r>
    </w:p>
    <w:p w14:paraId="2C7D22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年龄：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68岁</w:t>
      </w:r>
    </w:p>
    <w:p w14:paraId="0A36CB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就诊时间：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2026年3月14日</w:t>
      </w:r>
    </w:p>
    <w:p w14:paraId="5F1587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二、往期病历回顾</w:t>
      </w:r>
    </w:p>
    <w:p w14:paraId="1EC7AD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主诉病史</w:t>
      </w:r>
    </w:p>
    <w:p w14:paraId="52EFCFD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主诉：反复四肢关节肿痛伴晨僵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年余，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近3个月伴有腰酸、气短、乏力、反复低烧、眼睛干涩，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加重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1个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月入院。</w:t>
      </w:r>
    </w:p>
    <w:p w14:paraId="35DD634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现病史：患者于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3月初出现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无明显诱因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的持续低烧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，后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自行服用中药有所缓解，于入院前7日又出现低烧症状，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自行服用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退烧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药物后症状无明显缓解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且关节肿痛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加重，伴有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极度无力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、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轻微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气短，遂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至医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院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风湿免疫科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就诊。</w:t>
      </w:r>
    </w:p>
    <w:p w14:paraId="2C37FB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既往史</w:t>
      </w:r>
    </w:p>
    <w:p w14:paraId="1C8BDE0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既往病史：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有早发性自身免疫性疾病，有复发性感染史（肺炎）。近1年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呈进行性加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重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。未规律随访及规范治疗。</w:t>
      </w:r>
    </w:p>
    <w:p w14:paraId="11C44A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三、临床检查</w:t>
      </w:r>
    </w:p>
    <w:p w14:paraId="14571D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体格检查</w:t>
      </w:r>
    </w:p>
    <w:p w14:paraId="50576EF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生命体征：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体重44.8kg 、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体温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37.8℃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、脉搏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62次/分钟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、血压收缩压＜1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26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 xml:space="preserve"> mmHg，舒张压＜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72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 xml:space="preserve"> mmHg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eastAsia="zh-CN"/>
        </w:rPr>
        <w:t>。</w:t>
      </w:r>
    </w:p>
    <w:p w14:paraId="06AEB45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一般情况：神志清楚，精神状态萎靡，营养状况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较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差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eastAsia="zh-CN"/>
        </w:rPr>
        <w:t>。</w:t>
      </w:r>
    </w:p>
    <w:p w14:paraId="24900BE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腹部检查：触诊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正常。</w:t>
      </w:r>
    </w:p>
    <w:p w14:paraId="0D4D70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实验室检查</w:t>
      </w:r>
    </w:p>
    <w:p w14:paraId="3EDE7DF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血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常规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：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白细胞0.80×10^9/L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、中性粒细胞0.36×10^9/L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、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血红蛋白 113 g/L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、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血小板109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×10^9/L。</w:t>
      </w:r>
    </w:p>
    <w:p w14:paraId="6B78F35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尿常规：尿蛋白</w:t>
      </w:r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+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、尿潜血阳性。</w:t>
      </w:r>
    </w:p>
    <w:p w14:paraId="635BF50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骨髓穿刺：白细胞总数低、中性粒细胞比例偏低、骨髓象</w:t>
      </w:r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Ｖ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。</w:t>
      </w:r>
    </w:p>
    <w:p w14:paraId="7EBFE3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四、诊断</w:t>
      </w:r>
    </w:p>
    <w:p w14:paraId="4EB50E3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根据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既往病史、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临床表现、检查结果，初步诊断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为自身免疫系统疾病（类风湿关节炎合并干燥综合症）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。</w:t>
      </w:r>
    </w:p>
    <w:p w14:paraId="6C4E54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五、新理论介入与治疗方案</w:t>
      </w:r>
    </w:p>
    <w:p w14:paraId="09911B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新理论介入</w:t>
      </w:r>
    </w:p>
    <w:p w14:paraId="29247F7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基于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女娲</w:t>
      </w:r>
      <w:bookmarkStart w:id="0" w:name="_GoBack"/>
      <w:bookmarkEnd w:id="0"/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系统下开发的BRM节律模型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研究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与应用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，认为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BRM节律模型针对精准掌握人体健康动态、精准进行疾病防控、精准匹配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治疗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方案均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具有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极大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价值。</w:t>
      </w:r>
    </w:p>
    <w:p w14:paraId="4037AA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新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的诊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疗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思路与治疗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方案</w:t>
      </w:r>
    </w:p>
    <w:p w14:paraId="08EB573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自身免疫系统疾病的确切机制尚不清楚，但由其直接导致的肾脏受累、骨髓抑制均相对罕见，虽有临床表现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但均不典型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一般不被纳入常规诊疗方案。引入BRM节律模型后，模型分析呈现该患者在当下节律内的健康异常表现系血液、肾脏相关（中医理论系痹症，属肝脾肾精亏虚）。遂在入院后额外进行了除常规免疫检查之外的血液检查（骨髓抑制4度）、肾功检查（轻度慢性肾炎），并进行多学科会诊。</w:t>
      </w:r>
    </w:p>
    <w:p w14:paraId="4FB67FB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联合用药治疗方案：糖皮质激素、靶向免疫制剂、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造血生长因子类药物、院内中药制剂（培补肝肾、通络止痛）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。</w:t>
      </w:r>
    </w:p>
    <w:p w14:paraId="739827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240" w:lineRule="auto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六、治疗效果评估</w:t>
      </w:r>
    </w:p>
    <w:p w14:paraId="1564DF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症状改善情况</w:t>
      </w:r>
    </w:p>
    <w:p w14:paraId="3F477AA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患者治疗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一周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后，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无低烧症状、精神状态转好，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自诉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腰酸、无力等症状均有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缓解。</w:t>
      </w:r>
    </w:p>
    <w:p w14:paraId="196E8E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8"/>
          <w:szCs w:val="28"/>
          <w:u w:val="none"/>
        </w:rPr>
        <w:t>实验室检查指标变化</w:t>
      </w:r>
    </w:p>
    <w:p w14:paraId="7373813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血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常规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白细胞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3.36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×10^9/L、中性粒细胞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2.72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×10^9/L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血红蛋白 1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27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 xml:space="preserve"> g/L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血小板1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17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×10^9/L。</w:t>
      </w:r>
    </w:p>
    <w:p w14:paraId="1B2546C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（其他检查项目待复查）</w:t>
      </w:r>
    </w:p>
    <w:p w14:paraId="10E17C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240" w:lineRule="auto"/>
        <w:ind w:left="360" w:leftChars="0" w:right="0" w:rightChars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结论</w:t>
      </w:r>
    </w:p>
    <w:p w14:paraId="71C6B3F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720" w:right="0" w:hanging="360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综上所述，对于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该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患者，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根据BRM节律模型提示，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观察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到自身免疫性疾病累及血液的问题与累及肾脏的早期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征兆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实施以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免疫治疗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为核心的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中西医结合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个体化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健康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管理方案至关重要。本案例为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广大非典型临床表现的病患、罹患慢病患者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的临床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诊疗思路与策略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提供了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spacing w:val="0"/>
          <w:sz w:val="28"/>
          <w:szCs w:val="28"/>
          <w:u w:val="none"/>
          <w:lang w:val="en-US" w:eastAsia="zh-CN"/>
        </w:rPr>
        <w:t>一个全新角度，构建了个体精准健康管理的新范式。</w:t>
      </w:r>
    </w:p>
    <w:p w14:paraId="22680F99">
      <w:pPr>
        <w:spacing w:line="24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8F51BE"/>
    <w:multiLevelType w:val="singleLevel"/>
    <w:tmpl w:val="BF8F51BE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FCF47DE"/>
    <w:multiLevelType w:val="multilevel"/>
    <w:tmpl w:val="EFCF47D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B7AC114"/>
    <w:multiLevelType w:val="multilevel"/>
    <w:tmpl w:val="1B7AC11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BF54478"/>
    <w:multiLevelType w:val="multilevel"/>
    <w:tmpl w:val="5BF5447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FB7BE69"/>
    <w:multiLevelType w:val="multilevel"/>
    <w:tmpl w:val="7FB7BE6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FFF7EF1"/>
    <w:multiLevelType w:val="multilevel"/>
    <w:tmpl w:val="7FFF7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2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dit="readOnly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7764E"/>
    <w:rsid w:val="14572890"/>
    <w:rsid w:val="14F6843A"/>
    <w:rsid w:val="1E7D9D6C"/>
    <w:rsid w:val="2B9FE352"/>
    <w:rsid w:val="33FDC44B"/>
    <w:rsid w:val="3B374EB4"/>
    <w:rsid w:val="3D9DA3E1"/>
    <w:rsid w:val="3EFFE4F7"/>
    <w:rsid w:val="3F270595"/>
    <w:rsid w:val="47FDF11A"/>
    <w:rsid w:val="492845E3"/>
    <w:rsid w:val="4EF59DE1"/>
    <w:rsid w:val="4F5FAAEA"/>
    <w:rsid w:val="4FDF4706"/>
    <w:rsid w:val="4FFF1825"/>
    <w:rsid w:val="5A6F8F69"/>
    <w:rsid w:val="5DFA4A87"/>
    <w:rsid w:val="5FDE1A5B"/>
    <w:rsid w:val="5FFB075B"/>
    <w:rsid w:val="67F53F23"/>
    <w:rsid w:val="67FB82B8"/>
    <w:rsid w:val="6AC465B0"/>
    <w:rsid w:val="6B9E264B"/>
    <w:rsid w:val="6BBF36DE"/>
    <w:rsid w:val="6D4F40E1"/>
    <w:rsid w:val="6FC7D8B3"/>
    <w:rsid w:val="6FD92E76"/>
    <w:rsid w:val="71CD729B"/>
    <w:rsid w:val="71DFC128"/>
    <w:rsid w:val="720D5385"/>
    <w:rsid w:val="734F3652"/>
    <w:rsid w:val="7576EDB8"/>
    <w:rsid w:val="769DB7E6"/>
    <w:rsid w:val="769F2A83"/>
    <w:rsid w:val="77F3DAA0"/>
    <w:rsid w:val="77F7915D"/>
    <w:rsid w:val="79F7764E"/>
    <w:rsid w:val="79FDF4C6"/>
    <w:rsid w:val="7B777E3F"/>
    <w:rsid w:val="7BBF157A"/>
    <w:rsid w:val="7BDEDD56"/>
    <w:rsid w:val="7DB77D19"/>
    <w:rsid w:val="7DFFDFA9"/>
    <w:rsid w:val="7E6FC89A"/>
    <w:rsid w:val="7F6F76A1"/>
    <w:rsid w:val="7F8FE32E"/>
    <w:rsid w:val="7FDFDF96"/>
    <w:rsid w:val="7FEECD95"/>
    <w:rsid w:val="7FEF1DA9"/>
    <w:rsid w:val="83FF8FE3"/>
    <w:rsid w:val="8B7F1861"/>
    <w:rsid w:val="96E21C57"/>
    <w:rsid w:val="9F971991"/>
    <w:rsid w:val="A6BF8D96"/>
    <w:rsid w:val="B59CCF31"/>
    <w:rsid w:val="B725A144"/>
    <w:rsid w:val="B9FC1483"/>
    <w:rsid w:val="BB1764A1"/>
    <w:rsid w:val="BD734F85"/>
    <w:rsid w:val="BFFC4F08"/>
    <w:rsid w:val="BFFFAF73"/>
    <w:rsid w:val="C62563C6"/>
    <w:rsid w:val="CBF3A610"/>
    <w:rsid w:val="D1BB858F"/>
    <w:rsid w:val="D3DD89A9"/>
    <w:rsid w:val="D7CBA79B"/>
    <w:rsid w:val="D9532AC0"/>
    <w:rsid w:val="D9F42A82"/>
    <w:rsid w:val="DB6FB75F"/>
    <w:rsid w:val="DBF6AF06"/>
    <w:rsid w:val="DD3F6FC8"/>
    <w:rsid w:val="DFBCEB37"/>
    <w:rsid w:val="E3FB25F0"/>
    <w:rsid w:val="E93F2456"/>
    <w:rsid w:val="EAFF1A25"/>
    <w:rsid w:val="EBDFE56F"/>
    <w:rsid w:val="EF776E89"/>
    <w:rsid w:val="EF7E9A81"/>
    <w:rsid w:val="F2EDEE9E"/>
    <w:rsid w:val="F62B46F2"/>
    <w:rsid w:val="F6FE8C58"/>
    <w:rsid w:val="F77F52A0"/>
    <w:rsid w:val="F7EFEC0F"/>
    <w:rsid w:val="F7FBEAE9"/>
    <w:rsid w:val="F9DB4B48"/>
    <w:rsid w:val="FA6DAACE"/>
    <w:rsid w:val="FAED78C5"/>
    <w:rsid w:val="FB5FD21F"/>
    <w:rsid w:val="FBDF61AC"/>
    <w:rsid w:val="FBFB3BB8"/>
    <w:rsid w:val="FC7E5654"/>
    <w:rsid w:val="FDB85121"/>
    <w:rsid w:val="FDBBAEF2"/>
    <w:rsid w:val="FDE6F000"/>
    <w:rsid w:val="FDEF2F26"/>
    <w:rsid w:val="FDF7BA77"/>
    <w:rsid w:val="FEFE23F1"/>
    <w:rsid w:val="FF6F16DC"/>
    <w:rsid w:val="FFBD1150"/>
    <w:rsid w:val="FFBFFEA8"/>
    <w:rsid w:val="FFEE35FF"/>
    <w:rsid w:val="FFFE1900"/>
    <w:rsid w:val="FFFF9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653</Words>
  <Characters>712</Characters>
  <Lines>0</Lines>
  <Paragraphs>0</Paragraphs>
  <TotalTime>33</TotalTime>
  <ScaleCrop>false</ScaleCrop>
  <LinksUpToDate>false</LinksUpToDate>
  <CharactersWithSpaces>720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2026-04-02T14:25:00Z</dcterms:created>
  <dc:creator>流光庭院</dc:creator>
  <cp:lastModifiedBy>411695170</cp:lastModifiedBy>
  <dcterms:modified xsi:type="dcterms:W3CDTF">2026-10-07T07:27:52Z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66816357305A490BB5E577F0C5FAC405_13</vt:lpwstr>
  </property>
  <property fmtid="{D5CDD505-2E9C-101B-9397-08002B2CF9AE}" pid="4" name="KSOTemplateDocerSaveRecord">
    <vt:lpwstr>eyJoZGlkIjoiYmI5OWZlYjQ1M2FmZTM1YTQ4MTU2Njk0OGI1ZDgzNWEiLCJ1c2VySWQiOiI0MjUwNjg4ODkifQ==</vt:lpwstr>
  </property>
</Properties>
</file>