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  <w:r>
        <w:rPr>
          <w:rFonts w:ascii="Aptos Display" w:hAnsi="Aptos Display"/>
          <w:b/>
          <w:color w:val="355563"/>
          <w:sz w:val="38"/>
        </w:rPr>
        <w:t>C02.1</w:t>
      </w:r>
    </w:p>
    <w:p>
      <w:pPr>
        <w:spacing w:after="200"/>
      </w:pPr>
      <w:r>
        <w:rPr>
          <w:rFonts w:ascii="Aptos Display" w:hAnsi="Aptos Display"/>
          <w:b/>
          <w:color w:val="29434D"/>
          <w:sz w:val="56"/>
        </w:rPr>
        <w:t>ESPECIFICAÇÃO CONSOLIDADA</w:t>
        <w:br/>
        <w:t>DE MATERIAIS E INTERIORES</w:t>
      </w:r>
    </w:p>
    <w:p>
      <w:r>
        <w:rPr>
          <w:rFonts w:ascii="Aptos" w:hAnsi="Aptos"/>
          <w:color w:val="34383A"/>
          <w:sz w:val="26"/>
        </w:rPr>
        <w:t>Apartamento Guedala Park III — Torre 02 — Final 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DOCUMENTO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C02.1 — Especificação consolidada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REVISÃO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R04 — fechamento conceitual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STATUS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FECHADO CONCEITUALMENTE / PRODUTOS REAIS PENDENTES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BASE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C01 + decisões aprovadas no desenvolvimento do C02.1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DATA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9"/>
              </w:rPr>
              <w:t>07/09/2026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DE6D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355563"/>
            </w:tcBorders>
          </w:tcPr>
          <w:p>
            <w:r>
              <w:rPr>
                <w:rFonts w:ascii="Aptos" w:hAnsi="Aptos"/>
                <w:b/>
                <w:color w:val="355563"/>
                <w:sz w:val="17"/>
              </w:rPr>
              <w:t xml:space="preserve">PRINCÍPIO MESTRE  </w:t>
            </w:r>
            <w:r>
              <w:rPr>
                <w:rFonts w:ascii="Aptos" w:hAnsi="Aptos"/>
                <w:color w:val="151515"/>
                <w:sz w:val="19"/>
              </w:rPr>
              <w:t>A planta oficial da construtora permanece a verdade geométrica do projeto. O C02.1 define linguagem, materiais, acabamentos e requisitos funcionais, mas não altera paredes, vãos, portas, janelas ou elementos estruturais.</w:t>
            </w:r>
          </w:p>
        </w:tc>
      </w:tr>
    </w:tbl>
    <w:p/>
    <w:p>
      <w:r>
        <w:rPr>
          <w:rFonts w:ascii="Aptos" w:hAnsi="Aptos"/>
          <w:b/>
          <w:color w:val="6F6F6F"/>
          <w:sz w:val="17"/>
        </w:rPr>
        <w:t>CONCEITO</w:t>
      </w:r>
    </w:p>
    <w:p>
      <w:r>
        <w:rPr>
          <w:rFonts w:ascii="Aptos" w:hAnsi="Aptos"/>
          <w:b/>
          <w:color w:val="29434D"/>
          <w:sz w:val="28"/>
        </w:rPr>
        <w:t>Contemporâneo aconchegante + tech discreto</w:t>
      </w:r>
    </w:p>
    <w:p>
      <w:r>
        <w:rPr>
          <w:rFonts w:ascii="Aptos" w:hAnsi="Aptos"/>
          <w:color w:val="34383A"/>
          <w:sz w:val="21"/>
        </w:rPr>
        <w:t>Madeira quente, azul petróleo profundo, neutros minerais, iluminação em camadas e tecnologia integrada sem aparência clínica.</w:t>
      </w:r>
    </w:p>
    <w:p>
      <w:r>
        <w:br w:type="page"/>
      </w:r>
    </w:p>
    <w:p>
      <w:pPr>
        <w:pStyle w:val="Heading1"/>
      </w:pPr>
      <w:r>
        <w:t>Índice de seções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654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Seção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01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Paleta e acabamentos gerais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02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Pisos, rodapés e portas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03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Cozinha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04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Lavanderia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05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Sala e canto alemão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06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Entrada e circulação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07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Quarto principal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08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Escritório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09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Banheiro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10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Iluminação e automação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11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Acústica e conforto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12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Decoração e identidade pessoal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13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Matriz de pendências e dependências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14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Regras que permanecem congeladas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15</w:t>
            </w:r>
          </w:p>
        </w:tc>
        <w:tc>
          <w:tcPr>
            <w:tcW w:type="dxa" w:w="765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Próximos passos</w:t>
            </w:r>
          </w:p>
        </w:tc>
      </w:tr>
    </w:tbl>
    <w:p>
      <w:pPr>
        <w:pStyle w:val="Heading1"/>
      </w:pPr>
      <w:r>
        <w:t>Hierarquia das fontes do projeto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1. PDF da construtora — verdade geométrica.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2. Documentos consolidados C01/C02/Axx — verdade das decisões de projeto.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3. Vídeos do apartamento — evidência visual complementar.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4. Imagens de referência — inspiração estética.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5. Imagens geradas por IA — visualização conceitual, nunca fonte dimensional.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8EFE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557A59"/>
            </w:tcBorders>
          </w:tcPr>
          <w:p>
            <w:r>
              <w:rPr>
                <w:rFonts w:ascii="Aptos" w:hAnsi="Aptos"/>
                <w:b/>
                <w:color w:val="557A59"/>
                <w:sz w:val="17"/>
              </w:rPr>
              <w:t xml:space="preserve">DEFINIDO  </w:t>
            </w:r>
            <w:r>
              <w:rPr>
                <w:rFonts w:ascii="Aptos" w:hAnsi="Aptos"/>
                <w:color w:val="151515"/>
                <w:sz w:val="19"/>
              </w:rPr>
              <w:t>O C02.1 está fechado no nível conceitual. A seleção de marcas, padrões e SKUs será feita no C02.3; medidas finais de móveis e posicionamentos dependem de A02/A03/A04.</w:t>
            </w:r>
          </w:p>
        </w:tc>
      </w:tr>
    </w:tbl>
    <w:p>
      <w:r>
        <w:br w:type="page"/>
      </w:r>
    </w:p>
    <w:p>
      <w:pPr>
        <w:pStyle w:val="Heading1"/>
      </w:pPr>
      <w:r>
        <w:t>01. Paleta e acabamentos gerais</w:t>
      </w:r>
    </w:p>
    <w:p>
      <w:pPr>
        <w:pStyle w:val="Heading2"/>
      </w:pPr>
      <w:r>
        <w:t>1.1 Paleta aprovada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1417"/>
        <w:gridCol w:w="680"/>
        <w:gridCol w:w="3402"/>
      </w:tblGrid>
      <w:tr>
        <w:trPr>
          <w:tblHeader w:val="true"/>
          <w:cantSplit/>
        </w:trPr>
        <w:tc>
          <w:tcPr>
            <w:tcW w:type="dxa" w:w="2074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074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2074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074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Amostra</w:t>
            </w:r>
          </w:p>
        </w:tc>
        <w:tc>
          <w:tcPr>
            <w:tcW w:type="dxa" w:w="2074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Aplicação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M03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Azul petróleo profundo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#29434D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2943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Cozinha superior, escritório e pequenos detalhes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M02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Areia mineral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#C2AE92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C2AE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Neutro principal da marcenaria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M05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Off-white quente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#EDE6DA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EDE6DA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Paredes-base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Q-T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Taupe claro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#B1A294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B1A2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Parede de destaque do quarto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B-S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Verde sálvia acinzentado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#899181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8991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Destaque principal do box do banheiro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M01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Madeira mel suave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Referência visual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B27E4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Freijó/carvalho médio-claro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M04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Grafite / preto fosco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Referência visual</w:t>
            </w:r>
          </w:p>
        </w:tc>
        <w:tc>
          <w:tcPr>
            <w:tcW w:type="dxa" w:w="68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shd w:fill="34383A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 xml:space="preserve"> 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Detalhes técnicos, escritório, perfis</w:t>
            </w:r>
          </w:p>
        </w:tc>
      </w:tr>
    </w:tbl>
    <w:p>
      <w:pPr>
        <w:pStyle w:val="Heading2"/>
      </w:pPr>
      <w:r>
        <w:t>1.2 Acabamentos gerais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Marcenaria colorida: acabamento superfosco.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Madeira: microtexturizada, veios aparentes, sem rusticidade, tom médio-claro mel suave.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Paredes: fosco nas áreas secas; acabamento lavável/acetinado onde o uso exigir.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Ferragens de marcenaria: amortecimento como padrão; ferragens premium somente onde trouxer benefício real.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Tomadas e interruptores: acabamento adaptado ao fundo — claros em paredes claras e grafite em painéis/marcenarias escuras.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Perfis de LED: acabamento definido conforme o móvel/local, sem padronização rígida.</w:t>
      </w:r>
    </w:p>
    <w:p>
      <w:pPr>
        <w:pStyle w:val="Heading2"/>
      </w:pPr>
      <w:r>
        <w:t>1.3 Regra cromática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7F4E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9434D"/>
            </w:tcBorders>
          </w:tcPr>
          <w:p>
            <w:r>
              <w:rPr>
                <w:rFonts w:ascii="Aptos" w:hAnsi="Aptos"/>
                <w:b/>
                <w:color w:val="29434D"/>
                <w:sz w:val="17"/>
              </w:rPr>
              <w:t xml:space="preserve">REGRA  </w:t>
            </w:r>
            <w:r>
              <w:rPr>
                <w:rFonts w:ascii="Aptos" w:hAnsi="Aptos"/>
                <w:color w:val="151515"/>
                <w:sz w:val="19"/>
              </w:rPr>
              <w:t>O azul é a assinatura do apartamento, não a cor dominante. A madeira e os neutros quentes devem manter a leitura residencial e aconchegante. O preto/grafite funciona como linha técnica e não como massa visual.</w:t>
            </w:r>
          </w:p>
        </w:tc>
      </w:tr>
    </w:tbl>
    <w:p>
      <w:pPr>
        <w:pStyle w:val="Heading1"/>
      </w:pPr>
      <w:r>
        <w:t>02. Pisos, rodapés e portas</w:t>
      </w:r>
    </w:p>
    <w:p>
      <w:pPr>
        <w:pStyle w:val="Heading2"/>
      </w:pPr>
      <w:r>
        <w:t>2.1 Piso vinílico PV-01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293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Sistema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LVT colado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Faixa-alvo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R$ 100–150/m² (material)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Aparência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Carvalho/freijó claro-médio quente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Acabamento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Fosco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Veios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Visíveis, limpos, sem rusticidade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Espessura-alvo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~2,5–3,0 mm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Capa de uso-alvo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≥ 0,30 mm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Aplicação</w:t>
            </w:r>
          </w:p>
        </w:tc>
        <w:tc>
          <w:tcPr>
            <w:tcW w:type="dxa" w:w="629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Sala, circulação, cozinha, quarto e escritório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EED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9A7B38"/>
            </w:tcBorders>
          </w:tcPr>
          <w:p>
            <w:r>
              <w:rPr>
                <w:rFonts w:ascii="Aptos" w:hAnsi="Aptos"/>
                <w:b/>
                <w:color w:val="9A7B38"/>
                <w:sz w:val="17"/>
              </w:rPr>
              <w:t xml:space="preserve">PENDENTE  </w:t>
            </w:r>
            <w:r>
              <w:rPr>
                <w:rFonts w:ascii="Aptos" w:hAnsi="Aptos"/>
                <w:color w:val="151515"/>
                <w:sz w:val="19"/>
              </w:rPr>
              <w:t>Produto exato ainda não escolhido. Tarkett Essence 30 ou equivalente foi usado apenas como referência técnica preliminar; o padrão visual final deve ser comparado fisicamente com MDFs e tintas.</w:t>
            </w:r>
          </w:p>
        </w:tc>
      </w:tr>
    </w:tbl>
    <w:p>
      <w:pPr>
        <w:pStyle w:val="Heading2"/>
      </w:pPr>
      <w:r>
        <w:t>2.2 Pisos de áreas molhadas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803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Lavanderia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Porcelanato areia/bege mineral, acetinado, desenho discreto.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Banheiro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Porcelanato greige/areia médio, aspecto de pedra natural, pequenas variações de tom, acetinado; deve ajudar a disfarçar cabelos e pelos no piso.</w:t>
            </w:r>
          </w:p>
        </w:tc>
      </w:tr>
    </w:tbl>
    <w:p>
      <w:pPr>
        <w:pStyle w:val="Heading2"/>
      </w:pPr>
      <w:r>
        <w:t>2.3 Rodapés e portas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Rodapé: perfil reto/slim, 7 cm, mesma cor visual das paredes; preferência por poliestireno em áreas sujeitas à umidade.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Portas internas: brancas, lisas, desenho simples; ferragens em inox escovado.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Porta de entrada — face interna: madeira mel suave, moldura discreta em madeira; face externa a conferir conforme regras do condomínio.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Porta de entrada — acústica: vedação perimetral + guilhotina/vedação inferior automática.</w:t>
      </w:r>
    </w:p>
    <w:p>
      <w:r>
        <w:br w:type="page"/>
      </w:r>
    </w:p>
    <w:p>
      <w:pPr>
        <w:pStyle w:val="Heading1"/>
      </w:pPr>
      <w:r>
        <w:t>03. Cozinha</w:t>
      </w:r>
    </w:p>
    <w:p>
      <w:pPr>
        <w:pStyle w:val="Heading2"/>
      </w:pPr>
      <w:r>
        <w:t>3.1 Composição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Armários superiores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Azul petróleo #29434D, superfosco.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Armários inferiores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Areia mineral #C2AE92, superfosco.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Madeira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Freijó/carvalho mel suave em detalhes/nichos pontuais.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Puxadores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Perfil metálico embutido; linguagem linear e discreta.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Paredes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Off-white quente #EDE6DA.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Teto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Branco quente, ligeiramente mais claro que as paredes.</w:t>
            </w:r>
          </w:p>
        </w:tc>
      </w:tr>
    </w:tbl>
    <w:p>
      <w:pPr>
        <w:pStyle w:val="Heading2"/>
      </w:pPr>
      <w:r>
        <w:t>3.2 Bancada e backsplash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Cinza quente médio, fundo levemente taupe.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Veios discretos, sem desenho excessivo.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Acabamento fosco/acetinado.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Backsplash com continuidade visual da bancada.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Perfil de compra: intermediário/premium racional, equilibrando aparência, manutenção e resistência.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Famílias prioritárias a pesquisar: superfície sinterizada/porcelânica; quartzo como alternativa.</w:t>
      </w:r>
    </w:p>
    <w:p>
      <w:pPr>
        <w:pStyle w:val="Heading2"/>
      </w:pPr>
      <w:r>
        <w:t>3.3 Equipamentos e metais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Cooktop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 gás.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Coifa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Embutida no armário superior; tipo de exaustão a validar tecnicamente.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Geladeira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Inox.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Forno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Inox + vidro preto.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Micro-ondas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Inox + vidro preto.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Cuba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Inox escovado, retangular, embutida por baixo da bancada.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Torneira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Inox escovado, monocomando, bica extensível.</w:t>
            </w:r>
          </w:p>
        </w:tc>
      </w:tr>
    </w:tbl>
    <w:p>
      <w:pPr>
        <w:pStyle w:val="Heading2"/>
      </w:pPr>
      <w:r>
        <w:t>3.4 Torre vertical de tomadas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Torre vertical/retrátil embutida na bancada.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Acabamento grafite/preto.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Tomadas + USB-C Power Delivery + USB-A.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Posição final somente após definição do layout e do projeto elétrico.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Deve ficar fora das zonas de água e calor e não substituir tomadas permanentes de equipamentos fixos.</w:t>
      </w:r>
    </w:p>
    <w:p>
      <w:pPr>
        <w:pStyle w:val="Heading2"/>
      </w:pPr>
      <w:r>
        <w:t>3.5 Iluminação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LED sob armários superiores em 3000 K, com perfil e difusor contínuo.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Iluminação geral independente.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Luz decorativa pontual.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Circuitos separados sempre que possível.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7EEF1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355563"/>
            </w:tcBorders>
          </w:tcPr>
          <w:p>
            <w:r>
              <w:rPr>
                <w:rFonts w:ascii="Aptos" w:hAnsi="Aptos"/>
                <w:b/>
                <w:color w:val="355563"/>
                <w:sz w:val="17"/>
              </w:rPr>
              <w:t xml:space="preserve">DEPENDE DO PROJETO DIMENSIONAL  </w:t>
            </w:r>
            <w:r>
              <w:rPr>
                <w:rFonts w:ascii="Aptos" w:hAnsi="Aptos"/>
                <w:color w:val="151515"/>
                <w:sz w:val="19"/>
              </w:rPr>
              <w:t>Posição de cooktop, pia, torre de tomadas, eletros, exaustão e pontos elétricos será compatibilizada em A02/A09/A10.</w:t>
            </w:r>
          </w:p>
        </w:tc>
      </w:tr>
    </w:tbl>
    <w:p>
      <w:pPr>
        <w:pStyle w:val="Heading1"/>
      </w:pPr>
      <w:r>
        <w:t>04. Lavanderia</w:t>
      </w:r>
    </w:p>
    <w:p>
      <w:pPr>
        <w:pStyle w:val="Heading2"/>
      </w:pPr>
      <w:r>
        <w:t>4.1 Linguagem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7F4E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355563"/>
            </w:tcBorders>
          </w:tcPr>
          <w:p>
            <w:r>
              <w:rPr>
                <w:rFonts w:ascii="Aptos" w:hAnsi="Aptos"/>
                <w:b/>
                <w:color w:val="355563"/>
                <w:sz w:val="17"/>
              </w:rPr>
              <w:t xml:space="preserve">COMPOSIÇÃO  </w:t>
            </w:r>
            <w:r>
              <w:rPr>
                <w:rFonts w:ascii="Aptos" w:hAnsi="Aptos"/>
                <w:color w:val="151515"/>
                <w:sz w:val="19"/>
              </w:rPr>
              <w:t>Areia mineral #C2AE92 + madeira mel + pedra cinza quente + inox/prata + off-white #EDE6DA + grafite pontual. O azul petróleo terá uso mínimo ou nenhum na lavanderia.</w:t>
            </w:r>
          </w:p>
        </w:tc>
      </w:tr>
    </w:tbl>
    <w:p>
      <w:pPr>
        <w:pStyle w:val="Heading2"/>
      </w:pPr>
      <w:r>
        <w:t>4.2 Equipamentos e armazenamento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Lava e seca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Inox/prata.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Tanque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Integrado/embutido na bancada.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Bancada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Mesma linguagem cinza quente médio com veios discretos da cozinha.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Armário sob tanque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Uma porta + cesto de roupa suja extraível; acesso ao sifão preservado.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Armário vertical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Vassoura, rodo, mop e produtos de limpeza.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Gavetão horizontal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Multiuso, sem função fixa.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Aquecedor a gás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Ocultado visualmente por ripado em madeira mel; ventilação e acesso técnico obrigatórios.</w:t>
            </w:r>
          </w:p>
        </w:tc>
      </w:tr>
    </w:tbl>
    <w:p>
      <w:pPr>
        <w:pStyle w:val="Heading2"/>
      </w:pPr>
      <w:r>
        <w:t>4.3 Varal retrátil oculto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Sistema retrátil robusto escondido dentro da marcenaria quando fechado.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Ao abrir, atravessa a lavanderia e trava/ancora na parede oposta.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Deve suportar roupas pesadas, incluindo cobertas, mediante carga nominal declarada pelo fabricante.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Preferência por múltiplas linhas paralelas; cobertas devem distribuir peso em mais de uma linha.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O esforço estrutural não deve ser suportado pelo MDF: mecanismo e receptor devem ser fixados ao substrato/parede adequado.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Posição sugerida: faixa superior do armário vertical, preservando vassouras/produtos na parte inferior.</w:t>
      </w:r>
    </w:p>
    <w:p>
      <w:pPr>
        <w:pStyle w:val="Heading2"/>
      </w:pPr>
      <w:r>
        <w:t>4.4 Piso, paredes e luz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Piso: porcelanato areia/bege mineral acetinado.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Paredes: off-white #EDE6DA predominante, com proteção apenas onde tecnicamente necessária.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Iluminação: 4000 K funcional, CRI alto, circuito independente da cozinha.</w:t>
      </w:r>
    </w:p>
    <w:p>
      <w:pPr>
        <w:pStyle w:val="Heading2"/>
      </w:pPr>
      <w:r>
        <w:t>4.5 Divisória cozinha x lavanderia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Uma folha fixa + uma folha de correr.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Vidro canelado fumê cinza suave, translúcido.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Perfis finos em grafite/preto fosco.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Puxador vertical fino em grafite.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E5E3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9A5148"/>
            </w:tcBorders>
          </w:tcPr>
          <w:p>
            <w:r>
              <w:rPr>
                <w:rFonts w:ascii="Aptos" w:hAnsi="Aptos"/>
                <w:b/>
                <w:color w:val="9A5148"/>
                <w:sz w:val="17"/>
              </w:rPr>
              <w:t xml:space="preserve">VALIDAÇÃO TÉCNICA  </w:t>
            </w:r>
            <w:r>
              <w:rPr>
                <w:rFonts w:ascii="Aptos" w:hAnsi="Aptos"/>
                <w:color w:val="151515"/>
                <w:sz w:val="19"/>
              </w:rPr>
              <w:t>A divisória e qualquer fechamento próximo ao aquecedor dependem da validação dos requisitos de ventilação, acesso e segurança do equipamento a gás.</w:t>
            </w:r>
          </w:p>
        </w:tc>
      </w:tr>
    </w:tbl>
    <w:p>
      <w:pPr>
        <w:pStyle w:val="Heading1"/>
      </w:pPr>
      <w:r>
        <w:t>05. Sala e canto alemão</w:t>
      </w:r>
    </w:p>
    <w:p>
      <w:pPr>
        <w:pStyle w:val="Heading2"/>
      </w:pPr>
      <w:r>
        <w:t>5.1 Sala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Paredes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Off-white quente #EDE6DA em toda a sala.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Sofá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Areia médio, reto com chaise móvel.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Tecido do sofá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Linho sintético.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Tapete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Creme liso.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Cortina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Linho sintético off-white, do teto ao piso.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Painel de TV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Madeira predominante + pequeno detalhe azul petróleo #29434D.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Rack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Suspenso, areia + detalhe em madeira.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Azul na sala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Uso pontual em objetos/almofadas; não dominar o ambiente.</w:t>
            </w:r>
          </w:p>
        </w:tc>
      </w:tr>
    </w:tbl>
    <w:p>
      <w:pPr>
        <w:pStyle w:val="Heading2"/>
      </w:pPr>
      <w:r>
        <w:t>5.2 Canto alemão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Estrutura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Areia + madeira; armazenamento integrado permanece como premissa.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Estofado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Cinza quente.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Mesa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Tampo em madeira + base grafite.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Formato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Retangular com cantos arredondados.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Cadeiras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Madeira + tecido cinza quente.</w:t>
            </w:r>
          </w:p>
        </w:tc>
      </w:tr>
    </w:tbl>
    <w:p>
      <w:pPr>
        <w:pStyle w:val="Heading2"/>
      </w:pPr>
      <w:r>
        <w:t>5.3 Iluminação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Perfil linear como luz geral.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Iluminação indireta integrada ao ambiente/painel.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Luminária decorativa pontual.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Um pendente discreto sobre o canto alemão.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Temperatura predominante: 2700 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7EEF1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355563"/>
            </w:tcBorders>
          </w:tcPr>
          <w:p>
            <w:r>
              <w:rPr>
                <w:rFonts w:ascii="Aptos" w:hAnsi="Aptos"/>
                <w:b/>
                <w:color w:val="355563"/>
                <w:sz w:val="17"/>
              </w:rPr>
              <w:t xml:space="preserve">DEPENDE DO PROJETO DIMENSIONAL  </w:t>
            </w:r>
            <w:r>
              <w:rPr>
                <w:rFonts w:ascii="Aptos" w:hAnsi="Aptos"/>
                <w:color w:val="151515"/>
                <w:sz w:val="19"/>
              </w:rPr>
              <w:t>Dimensões finais do sofá, canto alemão, mesa, rack, painel e circulações serão definidas em A02/A03/A04.</w:t>
            </w:r>
          </w:p>
        </w:tc>
      </w:tr>
    </w:tbl>
    <w:p>
      <w:pPr>
        <w:pStyle w:val="Heading1"/>
      </w:pPr>
      <w:r>
        <w:t>06. Entrada e circulação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Paredes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Off-white #EDE6DA.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Painel/apoio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Painel parcial + pequeno apoio em areia #C2AE92 + madeira.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Sapateira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Vertical estreita e rasa, sempre encostada à parede.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Espelho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Integrado ao painel.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Iluminação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Luz indireta + poucos spots, 2700 K.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Sensor de presença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Não previsto.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Cena de chegada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Entrada + circulação + luz indireta da sala.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Porta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Face interna em madeira mel, moldura discreta em madeira.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EED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8B7037"/>
            </w:tcBorders>
          </w:tcPr>
          <w:p>
            <w:r>
              <w:rPr>
                <w:rFonts w:ascii="Aptos" w:hAnsi="Aptos"/>
                <w:b/>
                <w:color w:val="8B7037"/>
                <w:sz w:val="17"/>
              </w:rPr>
              <w:t xml:space="preserve">CIRCULAÇÃO  </w:t>
            </w:r>
            <w:r>
              <w:rPr>
                <w:rFonts w:ascii="Aptos" w:hAnsi="Aptos"/>
                <w:color w:val="151515"/>
                <w:sz w:val="19"/>
              </w:rPr>
              <w:t>A sapateira não poderá criar anteparo transversal nem reduzir a rota natural da entrada para sala/cozinha. A solução anterior que bloqueava passagem fica explicitamente descartada.</w:t>
            </w:r>
          </w:p>
        </w:tc>
      </w:tr>
    </w:tbl>
    <w:p>
      <w:pPr>
        <w:pStyle w:val="Heading1"/>
      </w:pPr>
      <w:r>
        <w:t>07. Quarto principal</w:t>
      </w:r>
    </w:p>
    <w:p>
      <w:pPr>
        <w:pStyle w:val="Heading2"/>
      </w:pPr>
      <w:r>
        <w:t>7.1 Paleta e marcenaria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Paredes principais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Off-white #EDE6DA.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Parede da cabeceira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Taupe claro #B1A294.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Marcenaria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Areia #C2AE92 predominante + detalhes em madeira mel.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Guarda-roupa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Portas de correr, lisas, areia.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Criados-mudos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Suspensos, areia + detalhe em madeira.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Armário superior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Acima da cabeceira; visual leve, profundidade controlada, predominância areia.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Espelho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Corpo inteiro na lateral externa do guarda-roupa, voltado para a entrada do quarto.</w:t>
            </w:r>
          </w:p>
        </w:tc>
      </w:tr>
    </w:tbl>
    <w:p>
      <w:pPr>
        <w:pStyle w:val="Heading2"/>
      </w:pPr>
      <w:r>
        <w:t>7.2 Cama, têxteis e iluminação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Cama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Casal padrão 1,38 x 1,88 m.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Cabeceira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Estofado + madeira; tecido linho bege claro.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Roupa de cama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Off-white + taupe.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Cortina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Linho sintético off-white, teto ao piso.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Tapete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Grande, bege claro, sob a cama.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Banco/baú no pé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Não previsto.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TV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Somente previsão; posição não definida.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Luz geral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Perfil linear + poucos spots, 2700 K.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Cabeceira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LED indireto + arandelas articuladas/direcionáveis, 2700 K.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Acabamento das luminárias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Preto/grafite.</w:t>
            </w:r>
          </w:p>
        </w:tc>
      </w:tr>
    </w:tbl>
    <w:p>
      <w:pPr>
        <w:pStyle w:val="Heading2"/>
      </w:pPr>
      <w:r>
        <w:t>7.3 Acústica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Tratamento leve: cabeceira estofada + cortina + tapete. Intervenções construtivas de parede/teto ficam adiadas para avaliação após entrega e percepção real do ruído.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7EEF1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355563"/>
            </w:tcBorders>
          </w:tcPr>
          <w:p>
            <w:r>
              <w:rPr>
                <w:rFonts w:ascii="Aptos" w:hAnsi="Aptos"/>
                <w:b/>
                <w:color w:val="355563"/>
                <w:sz w:val="17"/>
              </w:rPr>
              <w:t xml:space="preserve">DEPENDE DO PROJETO DIMENSIONAL  </w:t>
            </w:r>
            <w:r>
              <w:rPr>
                <w:rFonts w:ascii="Aptos" w:hAnsi="Aptos"/>
                <w:color w:val="151515"/>
                <w:sz w:val="19"/>
              </w:rPr>
              <w:t>Profundidade do armário sobre a cabeceira, largura do guarda-roupa e posição de TV dependem do layout definitivo e da verificação de circulação.</w:t>
            </w:r>
          </w:p>
        </w:tc>
      </w:tr>
    </w:tbl>
    <w:p>
      <w:pPr>
        <w:pStyle w:val="Heading1"/>
      </w:pPr>
      <w:r>
        <w:t>08. Escritório</w:t>
      </w:r>
    </w:p>
    <w:p>
      <w:pPr>
        <w:pStyle w:val="Heading2"/>
      </w:pPr>
      <w:r>
        <w:t>8.1 Linguagem geral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7F4E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29434D"/>
            </w:tcBorders>
          </w:tcPr>
          <w:p>
            <w:r>
              <w:rPr>
                <w:rFonts w:ascii="Aptos" w:hAnsi="Aptos"/>
                <w:b/>
                <w:color w:val="29434D"/>
                <w:sz w:val="17"/>
              </w:rPr>
              <w:t xml:space="preserve">IDENTIDADE  </w:t>
            </w:r>
            <w:r>
              <w:rPr>
                <w:rFonts w:ascii="Aptos" w:hAnsi="Aptos"/>
                <w:color w:val="151515"/>
                <w:sz w:val="19"/>
              </w:rPr>
              <w:t>Off-white #EDE6DA + azul petróleo #29434D + madeira mel + preto/grafite + RGB controlável. O escritório é o ambiente mais tecnológico do apartamento.</w:t>
            </w:r>
          </w:p>
        </w:tc>
      </w:tr>
    </w:tbl>
    <w:p>
      <w:pPr>
        <w:pStyle w:val="Heading2"/>
      </w:pPr>
      <w:r>
        <w:t>8.2 Marcenaria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Armários superiores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Azul petróleo #29434D; maioria fechada; quase até o teto; profundidade ~35 cm.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Nichos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1–2 nichos em madeira mel; 1 nicho focal com LED 3000 K.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Abertura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Perfil embutido.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Organização interna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Combinação de prateleiras fixas + reguláveis.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Painel de TV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Azul petróleo #29434D.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Parede atrás dos monitores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Lisa, off-white #EDE6DA; sem painel técnico.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Bancada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Tampo em madeira mel lisa, espessura visual ~25–30 mm, profundidade 65 cm.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Gaveteiro/base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Azul petróleo; composição assimétrica com gaveteiro suspenso.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Comprimento da bancada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Usar praticamente toda a parede disponível; medida final no A02.</w:t>
            </w:r>
          </w:p>
        </w:tc>
      </w:tr>
    </w:tbl>
    <w:p>
      <w:pPr>
        <w:pStyle w:val="Heading2"/>
      </w:pPr>
      <w:r>
        <w:t>8.3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rPr>
          <w:tblHeader w:val="true"/>
          <w:cantSplit/>
        </w:trPr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85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Monitores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2 x 27 polegadas.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Suportes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2 braços articulados independentes, pretos.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TV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Suporte articulado preto.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Cadeira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Preta, priorizando ergonomia; evitar estética gamer exagerada.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Gabinete do PC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Sobre a bancada, visível; lateral esquerda em vidro/RGB obrigatoriamente exposta.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Impressora 3D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Sobre a bancada; posição final em aberto.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Sofá-cama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Cinza quente médio; tecido plano resistente.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Janela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Usar apenas a persiana blackout embutida; sem cortina adicional.</w:t>
            </w:r>
          </w:p>
        </w:tc>
      </w:tr>
    </w:tbl>
    <w:p>
      <w:pPr>
        <w:pStyle w:val="Heading2"/>
      </w:pPr>
      <w:r>
        <w:t>8.4 Cabos, tomadas e luz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Calha embutida/oculta na marcenaria sob a bancada; sem painel traseiro que reduza leg room.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Torre retrátil de tomadas na bancada; posição definida no A02 conforme PC, monitores e impressora.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Acabamentos metálicos predominantemente preto/grafite.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Iluminação geral em 3000 K + LED sob aéreos + indireta + RGB do setup independente.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Teto: perfil linear + poucos spots direcionais.</w:t>
      </w:r>
    </w:p>
    <w:p>
      <w:pPr>
        <w:pStyle w:val="Heading2"/>
      </w:pPr>
      <w:r>
        <w:t>8.5 Piso e acústica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Mesmo PV-01 do apartamento.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Tapete central em bege + cinza quente, posicionado para a cadeira não rodar diariamente sobre ele.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Tratamento acústico construtivo não previsto nesta etapa; usar apenas soluções leves e reavaliar após a entrega.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7EEF1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355563"/>
            </w:tcBorders>
          </w:tcPr>
          <w:p>
            <w:r>
              <w:rPr>
                <w:rFonts w:ascii="Aptos" w:hAnsi="Aptos"/>
                <w:b/>
                <w:color w:val="355563"/>
                <w:sz w:val="17"/>
              </w:rPr>
              <w:t xml:space="preserve">DEPENDE DO PROJETO DIMENSIONAL  </w:t>
            </w:r>
            <w:r>
              <w:rPr>
                <w:rFonts w:ascii="Aptos" w:hAnsi="Aptos"/>
                <w:color w:val="151515"/>
                <w:sz w:val="19"/>
              </w:rPr>
              <w:t>Posição do PC, impressora 3D, torre retrátil e comprimento total da bancada ficam para A02/A04/A09.</w:t>
            </w:r>
          </w:p>
        </w:tc>
      </w:tr>
    </w:tbl>
    <w:p>
      <w:pPr>
        <w:pStyle w:val="Heading1"/>
      </w:pPr>
      <w:r>
        <w:t>09. Banheiro</w:t>
      </w:r>
    </w:p>
    <w:p>
      <w:pPr>
        <w:pStyle w:val="Heading2"/>
      </w:pPr>
      <w:r>
        <w:t>9.1 Materiais e louças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Destaque do box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Verde sálvia acinzentado #899181.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Piso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Greige/areia médio, pedra natural suave, pequenas variações, acetinado.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Paredes fora do box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Revestimento apenas nas áreas molhadas + pintura clara nas demais.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Gabinete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Suspenso, areia #C2AE92 + detalhe/nicho em madeira mel.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Bancada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Cinza quente claro.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Cuba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De apoio retangular.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Torneira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Preto fosco.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Chuveiro/metais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Preto fosco.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Box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Vidro incolor + perfil preto.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Nicho do box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Horizontal longo, acabamento com a mesma pedra da bancada.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Vaso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Caixa acoplada slim.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Janela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6"/>
              </w:rPr>
              <w:t>Mantida como entregue; sem tratamento adicional inicialmente.</w:t>
            </w:r>
          </w:p>
        </w:tc>
      </w:tr>
    </w:tbl>
    <w:p>
      <w:pPr>
        <w:pStyle w:val="Heading2"/>
      </w:pPr>
      <w:r>
        <w:t>9.2 Sistema de espelho deslizante e prateleiras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Prateleiras/estante rasas ocupando praticamente toda a largura útil da parede acima da bancada.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Divisões abertas variadas em madeira mel suave.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Espelho móvel deslizante na frente, cobrindo aproximadamente 60–70% da estante em cada posição.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Ao deslizar, um lado das prateleiras fica oculto e o lado oposto fica exposto.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Perfil do espelho em preto fosco.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Sem LED dentro das prateleiras; iluminação permanece concentrada no espelho e no ambiente.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Solução preferencialmente sobreposta à parede, sem presumir nicho ou rebaixo em alvenaria.</w:t>
      </w:r>
    </w:p>
    <w:p>
      <w:pPr>
        <w:pStyle w:val="Heading2"/>
      </w:pPr>
      <w:r>
        <w:t>9.3 Iluminação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Luz geral discreta em 3000 K.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Iluminação do espelho: LED traseiro indireto + iluminação frontal funcional, CRI alto.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Iluminação indireta complementar.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E5E3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9A5148"/>
            </w:tcBorders>
          </w:tcPr>
          <w:p>
            <w:r>
              <w:rPr>
                <w:rFonts w:ascii="Aptos" w:hAnsi="Aptos"/>
                <w:b/>
                <w:color w:val="9A5148"/>
                <w:sz w:val="17"/>
              </w:rPr>
              <w:t xml:space="preserve">VALIDAÇÃO TÉCNICA  </w:t>
            </w:r>
            <w:r>
              <w:rPr>
                <w:rFonts w:ascii="Aptos" w:hAnsi="Aptos"/>
                <w:color w:val="151515"/>
                <w:sz w:val="19"/>
              </w:rPr>
              <w:t>Profundidade da estante, trilho do espelho, interferências com tomadas e fixação serão detalhadas em A04/A09. Não criar nichos na parede sem validação estrutural.</w:t>
            </w:r>
          </w:p>
        </w:tc>
      </w:tr>
    </w:tbl>
    <w:p>
      <w:pPr>
        <w:pStyle w:val="Heading1"/>
      </w:pPr>
      <w:r>
        <w:t>10. Iluminação e automação</w:t>
      </w:r>
    </w:p>
    <w:p>
      <w:pPr>
        <w:pStyle w:val="Heading2"/>
      </w:pPr>
      <w:r>
        <w:t>10.1 Temperaturas de cor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rPr>
          <w:tblHeader w:val="true"/>
          <w:cantSplit/>
        </w:trPr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5185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Diretriz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Sala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2700 K predominante.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Quarto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2700 K.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Entrada/circulação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2700 K.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Escritório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3000 K arquitetônico; RGB independente.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Cozinha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3000 K.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Banheiro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3000 K.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Lavanderia</w:t>
            </w:r>
          </w:p>
        </w:tc>
        <w:tc>
          <w:tcPr>
            <w:tcW w:type="dxa" w:w="5953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8"/>
              </w:rPr>
              <w:t>4000 K funcional — exceção deliberada.</w:t>
            </w:r>
          </w:p>
        </w:tc>
      </w:tr>
    </w:tbl>
    <w:p>
      <w:pPr>
        <w:pStyle w:val="Heading2"/>
      </w:pPr>
      <w:r>
        <w:t>10.2 Automação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Automatizar sala, quarto, escritório e entrada/circulação.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Usar mistura de interruptores inteligentes, módulos/relés e outros dispositivos conforme o circuito.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Cena de chegada: entrada + circulação + iluminação indireta da sala.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Escritório: cenas Trabalho, Game, TV e Relaxar; RGB não deve ser necessário para o ambiente permanecer bonito.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Sala: prever cenas de uso como TV/Cinema, Jantar e Relaxar.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Quarto: separar luz geral, cabeceira e leitura.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E5E3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9A5148"/>
            </w:tcBorders>
          </w:tcPr>
          <w:p>
            <w:r>
              <w:rPr>
                <w:rFonts w:ascii="Aptos" w:hAnsi="Aptos"/>
                <w:b/>
                <w:color w:val="9A5148"/>
                <w:sz w:val="17"/>
              </w:rPr>
              <w:t xml:space="preserve">VALIDAÇÃO TÉCNICA  </w:t>
            </w:r>
            <w:r>
              <w:rPr>
                <w:rFonts w:ascii="Aptos" w:hAnsi="Aptos"/>
                <w:color w:val="151515"/>
                <w:sz w:val="19"/>
              </w:rPr>
              <w:t>Circuitos, potência, posição de interruptores, drivers, relés e infraestrutura de rede serão definidos em A08/A09.</w:t>
            </w:r>
          </w:p>
        </w:tc>
      </w:tr>
    </w:tbl>
    <w:p>
      <w:pPr>
        <w:pStyle w:val="Heading1"/>
      </w:pPr>
      <w:r>
        <w:t>11. Acústica e conforto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Objetivo geral permanece: reduzir incômodo de corredor, vizinhos laterais e apartamento superior.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Porta de entrada: vedação perimetral + vedação inferior/guilhotina acústica aprovada.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Quarto: soluções leves — cabeceira estofada, cortina e tapete.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Escritório: sofá-cama, tapete e mobiliário; sem contraparede ou teto acústico nesta etapa.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Tratamentos construtivos de paredes/teto devem ser reavaliados após entrega e percepção real do tipo de ruído.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Soluções decorativas melhoram reverberação interna, mas não devem ser tratadas como isolamento acústico estrutural.</w:t>
      </w:r>
    </w:p>
    <w:p>
      <w:pPr>
        <w:pStyle w:val="Heading1"/>
      </w:pPr>
      <w:r>
        <w:t>12. Decoração e identidade pessoal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Poucas plantas, colocadas pontualmente.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Decoração organizada combinando objetos pessoais, tecnologia e vegetação.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Fotografias da família serão parte deliberada do projeto, preferencialmente agrupadas em 1–2 composições planejadas.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Evitar excesso de objetos, ripados ou elementos de tendência sem função clara.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O apartamento deve continuar parecendo uma casa pessoal mesmo com forte presença de tecnologia.</w:t>
      </w:r>
    </w:p>
    <w:p>
      <w:pPr>
        <w:pStyle w:val="Heading1"/>
      </w:pPr>
      <w:r>
        <w:t>13. Matriz de pendências e dependências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2268"/>
        <w:gridCol w:w="2438"/>
      </w:tblGrid>
      <w:tr>
        <w:trPr>
          <w:tblHeader w:val="true"/>
          <w:cantSplit/>
        </w:trPr>
        <w:tc>
          <w:tcPr>
            <w:tcW w:type="dxa" w:w="3457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57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7"/>
            <w:shd w:fill="2943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Documento responsável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SKU do piso vinílico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Padrão exato da madeira mel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MDF areia #C2AE92 equivalente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MDF azul #29434D equivalente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Tintas off-white/taupe equivalentes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Pedra/sinterizado cozinha e lavanderia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Porcelanatos lavanderia/banheiro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Revestimento sálvia do box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Pendente de seleção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C02.3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Dimensões finais de sofá, canto alemão e marcenaria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Depende de layout/cotas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A02/A03/A04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Comprimento da bancada do escritório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Depende de layout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A02/A04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Posição da impressora 3D e gabinete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Depende de layout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A02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Posição das torres de tomadas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Depende de layout/elétrica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A02/A09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Detalhamento da espelheira deslizante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Depende de marcenaria/elétrica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A04/A09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Iluminação detalhada e circuitos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Projeto técnico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A08/A09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Pontos de gás e exaustão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Projeto técnico / conferência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A10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Aquecedor + ventilação da lavanderia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Projeto técnico / conferência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A10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Fixação do varal heavy-duty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Projeto técnico / produto real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A04/A10</w:t>
            </w:r>
          </w:p>
        </w:tc>
      </w:tr>
      <w:tr>
        <w:trPr>
          <w:cantSplit/>
          <w:cantSplit/>
        </w:trPr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Intervenções acústicas estruturais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Reavaliar após entrega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5"/>
              </w:rPr>
              <w:t>Etapa posterior</w:t>
            </w:r>
          </w:p>
        </w:tc>
      </w:tr>
    </w:tbl>
    <w:p>
      <w:pPr>
        <w:pStyle w:val="Heading1"/>
      </w:pPr>
      <w:r>
        <w:t>14. Regras que permanecem congeladas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transformar o apartamento em uma paleta branca/cinza fria com aparência clínica.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usar iluminação fria como padrão residencial; lavanderia 4000 K é exceção funcional.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repetir azul petróleo em grandes superfícies de todos os ambientes.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misturar várias famílias de madeira.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criar móveis que bloqueiem circulação ou portas.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tratar renderizações como fonte de medidas.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executar fechamento de aquecedor, nichos em paredes ou alterações de infraestrutura sem validação técnica.</w:t>
      </w:r>
    </w:p>
    <w:p>
      <w:pPr>
        <w:spacing w:after="50"/>
        <w:ind w:left="312" w:hanging="170"/>
      </w:pPr>
      <w:r>
        <w:rPr>
          <w:rFonts w:ascii="Aptos" w:hAnsi="Aptos"/>
          <w:b/>
          <w:color w:val="355563"/>
          <w:sz w:val="20"/>
        </w:rPr>
        <w:t xml:space="preserve">• </w:t>
      </w:r>
      <w:r>
        <w:rPr>
          <w:rFonts w:ascii="Aptos" w:hAnsi="Aptos"/>
          <w:color w:val="151515"/>
          <w:sz w:val="20"/>
        </w:rPr>
        <w:t>Não sacrificar leg room do escritório com painel técnico traseiro.</w:t>
      </w:r>
    </w:p>
    <w:p>
      <w:pPr>
        <w:pStyle w:val="Heading1"/>
      </w:pPr>
      <w:r>
        <w:t>15.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381"/>
        <w:gridCol w:w="5046"/>
      </w:tblGrid>
      <w:tr>
        <w:trPr>
          <w:tblHeader w:val="true"/>
          <w:cantSplit/>
        </w:trPr>
        <w:tc>
          <w:tcPr>
            <w:tcW w:type="dxa" w:w="3457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57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3457"/>
            <w:shd w:fill="3555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C02.2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Moodboard visual consolidado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Montar a paleta/material board final com os tons aprovados.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C02.3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Produtos reais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Escolher piso, MDFs, pedras, porcelanatos, tintas, metais e equipamentos por marca/modelo.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A01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Planta Mestre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Consolidar PDF oficial + evidências visuais do apartamento.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A02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Layout definitivo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Dimensionar e posicionar mobiliário/equipamentos.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A03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Planta de cotas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Congelar medidas e circulações.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A04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Marcenaria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Detalhar armários, bancadas, espelho deslizante e armazenamento.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A08/A09/A10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Projetos técnicos</w:t>
            </w:r>
          </w:p>
        </w:tc>
        <w:tc>
          <w:tcPr>
            <w:tcW w:type="dxa" w:w="5046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9D5CE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51515"/>
                <w:sz w:val="17"/>
              </w:rPr>
              <w:t>Iluminação, elétrica/rede/automação, hidráulica/gás/equipamentos.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8EFE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557A59"/>
            </w:tcBorders>
          </w:tcPr>
          <w:p>
            <w:r>
              <w:rPr>
                <w:rFonts w:ascii="Aptos" w:hAnsi="Aptos"/>
                <w:b/>
                <w:color w:val="557A59"/>
                <w:sz w:val="17"/>
              </w:rPr>
              <w:t xml:space="preserve">DEFINIDO  </w:t>
            </w:r>
            <w:r>
              <w:rPr>
                <w:rFonts w:ascii="Aptos" w:hAnsi="Aptos"/>
                <w:color w:val="151515"/>
                <w:sz w:val="19"/>
              </w:rPr>
              <w:t>C02.1 encerrado como documento conceitual consolidado. Mudanças futuras devem ser registradas como nova revisão, preservando histórico de decisões.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F6F6F"/>
        <w:sz w:val="15"/>
      </w:rPr>
      <w:t xml:space="preserve">GUEDALA PARK III  •  TORRE 02  •  FINAL 06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6F6F"/>
        <w:sz w:val="15"/>
      </w:rPr>
      <w:t>C02.1  |  ESPECIFICAÇÃO CONSOLIDADA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3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3555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3438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943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C02.1 — Especificação Consolidada de Materiais e Interiores</dc:title>
  <dc:subject>Projeto de interiores — Guedala Park III</dc:subject>
  <dc:creator>Projeto pessoal — Elias</dc:creator>
  <cp:keywords>C02.1, interiores, materiais, Guedala Park III, apartamento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