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ind w:firstLine="0"/>
        <w:jc w:val="center"/>
      </w:pPr>
      <w:r>
        <w:drawing>
          <wp:inline xmlns:a="http://schemas.openxmlformats.org/drawingml/2006/main" xmlns:pic="http://schemas.openxmlformats.org/drawingml/2006/picture">
            <wp:extent cx="1835999" cy="688500"/>
            <wp:docPr id="2" name="Picture 2"/>
            <wp:cNvGraphicFramePr>
              <a:graphicFrameLocks noChangeAspect="1"/>
            </wp:cNvGraphicFramePr>
            <a:graphic>
              <a:graphicData uri="http://schemas.openxmlformats.org/drawingml/2006/picture">
                <pic:pic>
                  <pic:nvPicPr>
                    <pic:cNvPr id="0" name="UTFPR_logo.png"/>
                    <pic:cNvPicPr/>
                  </pic:nvPicPr>
                  <pic:blipFill>
                    <a:blip r:embed="rId10"/>
                    <a:stretch>
                      <a:fillRect/>
                    </a:stretch>
                  </pic:blipFill>
                  <pic:spPr>
                    <a:xfrm>
                      <a:off x="0" y="0"/>
                      <a:ext cx="1835999" cy="688500"/>
                    </a:xfrm>
                    <a:prstGeom prst="rect"/>
                  </pic:spPr>
                </pic:pic>
              </a:graphicData>
            </a:graphic>
          </wp:inline>
        </w:drawing>
      </w:r>
    </w:p>
    <w:p>
      <w:pPr>
        <w:spacing w:line="240" w:lineRule="auto" w:after="0"/>
        <w:ind w:firstLine="0"/>
        <w:jc w:val="center"/>
      </w:pPr>
      <w:r>
        <w:rPr>
          <w:rFonts w:ascii="Times New Roman" w:hAnsi="Times New Roman" w:eastAsia="Times New Roman"/>
          <w:b/>
          <w:i w:val="0"/>
          <w:sz w:val="24"/>
        </w:rPr>
        <w:t>UNIVERSIDADE TECNOLÓGICA FEDERAL DO PARANÁ</w:t>
      </w:r>
    </w:p>
    <w:p>
      <w:pPr>
        <w:spacing w:line="240" w:lineRule="auto" w:after="0"/>
        <w:ind w:firstLine="0"/>
        <w:jc w:val="center"/>
      </w:pPr>
      <w:r>
        <w:rPr>
          <w:rFonts w:ascii="Times New Roman" w:hAnsi="Times New Roman" w:eastAsia="Times New Roman"/>
          <w:b/>
          <w:i w:val="0"/>
          <w:sz w:val="24"/>
        </w:rPr>
        <w:t>CAMPUS APUCARANA</w:t>
      </w:r>
    </w:p>
    <w:p>
      <w:pPr>
        <w:spacing w:line="240" w:lineRule="auto" w:after="0"/>
        <w:ind w:firstLine="0"/>
        <w:jc w:val="center"/>
      </w:pPr>
      <w:r>
        <w:rPr>
          <w:rFonts w:ascii="Times New Roman" w:hAnsi="Times New Roman" w:eastAsia="Times New Roman"/>
          <w:b/>
          <w:i w:val="0"/>
          <w:sz w:val="24"/>
        </w:rPr>
        <w:t>ENGENHARIA DE COMPUTAÇÃO</w:t>
      </w:r>
    </w:p>
    <w:p>
      <w:pPr>
        <w:spacing w:line="240" w:lineRule="auto" w:after="0"/>
        <w:ind w:firstLine="0"/>
        <w:jc w:val="center"/>
      </w:pPr>
      <w:r>
        <w:rPr>
          <w:rFonts w:ascii="Times New Roman" w:hAnsi="Times New Roman" w:eastAsia="Times New Roman"/>
          <w:b/>
          <w:i w:val="0"/>
          <w:sz w:val="24"/>
        </w:rPr>
        <w:t>PROGRAMAÇÃO ORIENTADA A OBJETOS - C++17</w:t>
      </w:r>
    </w:p>
    <w:p>
      <w:pPr>
        <w:spacing w:line="240" w:lineRule="auto" w:before="0" w:after="1760"/>
        <w:ind w:firstLine="0"/>
      </w:pPr>
    </w:p>
    <w:p>
      <w:pPr>
        <w:spacing w:line="240" w:lineRule="auto" w:after="0"/>
        <w:ind w:firstLine="0"/>
        <w:jc w:val="center"/>
      </w:pPr>
      <w:r>
        <w:rPr>
          <w:rFonts w:ascii="Times New Roman" w:hAnsi="Times New Roman" w:eastAsia="Times New Roman"/>
          <w:b/>
          <w:sz w:val="24"/>
        </w:rPr>
        <w:t>QUEISE ÉLEN SANTOS SANTANA</w:t>
        <w:br/>
      </w:r>
      <w:r>
        <w:rPr>
          <w:rFonts w:ascii="Times New Roman" w:hAnsi="Times New Roman" w:eastAsia="Times New Roman"/>
          <w:b/>
          <w:sz w:val="24"/>
        </w:rPr>
        <w:t>RA: A2207257</w:t>
      </w:r>
    </w:p>
    <w:p>
      <w:pPr>
        <w:spacing w:line="240" w:lineRule="auto" w:before="0" w:after="2440"/>
        <w:ind w:firstLine="0"/>
      </w:pPr>
    </w:p>
    <w:p>
      <w:pPr>
        <w:spacing w:line="240" w:lineRule="auto" w:after="0"/>
        <w:ind w:firstLine="0"/>
        <w:jc w:val="center"/>
      </w:pPr>
      <w:r>
        <w:rPr>
          <w:rFonts w:ascii="Times New Roman" w:hAnsi="Times New Roman" w:eastAsia="Times New Roman"/>
          <w:b/>
          <w:i w:val="0"/>
          <w:sz w:val="28"/>
        </w:rPr>
        <w:t>CODEQUEST: A LENDA DO KERNEL</w:t>
      </w:r>
    </w:p>
    <w:p>
      <w:pPr>
        <w:spacing w:line="240" w:lineRule="auto" w:after="0"/>
        <w:ind w:firstLine="0"/>
        <w:jc w:val="center"/>
      </w:pPr>
      <w:r>
        <w:rPr>
          <w:rFonts w:ascii="Times New Roman" w:hAnsi="Times New Roman" w:eastAsia="Times New Roman"/>
          <w:b/>
          <w:i w:val="0"/>
          <w:sz w:val="24"/>
        </w:rPr>
        <w:t>Sistema de Gerenciamento de Jogo de RPG</w:t>
      </w:r>
    </w:p>
    <w:p>
      <w:pPr>
        <w:spacing w:line="240" w:lineRule="auto" w:after="0"/>
        <w:ind w:firstLine="0"/>
        <w:jc w:val="center"/>
      </w:pPr>
      <w:r>
        <w:rPr>
          <w:rFonts w:ascii="Times New Roman" w:hAnsi="Times New Roman" w:eastAsia="Times New Roman"/>
          <w:b/>
          <w:i w:val="0"/>
          <w:sz w:val="24"/>
        </w:rPr>
        <w:t>Relatório Técnico</w:t>
      </w:r>
    </w:p>
    <w:p>
      <w:pPr>
        <w:spacing w:line="240" w:lineRule="auto" w:before="0" w:after="2080"/>
        <w:ind w:firstLine="0"/>
      </w:pPr>
    </w:p>
    <w:p>
      <w:pPr>
        <w:spacing w:line="240" w:lineRule="auto" w:after="0"/>
        <w:ind w:firstLine="0"/>
        <w:jc w:val="center"/>
      </w:pPr>
      <w:r>
        <w:rPr>
          <w:rFonts w:ascii="Times New Roman" w:hAnsi="Times New Roman" w:eastAsia="Times New Roman"/>
          <w:b/>
          <w:i w:val="0"/>
          <w:sz w:val="24"/>
        </w:rPr>
        <w:t>APUCARANA</w:t>
      </w:r>
    </w:p>
    <w:p>
      <w:pPr>
        <w:spacing w:line="240" w:lineRule="auto" w:after="0"/>
        <w:ind w:firstLine="0"/>
        <w:jc w:val="center"/>
      </w:pPr>
      <w:r>
        <w:rPr>
          <w:rFonts w:ascii="Times New Roman" w:hAnsi="Times New Roman" w:eastAsia="Times New Roman"/>
          <w:b/>
          <w:i w:val="0"/>
          <w:sz w:val="24"/>
        </w:rPr>
        <w:t>2026</w:t>
      </w:r>
    </w:p>
    <w:p>
      <w:r>
        <w:br w:type="page"/>
      </w:r>
    </w:p>
    <w:p>
      <w:pPr>
        <w:spacing w:line="240" w:lineRule="auto" w:after="200"/>
        <w:ind w:firstLine="0"/>
        <w:jc w:val="center"/>
      </w:pPr>
      <w:r>
        <w:drawing>
          <wp:inline xmlns:a="http://schemas.openxmlformats.org/drawingml/2006/main" xmlns:pic="http://schemas.openxmlformats.org/drawingml/2006/picture">
            <wp:extent cx="1655999" cy="621000"/>
            <wp:docPr id="3" name="Picture 3"/>
            <wp:cNvGraphicFramePr>
              <a:graphicFrameLocks noChangeAspect="1"/>
            </wp:cNvGraphicFramePr>
            <a:graphic>
              <a:graphicData uri="http://schemas.openxmlformats.org/drawingml/2006/picture">
                <pic:pic>
                  <pic:nvPicPr>
                    <pic:cNvPr id="0" name="UTFPR_logo.png"/>
                    <pic:cNvPicPr/>
                  </pic:nvPicPr>
                  <pic:blipFill>
                    <a:blip r:embed="rId10"/>
                    <a:stretch>
                      <a:fillRect/>
                    </a:stretch>
                  </pic:blipFill>
                  <pic:spPr>
                    <a:xfrm>
                      <a:off x="0" y="0"/>
                      <a:ext cx="1655999" cy="621000"/>
                    </a:xfrm>
                    <a:prstGeom prst="rect"/>
                  </pic:spPr>
                </pic:pic>
              </a:graphicData>
            </a:graphic>
          </wp:inline>
        </w:drawing>
      </w:r>
    </w:p>
    <w:p>
      <w:pPr>
        <w:spacing w:line="240" w:lineRule="auto" w:after="0"/>
        <w:ind w:firstLine="0"/>
        <w:jc w:val="center"/>
      </w:pPr>
      <w:r>
        <w:rPr>
          <w:rFonts w:ascii="Times New Roman" w:hAnsi="Times New Roman" w:eastAsia="Times New Roman"/>
          <w:b/>
          <w:sz w:val="24"/>
        </w:rPr>
        <w:t>QUEISE ÉLEN SANTOS SANTANA</w:t>
        <w:br/>
      </w:r>
      <w:r>
        <w:rPr>
          <w:rFonts w:ascii="Times New Roman" w:hAnsi="Times New Roman" w:eastAsia="Times New Roman"/>
          <w:b/>
          <w:sz w:val="24"/>
        </w:rPr>
        <w:t>RA: A2207257</w:t>
      </w:r>
    </w:p>
    <w:p>
      <w:pPr>
        <w:spacing w:line="240" w:lineRule="auto" w:before="0" w:after="2440"/>
        <w:ind w:firstLine="0"/>
      </w:pPr>
    </w:p>
    <w:p>
      <w:pPr>
        <w:spacing w:line="240" w:lineRule="auto" w:after="0"/>
        <w:ind w:firstLine="0"/>
        <w:jc w:val="center"/>
      </w:pPr>
      <w:r>
        <w:rPr>
          <w:rFonts w:ascii="Times New Roman" w:hAnsi="Times New Roman" w:eastAsia="Times New Roman"/>
          <w:b/>
          <w:i w:val="0"/>
          <w:sz w:val="28"/>
        </w:rPr>
        <w:t>CODEQUEST: A LENDA DO KERNEL</w:t>
      </w:r>
    </w:p>
    <w:p>
      <w:pPr>
        <w:spacing w:line="240" w:lineRule="auto" w:after="0"/>
        <w:ind w:firstLine="0"/>
        <w:jc w:val="center"/>
      </w:pPr>
      <w:r>
        <w:rPr>
          <w:rFonts w:ascii="Times New Roman" w:hAnsi="Times New Roman" w:eastAsia="Times New Roman"/>
          <w:b/>
          <w:i w:val="0"/>
          <w:sz w:val="24"/>
        </w:rPr>
        <w:t>Sistema de Gerenciamento de Jogo de RPG</w:t>
      </w:r>
    </w:p>
    <w:p>
      <w:pPr>
        <w:spacing w:line="240" w:lineRule="auto" w:before="0" w:after="900"/>
        <w:ind w:firstLine="0"/>
      </w:pPr>
    </w:p>
    <w:p>
      <w:pPr>
        <w:spacing w:line="360" w:lineRule="auto"/>
        <w:ind w:left="4252" w:firstLine="0"/>
        <w:jc w:val="both"/>
      </w:pPr>
      <w:r>
        <w:rPr>
          <w:rFonts w:ascii="Times New Roman" w:hAnsi="Times New Roman" w:eastAsia="Times New Roman"/>
          <w:b w:val="0"/>
          <w:i w:val="0"/>
          <w:sz w:val="24"/>
        </w:rPr>
        <w:t>Relatório técnico apresentado à disciplina de Programação Orientada a Objetos, do curso de Engenharia de Computação da Universidade Tecnológica Federal do Paraná - Campus Apucarana, como requisito avaliativo do projeto desenvolvido em C++17.</w:t>
      </w:r>
    </w:p>
    <w:p>
      <w:pPr>
        <w:spacing w:line="360" w:lineRule="auto"/>
        <w:ind w:left="4252" w:firstLine="0"/>
        <w:jc w:val="both"/>
      </w:pPr>
      <w:r>
        <w:rPr>
          <w:rFonts w:ascii="Times New Roman" w:hAnsi="Times New Roman" w:eastAsia="Times New Roman"/>
          <w:b w:val="0"/>
          <w:i w:val="0"/>
          <w:sz w:val="24"/>
        </w:rPr>
        <w:t>Professor(a): Prof. Dr. Rafael Gomes Mantovani</w:t>
      </w:r>
    </w:p>
    <w:p>
      <w:pPr>
        <w:spacing w:line="240" w:lineRule="auto" w:before="0" w:after="1560"/>
        <w:ind w:firstLine="0"/>
      </w:pPr>
    </w:p>
    <w:p>
      <w:pPr>
        <w:spacing w:line="240" w:lineRule="auto" w:after="0"/>
        <w:ind w:firstLine="0"/>
        <w:jc w:val="center"/>
      </w:pPr>
      <w:r>
        <w:rPr>
          <w:rFonts w:ascii="Times New Roman" w:hAnsi="Times New Roman" w:eastAsia="Times New Roman"/>
          <w:b/>
          <w:i w:val="0"/>
          <w:sz w:val="24"/>
        </w:rPr>
        <w:t>APUCARANA</w:t>
      </w:r>
    </w:p>
    <w:p>
      <w:pPr>
        <w:spacing w:line="240" w:lineRule="auto" w:after="0"/>
        <w:ind w:firstLine="0"/>
        <w:jc w:val="center"/>
      </w:pPr>
      <w:r>
        <w:rPr>
          <w:rFonts w:ascii="Times New Roman" w:hAnsi="Times New Roman" w:eastAsia="Times New Roman"/>
          <w:b/>
          <w:i w:val="0"/>
          <w:sz w:val="24"/>
        </w:rPr>
        <w:t>2026</w:t>
      </w:r>
    </w:p>
    <w:p>
      <w:r>
        <w:br w:type="page"/>
      </w:r>
    </w:p>
    <w:p>
      <w:pPr>
        <w:spacing w:line="240" w:lineRule="auto" w:after="360"/>
        <w:ind w:firstLine="0"/>
        <w:jc w:val="center"/>
      </w:pPr>
      <w:r>
        <w:rPr>
          <w:rFonts w:ascii="Times New Roman" w:hAnsi="Times New Roman" w:eastAsia="Times New Roman"/>
          <w:b/>
          <w:i w:val="0"/>
          <w:sz w:val="28"/>
        </w:rPr>
        <w:t>SUMÁRIO</w:t>
      </w:r>
    </w:p>
    <w:p/>
    <w:p>
      <w:pPr>
        <w:tabs>
          <w:tab w:pos="8784" w:val="right" w:leader="dot"/>
        </w:tabs>
        <w:spacing w:before="0" w:after="40" w:line="240" w:lineRule="auto"/>
        <w:ind w:left="0"/>
        <w:jc w:val="left"/>
      </w:pPr>
      <w:r/>
      <w:r>
        <w:rPr>
          <w:rFonts w:ascii="Times New Roman" w:hAnsi="Times New Roman"/>
          <w:sz w:val="24"/>
        </w:rPr>
        <w:t>1 Introdução</w:t>
        <w:tab/>
        <w:t>4</w:t>
      </w:r>
    </w:p>
    <w:p>
      <w:pPr>
        <w:tabs>
          <w:tab w:pos="8784" w:val="right" w:leader="dot"/>
        </w:tabs>
        <w:spacing w:before="0" w:after="40" w:line="240" w:lineRule="auto"/>
        <w:ind w:left="0"/>
        <w:jc w:val="left"/>
      </w:pPr>
      <w:r/>
      <w:r>
        <w:rPr>
          <w:rFonts w:ascii="Times New Roman" w:hAnsi="Times New Roman"/>
          <w:sz w:val="24"/>
        </w:rPr>
        <w:t>2 Arquitetura Geral</w:t>
        <w:tab/>
        <w:t>4</w:t>
      </w:r>
    </w:p>
    <w:p>
      <w:pPr>
        <w:tabs>
          <w:tab w:pos="8784" w:val="right" w:leader="dot"/>
        </w:tabs>
        <w:spacing w:before="0" w:after="40" w:line="240" w:lineRule="auto"/>
        <w:ind w:left="0"/>
        <w:jc w:val="left"/>
      </w:pPr>
      <w:r/>
      <w:r>
        <w:rPr>
          <w:rFonts w:ascii="Times New Roman" w:hAnsi="Times New Roman"/>
          <w:sz w:val="24"/>
        </w:rPr>
        <w:t>2.1 Diagrama de Classes</w:t>
        <w:tab/>
        <w:t>5</w:t>
      </w:r>
    </w:p>
    <w:p>
      <w:pPr>
        <w:tabs>
          <w:tab w:pos="8784" w:val="right" w:leader="dot"/>
        </w:tabs>
        <w:spacing w:before="0" w:after="40" w:line="240" w:lineRule="auto"/>
        <w:ind w:left="0"/>
        <w:jc w:val="left"/>
      </w:pPr>
      <w:r/>
      <w:r>
        <w:rPr>
          <w:rFonts w:ascii="Times New Roman" w:hAnsi="Times New Roman"/>
          <w:sz w:val="24"/>
        </w:rPr>
        <w:t>3 Decisões de Design</w:t>
        <w:tab/>
        <w:t>9</w:t>
      </w:r>
    </w:p>
    <w:p>
      <w:pPr>
        <w:tabs>
          <w:tab w:pos="8784" w:val="right" w:leader="dot"/>
        </w:tabs>
        <w:spacing w:before="0" w:after="40" w:line="240" w:lineRule="auto"/>
        <w:ind w:left="0"/>
        <w:jc w:val="left"/>
      </w:pPr>
      <w:r/>
      <w:r>
        <w:rPr>
          <w:rFonts w:ascii="Times New Roman" w:hAnsi="Times New Roman"/>
          <w:sz w:val="24"/>
        </w:rPr>
        <w:t>3.1 Composição em vez de herança para Inventário e Habilidades</w:t>
        <w:tab/>
        <w:t>9</w:t>
      </w:r>
    </w:p>
    <w:p>
      <w:pPr>
        <w:tabs>
          <w:tab w:pos="8784" w:val="right" w:leader="dot"/>
        </w:tabs>
        <w:spacing w:before="0" w:after="40" w:line="240" w:lineRule="auto"/>
        <w:ind w:left="0"/>
        <w:jc w:val="left"/>
      </w:pPr>
      <w:r/>
      <w:r>
        <w:rPr>
          <w:rFonts w:ascii="Times New Roman" w:hAnsi="Times New Roman"/>
          <w:sz w:val="24"/>
        </w:rPr>
        <w:t>3.2 Dependência circular entre Jogador e Inventario/Habilidade</w:t>
        <w:tab/>
        <w:t>9</w:t>
      </w:r>
    </w:p>
    <w:p>
      <w:pPr>
        <w:tabs>
          <w:tab w:pos="8784" w:val="right" w:leader="dot"/>
        </w:tabs>
        <w:spacing w:before="0" w:after="40" w:line="240" w:lineRule="auto"/>
        <w:ind w:left="0"/>
        <w:jc w:val="left"/>
      </w:pPr>
      <w:r/>
      <w:r>
        <w:rPr>
          <w:rFonts w:ascii="Times New Roman" w:hAnsi="Times New Roman"/>
          <w:sz w:val="24"/>
        </w:rPr>
        <w:t>3.3 Polimorfismo para custo de recursos, sem RTTI</w:t>
        <w:tab/>
        <w:t>9</w:t>
      </w:r>
    </w:p>
    <w:p>
      <w:pPr>
        <w:tabs>
          <w:tab w:pos="8784" w:val="right" w:leader="dot"/>
        </w:tabs>
        <w:spacing w:before="0" w:after="40" w:line="240" w:lineRule="auto"/>
        <w:ind w:left="0"/>
        <w:jc w:val="left"/>
      </w:pPr>
      <w:r/>
      <w:r>
        <w:rPr>
          <w:rFonts w:ascii="Times New Roman" w:hAnsi="Times New Roman"/>
          <w:sz w:val="24"/>
        </w:rPr>
        <w:t>3.4 Sobrecarga de operadores integrada à persistência</w:t>
        <w:tab/>
        <w:t>9</w:t>
      </w:r>
    </w:p>
    <w:p>
      <w:pPr>
        <w:tabs>
          <w:tab w:pos="8784" w:val="right" w:leader="dot"/>
        </w:tabs>
        <w:spacing w:before="0" w:after="40" w:line="240" w:lineRule="auto"/>
        <w:ind w:left="0"/>
        <w:jc w:val="left"/>
      </w:pPr>
      <w:r/>
      <w:r>
        <w:rPr>
          <w:rFonts w:ascii="Times New Roman" w:hAnsi="Times New Roman"/>
          <w:sz w:val="24"/>
        </w:rPr>
        <w:t>3.5 Reconstrução polimórfica na Persistência</w:t>
        <w:tab/>
        <w:t>10</w:t>
      </w:r>
    </w:p>
    <w:p>
      <w:pPr>
        <w:tabs>
          <w:tab w:pos="8784" w:val="right" w:leader="dot"/>
        </w:tabs>
        <w:spacing w:before="0" w:after="40" w:line="240" w:lineRule="auto"/>
        <w:ind w:left="0"/>
        <w:jc w:val="left"/>
      </w:pPr>
      <w:r/>
      <w:r>
        <w:rPr>
          <w:rFonts w:ascii="Times New Roman" w:hAnsi="Times New Roman"/>
          <w:sz w:val="24"/>
        </w:rPr>
        <w:t>3.6 Persistência completa do estado do jogo</w:t>
        <w:tab/>
        <w:t>10</w:t>
      </w:r>
    </w:p>
    <w:p>
      <w:pPr>
        <w:tabs>
          <w:tab w:pos="8784" w:val="right" w:leader="dot"/>
        </w:tabs>
        <w:spacing w:before="0" w:after="40" w:line="240" w:lineRule="auto"/>
        <w:ind w:left="0"/>
        <w:jc w:val="left"/>
      </w:pPr>
      <w:r/>
      <w:r>
        <w:rPr>
          <w:rFonts w:ascii="Times New Roman" w:hAnsi="Times New Roman"/>
          <w:sz w:val="24"/>
        </w:rPr>
        <w:t>3.7 Redistribuição de pontos via método virtual (RF6)</w:t>
        <w:tab/>
        <w:t>10</w:t>
      </w:r>
    </w:p>
    <w:p>
      <w:pPr>
        <w:keepNext/>
        <w:tabs>
          <w:tab w:pos="8784" w:val="right" w:leader="dot"/>
        </w:tabs>
        <w:spacing w:before="240" w:after="120" w:line="240" w:lineRule="auto"/>
        <w:ind w:left="0" w:firstLine="0"/>
        <w:jc w:val="left"/>
      </w:pPr>
      <w:r>
        <w:rPr>
          <w:rFonts w:ascii="Times New Roman" w:hAnsi="Times New Roman"/>
          <w:b/>
          <w:sz w:val="24"/>
        </w:rPr>
      </w:r>
      <w:r>
        <w:rPr>
          <w:rFonts w:ascii="Times New Roman" w:hAnsi="Times New Roman"/>
          <w:b/>
          <w:sz w:val="24"/>
        </w:rPr>
        <w:t>3.8 Sistema de economia, loja e ItemEspecial</w:t>
        <w:tab/>
        <w:t>11</w:t>
      </w:r>
    </w:p>
    <w:p>
      <w:pPr>
        <w:keepNext/>
        <w:tabs>
          <w:tab w:pos="8784" w:val="right" w:leader="dot"/>
        </w:tabs>
        <w:spacing w:before="240" w:after="120" w:line="240" w:lineRule="auto"/>
        <w:ind w:left="0" w:firstLine="0"/>
        <w:jc w:val="left"/>
      </w:pPr>
      <w:r>
        <w:rPr>
          <w:rFonts w:ascii="Times New Roman" w:hAnsi="Times New Roman"/>
          <w:b/>
          <w:sz w:val="24"/>
        </w:rPr>
      </w:r>
      <w:r>
        <w:rPr>
          <w:rFonts w:ascii="Times New Roman" w:hAnsi="Times New Roman"/>
          <w:b/>
          <w:sz w:val="24"/>
        </w:rPr>
        <w:t>3.9 Separação entre menu interativo e demonstração automática (RF8)</w:t>
        <w:tab/>
        <w:t>11</w:t>
      </w:r>
    </w:p>
    <w:p>
      <w:pPr>
        <w:tabs>
          <w:tab w:pos="8784" w:val="right" w:leader="dot"/>
        </w:tabs>
        <w:spacing w:before="0" w:after="40" w:line="240" w:lineRule="auto"/>
        <w:ind w:left="0"/>
        <w:jc w:val="left"/>
      </w:pPr>
      <w:r/>
      <w:r>
        <w:rPr>
          <w:rFonts w:ascii="Times New Roman" w:hAnsi="Times New Roman"/>
          <w:sz w:val="24"/>
        </w:rPr>
        <w:t>4 Padrões de Projeto Aplicados</w:t>
        <w:tab/>
        <w:t>11</w:t>
      </w:r>
    </w:p>
    <w:p>
      <w:pPr>
        <w:tabs>
          <w:tab w:pos="8784" w:val="right" w:leader="dot"/>
        </w:tabs>
        <w:spacing w:before="0" w:after="40" w:line="240" w:lineRule="auto"/>
        <w:ind w:left="0"/>
        <w:jc w:val="left"/>
      </w:pPr>
      <w:r/>
      <w:r>
        <w:rPr>
          <w:rFonts w:ascii="Times New Roman" w:hAnsi="Times New Roman"/>
          <w:sz w:val="24"/>
        </w:rPr>
        <w:t>4.1 Factory Method</w:t>
        <w:tab/>
        <w:t>11</w:t>
      </w:r>
    </w:p>
    <w:p>
      <w:pPr>
        <w:tabs>
          <w:tab w:pos="8784" w:val="right" w:leader="dot"/>
        </w:tabs>
        <w:spacing w:before="0" w:after="40" w:line="240" w:lineRule="auto"/>
        <w:ind w:left="0"/>
        <w:jc w:val="left"/>
      </w:pPr>
      <w:r/>
      <w:r>
        <w:rPr>
          <w:rFonts w:ascii="Times New Roman" w:hAnsi="Times New Roman"/>
          <w:sz w:val="24"/>
        </w:rPr>
        <w:t>4.2 Strategy</w:t>
        <w:tab/>
        <w:t>12</w:t>
      </w:r>
    </w:p>
    <w:p>
      <w:pPr>
        <w:tabs>
          <w:tab w:pos="8784" w:val="right" w:leader="dot"/>
        </w:tabs>
        <w:spacing w:before="0" w:after="40" w:line="240" w:lineRule="auto"/>
        <w:ind w:left="0"/>
        <w:jc w:val="left"/>
      </w:pPr>
      <w:r/>
      <w:r>
        <w:rPr>
          <w:rFonts w:ascii="Times New Roman" w:hAnsi="Times New Roman"/>
          <w:sz w:val="24"/>
        </w:rPr>
        <w:t>4.3 Observer</w:t>
        <w:tab/>
        <w:t>12</w:t>
      </w:r>
    </w:p>
    <w:p>
      <w:pPr>
        <w:tabs>
          <w:tab w:pos="8784" w:val="right" w:leader="dot"/>
        </w:tabs>
        <w:spacing w:before="0" w:after="40" w:line="240" w:lineRule="auto"/>
        <w:ind w:left="0"/>
        <w:jc w:val="left"/>
      </w:pPr>
      <w:r/>
      <w:r>
        <w:rPr>
          <w:rFonts w:ascii="Times New Roman" w:hAnsi="Times New Roman"/>
          <w:sz w:val="24"/>
        </w:rPr>
        <w:t>4.4 Singleton</w:t>
        <w:tab/>
        <w:t>12</w:t>
      </w:r>
    </w:p>
    <w:p>
      <w:pPr>
        <w:tabs>
          <w:tab w:pos="8784" w:val="right" w:leader="dot"/>
        </w:tabs>
        <w:spacing w:before="0" w:after="40" w:line="240" w:lineRule="auto"/>
        <w:ind w:left="0"/>
        <w:jc w:val="left"/>
      </w:pPr>
      <w:r/>
      <w:r>
        <w:rPr>
          <w:rFonts w:ascii="Times New Roman" w:hAnsi="Times New Roman"/>
          <w:sz w:val="24"/>
        </w:rPr>
        <w:t>5 Tratamento de Exceções</w:t>
        <w:tab/>
        <w:t>12</w:t>
      </w:r>
    </w:p>
    <w:p>
      <w:pPr>
        <w:tabs>
          <w:tab w:pos="8784" w:val="right" w:leader="dot"/>
        </w:tabs>
        <w:spacing w:before="0" w:after="40" w:line="240" w:lineRule="auto"/>
        <w:ind w:left="0"/>
        <w:jc w:val="left"/>
      </w:pPr>
      <w:r/>
      <w:r>
        <w:rPr>
          <w:rFonts w:ascii="Times New Roman" w:hAnsi="Times New Roman"/>
          <w:sz w:val="24"/>
        </w:rPr>
        <w:t>6 Testes e Cobertura</w:t>
        <w:tab/>
        <w:t>13</w:t>
      </w:r>
    </w:p>
    <w:p>
      <w:pPr>
        <w:tabs>
          <w:tab w:pos="8784" w:val="right" w:leader="dot"/>
        </w:tabs>
        <w:spacing w:before="0" w:after="40" w:line="240" w:lineRule="auto"/>
        <w:ind w:left="0"/>
        <w:jc w:val="left"/>
      </w:pPr>
      <w:r/>
      <w:r>
        <w:rPr>
          <w:rFonts w:ascii="Times New Roman" w:hAnsi="Times New Roman"/>
          <w:sz w:val="24"/>
        </w:rPr>
        <w:t>6.1 Documentação (Doxygen)</w:t>
        <w:tab/>
        <w:t>14</w:t>
      </w:r>
    </w:p>
    <w:p>
      <w:pPr>
        <w:tabs>
          <w:tab w:pos="8784" w:val="right" w:leader="dot"/>
        </w:tabs>
        <w:spacing w:before="0" w:after="40" w:line="240" w:lineRule="auto"/>
        <w:ind w:left="0"/>
        <w:jc w:val="left"/>
      </w:pPr>
      <w:r/>
      <w:r>
        <w:rPr>
          <w:rFonts w:ascii="Times New Roman" w:hAnsi="Times New Roman"/>
          <w:sz w:val="24"/>
        </w:rPr>
        <w:t>7 Conclusão</w:t>
        <w:tab/>
        <w:t>14</w:t>
      </w:r>
      <w:r>
        <w:br w:type="page"/>
      </w:r>
    </w:p>
    <w:p>
      <w:pPr>
        <w:pStyle w:val="Heading1"/>
        <w:keepNext/>
        <w:ind w:firstLine="0"/>
      </w:pPr>
      <w:r>
        <w:rPr>
          <w:rFonts w:ascii="Times New Roman" w:hAnsi="Times New Roman" w:eastAsia="Times New Roman"/>
          <w:b/>
          <w:i w:val="0"/>
          <w:sz w:val="24"/>
        </w:rPr>
        <w:t>1. Introdução</w:t>
      </w:r>
    </w:p>
    <w:p>
      <w:pPr>
        <w:spacing w:line="360" w:lineRule="auto" w:after="120"/>
        <w:ind w:firstLine="709"/>
        <w:jc w:val="both"/>
      </w:pPr>
      <w:r>
        <w:rPr>
          <w:rFonts w:ascii="Times New Roman" w:hAnsi="Times New Roman" w:eastAsia="Times New Roman"/>
          <w:b w:val="0"/>
          <w:i w:val="0"/>
          <w:sz w:val="24"/>
        </w:rPr>
        <w:t>Este relatório descreve as decisões de design tomadas no desenvolvimento do CodeQuest: A Lenda do Kernel, um sistema de gerenciamento de jogo de RPG implementado em C++17 como projeto da disciplina de Programação Orientada a Objetos. O objetivo central do projeto foi aplicar, de forma integrada e justificada, os principais pilares da POO (encapsulamento, herança, polimorfismo e abstração), além de padrões de projeto clássicos, tratamento de exceções e organização modular de código.</w:t>
      </w:r>
    </w:p>
    <w:p>
      <w:r>
        <w:t>O sistema simula um jogo de RPG por linha de comando: criação de personagens de diferentes classes com distribuição de pontos de atributo, gerenciamento de inventário com equipamentos, sistema de economia com moedas de ouro, loja para compra e venda de itens, itens especiais, um sistema de habilidades ativas e passivas, batalhas por turnos (bot vs bot, humano vs bot ou humano vs humano), level up com redistribuição de pontos e persistência completa do estado do jogo em arquivo - tudo acessível através de um menu interativo que cobre a totalidade dos requisitos funcionais da especificação.</w:t>
      </w:r>
    </w:p>
    <w:p>
      <w:pPr>
        <w:pStyle w:val="Heading1"/>
        <w:keepNext/>
        <w:ind w:firstLine="0"/>
      </w:pPr>
      <w:r>
        <w:rPr>
          <w:rFonts w:ascii="Times New Roman" w:hAnsi="Times New Roman" w:eastAsia="Times New Roman"/>
          <w:b/>
          <w:i w:val="0"/>
          <w:sz w:val="24"/>
        </w:rPr>
        <w:t>2. Arquitetura Geral</w:t>
      </w:r>
    </w:p>
    <w:p>
      <w:r>
        <w:t>Todo o código está organizado dentro do namespace rpg, dividido em módulos de responsabilidade única, cada um com seu par de arquivos .h/.cpp. Essa separação facilita a manutenção, reduz o tempo de recompilação e deixa explícitas as dependências entre as partes do sistema. A versão final inclui também o módulo de raças, o sistema de ouro e a loja integrada ao gerenciamento de inventário.</w:t>
      </w:r>
    </w:p>
    <w:p>
      <w:pPr>
        <w:spacing w:line="240" w:lineRule="auto" w:before="120" w:after="120"/>
        <w:ind w:firstLine="0"/>
        <w:jc w:val="center"/>
      </w:pPr>
      <w:r>
        <w:rPr>
          <w:rFonts w:ascii="Times New Roman" w:hAnsi="Times New Roman" w:eastAsia="Times New Roman"/>
          <w:b w:val="0"/>
          <w:i w:val="0"/>
          <w:sz w:val="20"/>
        </w:rPr>
        <w:t>Quadro 1 - Organização modular do código</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35"/>
        <w:gridCol w:w="4535"/>
      </w:tblGrid>
      <w:tr>
        <w:tc>
          <w:tcPr>
            <w:tcW w:type="dxa" w:w="2381"/>
            <w:shd w:fill="D9D9D9"/>
          </w:tcPr>
          <w:p>
            <w:pPr>
              <w:spacing w:before="0" w:after="0"/>
              <w:jc w:val="left"/>
            </w:pPr>
            <w:r>
              <w:rPr>
                <w:rFonts w:ascii="Times New Roman" w:hAnsi="Times New Roman"/>
                <w:sz w:val="20"/>
              </w:rPr>
              <w:t>Módulo</w:t>
            </w:r>
          </w:p>
        </w:tc>
        <w:tc>
          <w:tcPr>
            <w:tcW w:type="dxa" w:w="6690"/>
            <w:shd w:fill="D9D9D9"/>
          </w:tcPr>
          <w:p>
            <w:pPr>
              <w:spacing w:before="0" w:after="0"/>
              <w:jc w:val="left"/>
            </w:pPr>
            <w:r>
              <w:rPr>
                <w:rFonts w:ascii="Times New Roman" w:hAnsi="Times New Roman"/>
                <w:sz w:val="20"/>
              </w:rPr>
              <w:t>Conteúdo</w:t>
            </w:r>
          </w:p>
        </w:tc>
      </w:tr>
      <w:tr>
        <w:tc>
          <w:tcPr>
            <w:tcW w:type="dxa" w:w="2381"/>
            <w:vAlign w:val="top"/>
          </w:tcPr>
          <w:p>
            <w:pPr>
              <w:spacing w:before="0" w:after="0"/>
              <w:jc w:val="left"/>
            </w:pPr>
            <w:r>
              <w:rPr>
                <w:rFonts w:ascii="Times New Roman" w:hAnsi="Times New Roman"/>
                <w:sz w:val="20"/>
              </w:rPr>
              <w:t>item.h / item.cpp</w:t>
            </w:r>
          </w:p>
        </w:tc>
        <w:tc>
          <w:tcPr>
            <w:tcW w:type="dxa" w:w="6690"/>
            <w:vAlign w:val="top"/>
          </w:tcPr>
          <w:p>
            <w:pPr>
              <w:spacing w:before="0" w:after="0"/>
              <w:jc w:val="left"/>
            </w:pPr>
            <w:r>
              <w:rPr>
                <w:rFonts w:ascii="Times New Roman" w:hAnsi="Times New Roman"/>
                <w:sz w:val="20"/>
              </w:rPr>
              <w:t>Item (abstrata), Arma, Armadura, Poção, ItemEspecial e produtos concretos</w:t>
            </w:r>
          </w:p>
        </w:tc>
      </w:tr>
      <w:tr>
        <w:tc>
          <w:tcPr>
            <w:tcW w:type="dxa" w:w="2381"/>
            <w:vAlign w:val="top"/>
          </w:tcPr>
          <w:p>
            <w:pPr>
              <w:spacing w:before="0" w:after="0"/>
              <w:jc w:val="left"/>
            </w:pPr>
            <w:r>
              <w:rPr>
                <w:rFonts w:ascii="Times New Roman" w:hAnsi="Times New Roman"/>
                <w:sz w:val="20"/>
              </w:rPr>
              <w:t>inventario.h / .cpp</w:t>
            </w:r>
          </w:p>
        </w:tc>
        <w:tc>
          <w:tcPr>
            <w:tcW w:type="dxa" w:w="6690"/>
            <w:vAlign w:val="top"/>
          </w:tcPr>
          <w:p>
            <w:pPr>
              <w:spacing w:before="0" w:after="0"/>
              <w:jc w:val="left"/>
            </w:pPr>
            <w:r>
              <w:rPr>
                <w:rFonts w:ascii="Times New Roman" w:hAnsi="Times New Roman"/>
                <w:sz w:val="20"/>
              </w:rPr>
              <w:t>Inventario (composição), equipamentos, uso de poções/itens especiais e exceções de capacidade/peso</w:t>
            </w:r>
          </w:p>
        </w:tc>
      </w:tr>
      <w:tr>
        <w:tc>
          <w:tcPr>
            <w:tcW w:type="dxa" w:w="2381"/>
            <w:vAlign w:val="top"/>
          </w:tcPr>
          <w:p>
            <w:pPr>
              <w:spacing w:before="0" w:after="0"/>
              <w:jc w:val="left"/>
            </w:pPr>
            <w:r>
              <w:rPr>
                <w:rFonts w:ascii="Times New Roman" w:hAnsi="Times New Roman"/>
                <w:sz w:val="20"/>
              </w:rPr>
              <w:t>habilidade.h / .cpp</w:t>
            </w:r>
          </w:p>
        </w:tc>
        <w:tc>
          <w:tcPr>
            <w:tcW w:type="dxa" w:w="6690"/>
            <w:vAlign w:val="top"/>
          </w:tcPr>
          <w:p>
            <w:pPr>
              <w:spacing w:before="0" w:after="0"/>
              <w:jc w:val="left"/>
            </w:pPr>
            <w:r>
              <w:rPr>
                <w:rFonts w:ascii="Times New Roman" w:hAnsi="Times New Roman"/>
                <w:sz w:val="20"/>
              </w:rPr>
              <w:t>Habilidade (abstrata) e as 5 habilidades concretas</w:t>
            </w:r>
          </w:p>
        </w:tc>
      </w:tr>
      <w:tr>
        <w:tc>
          <w:tcPr>
            <w:tcW w:type="dxa" w:w="2381"/>
            <w:vAlign w:val="top"/>
          </w:tcPr>
          <w:p>
            <w:pPr>
              <w:spacing w:before="0" w:after="0"/>
              <w:jc w:val="left"/>
            </w:pPr>
            <w:r>
              <w:rPr>
                <w:rFonts w:ascii="Times New Roman" w:hAnsi="Times New Roman"/>
                <w:sz w:val="20"/>
              </w:rPr>
              <w:t>observer.h</w:t>
            </w:r>
          </w:p>
        </w:tc>
        <w:tc>
          <w:tcPr>
            <w:tcW w:type="dxa" w:w="6690"/>
            <w:vAlign w:val="top"/>
          </w:tcPr>
          <w:p>
            <w:pPr>
              <w:spacing w:before="0" w:after="0"/>
              <w:jc w:val="left"/>
            </w:pPr>
            <w:r>
              <w:rPr>
                <w:rFonts w:ascii="Times New Roman" w:hAnsi="Times New Roman"/>
                <w:sz w:val="20"/>
              </w:rPr>
              <w:t>Padrão Observer (ObservadorDeEventos, NotificadorConsole)</w:t>
            </w:r>
          </w:p>
        </w:tc>
      </w:tr>
      <w:tr>
        <w:tc>
          <w:tcPr>
            <w:tcW w:type="dxa" w:w="2381"/>
            <w:vAlign w:val="top"/>
          </w:tcPr>
          <w:p>
            <w:pPr>
              <w:spacing w:before="0" w:after="0"/>
              <w:jc w:val="left"/>
            </w:pPr>
            <w:r>
              <w:rPr>
                <w:rFonts w:ascii="Times New Roman" w:hAnsi="Times New Roman"/>
                <w:sz w:val="20"/>
              </w:rPr>
              <w:t>raca.h / raca.cpp</w:t>
            </w:r>
          </w:p>
        </w:tc>
        <w:tc>
          <w:tcPr>
            <w:tcW w:type="dxa" w:w="6690"/>
            <w:vAlign w:val="top"/>
          </w:tcPr>
          <w:p>
            <w:pPr>
              <w:spacing w:before="0" w:after="0"/>
              <w:jc w:val="left"/>
            </w:pPr>
            <w:r>
              <w:rPr>
                <w:rFonts w:ascii="Times New Roman" w:hAnsi="Times New Roman"/>
                <w:sz w:val="20"/>
              </w:rPr>
              <w:t>Raça (abstrata) e raças concretas: Humano, Elfo, Anão e Orc</w:t>
            </w:r>
          </w:p>
        </w:tc>
      </w:tr>
      <w:tr>
        <w:tc>
          <w:tcPr>
            <w:tcW w:type="dxa" w:w="2381"/>
            <w:vAlign w:val="top"/>
          </w:tcPr>
          <w:p>
            <w:pPr>
              <w:spacing w:before="0" w:after="0"/>
              <w:jc w:val="left"/>
            </w:pPr>
            <w:r>
              <w:rPr>
                <w:rFonts w:ascii="Times New Roman" w:hAnsi="Times New Roman"/>
                <w:sz w:val="20"/>
              </w:rPr>
              <w:t>jogador.h / .cpp</w:t>
            </w:r>
          </w:p>
        </w:tc>
        <w:tc>
          <w:tcPr>
            <w:tcW w:type="dxa" w:w="6690"/>
            <w:vAlign w:val="top"/>
          </w:tcPr>
          <w:p>
            <w:pPr>
              <w:spacing w:before="0" w:after="0"/>
              <w:jc w:val="left"/>
            </w:pPr>
            <w:r>
              <w:rPr>
                <w:rFonts w:ascii="Times New Roman" w:hAnsi="Times New Roman"/>
                <w:sz w:val="20"/>
              </w:rPr>
              <w:t>Jogador - classe abstrata base, com HP, XP, ouro, raça, inventário e habilidades</w:t>
            </w:r>
          </w:p>
        </w:tc>
      </w:tr>
      <w:tr>
        <w:tc>
          <w:tcPr>
            <w:tcW w:type="dxa" w:w="2381"/>
            <w:vAlign w:val="top"/>
          </w:tcPr>
          <w:p>
            <w:pPr>
              <w:spacing w:before="0" w:after="0"/>
              <w:jc w:val="left"/>
            </w:pPr>
            <w:r>
              <w:rPr>
                <w:rFonts w:ascii="Times New Roman" w:hAnsi="Times New Roman"/>
                <w:sz w:val="20"/>
              </w:rPr>
              <w:t>personagens.h / .cpp</w:t>
            </w:r>
          </w:p>
        </w:tc>
        <w:tc>
          <w:tcPr>
            <w:tcW w:type="dxa" w:w="6690"/>
            <w:vAlign w:val="top"/>
          </w:tcPr>
          <w:p>
            <w:pPr>
              <w:spacing w:before="0" w:after="0"/>
              <w:jc w:val="left"/>
            </w:pPr>
            <w:r>
              <w:rPr>
                <w:rFonts w:ascii="Times New Roman" w:hAnsi="Times New Roman"/>
                <w:sz w:val="20"/>
              </w:rPr>
              <w:t>Classes concretas: Guerreiro, Mago, Monstro, Arqueiro e Clérigo</w:t>
            </w:r>
          </w:p>
        </w:tc>
      </w:tr>
      <w:tr>
        <w:tc>
          <w:tcPr>
            <w:tcW w:type="dxa" w:w="2381"/>
            <w:vAlign w:val="top"/>
          </w:tcPr>
          <w:p>
            <w:pPr>
              <w:spacing w:before="0" w:after="0"/>
              <w:jc w:val="left"/>
            </w:pPr>
            <w:r>
              <w:rPr>
                <w:rFonts w:ascii="Times New Roman" w:hAnsi="Times New Roman"/>
                <w:sz w:val="20"/>
              </w:rPr>
              <w:t>estrategia.h / .cpp</w:t>
            </w:r>
          </w:p>
        </w:tc>
        <w:tc>
          <w:tcPr>
            <w:tcW w:type="dxa" w:w="6690"/>
            <w:vAlign w:val="top"/>
          </w:tcPr>
          <w:p>
            <w:pPr>
              <w:spacing w:before="0" w:after="0"/>
              <w:jc w:val="left"/>
            </w:pPr>
            <w:r>
              <w:rPr>
                <w:rFonts w:ascii="Times New Roman" w:hAnsi="Times New Roman"/>
                <w:sz w:val="20"/>
              </w:rPr>
              <w:t>Padrão Strategy para escolha de alvo em batalha</w:t>
            </w:r>
          </w:p>
        </w:tc>
      </w:tr>
      <w:tr>
        <w:tc>
          <w:tcPr>
            <w:tcW w:type="dxa" w:w="2381"/>
            <w:vAlign w:val="top"/>
          </w:tcPr>
          <w:p>
            <w:pPr>
              <w:spacing w:before="0" w:after="0"/>
              <w:jc w:val="left"/>
            </w:pPr>
            <w:r>
              <w:rPr>
                <w:rFonts w:ascii="Times New Roman" w:hAnsi="Times New Roman"/>
                <w:sz w:val="20"/>
              </w:rPr>
              <w:t>factories.h / .cpp</w:t>
            </w:r>
          </w:p>
        </w:tc>
        <w:tc>
          <w:tcPr>
            <w:tcW w:type="dxa" w:w="6690"/>
            <w:vAlign w:val="top"/>
          </w:tcPr>
          <w:p>
            <w:pPr>
              <w:spacing w:before="0" w:after="0"/>
              <w:jc w:val="left"/>
            </w:pPr>
            <w:r>
              <w:rPr>
                <w:rFonts w:ascii="Times New Roman" w:hAnsi="Times New Roman"/>
                <w:sz w:val="20"/>
              </w:rPr>
              <w:t>ItemFactory, JogadorFactory, HabilidadeFactory e RacaFactory; catálogo e preços de itens</w:t>
            </w:r>
          </w:p>
        </w:tc>
      </w:tr>
      <w:tr>
        <w:tc>
          <w:tcPr>
            <w:tcW w:type="dxa" w:w="2381"/>
            <w:vAlign w:val="top"/>
          </w:tcPr>
          <w:p>
            <w:pPr>
              <w:spacing w:before="0" w:after="0"/>
              <w:jc w:val="left"/>
            </w:pPr>
            <w:r>
              <w:rPr>
                <w:rFonts w:ascii="Times New Roman" w:hAnsi="Times New Roman"/>
                <w:sz w:val="20"/>
              </w:rPr>
              <w:t>gerenciador.h / .cpp</w:t>
            </w:r>
          </w:p>
        </w:tc>
        <w:tc>
          <w:tcPr>
            <w:tcW w:type="dxa" w:w="6690"/>
            <w:vAlign w:val="top"/>
          </w:tcPr>
          <w:p>
            <w:pPr>
              <w:spacing w:before="0" w:after="0"/>
              <w:jc w:val="left"/>
            </w:pPr>
            <w:r>
              <w:rPr>
                <w:rFonts w:ascii="Times New Roman" w:hAnsi="Times New Roman"/>
                <w:sz w:val="20"/>
              </w:rPr>
              <w:t>GerenciadorDeJogo - Singleton com a coleção de personagens (RF1/RF2)</w:t>
            </w:r>
          </w:p>
        </w:tc>
      </w:tr>
      <w:tr>
        <w:tc>
          <w:tcPr>
            <w:tcW w:type="dxa" w:w="2381"/>
            <w:vAlign w:val="top"/>
          </w:tcPr>
          <w:p>
            <w:pPr>
              <w:spacing w:before="0" w:after="0"/>
              <w:jc w:val="left"/>
            </w:pPr>
            <w:r>
              <w:rPr>
                <w:rFonts w:ascii="Times New Roman" w:hAnsi="Times New Roman"/>
                <w:sz w:val="20"/>
              </w:rPr>
              <w:t>persistencia.h / .cpp</w:t>
            </w:r>
          </w:p>
        </w:tc>
        <w:tc>
          <w:tcPr>
            <w:tcW w:type="dxa" w:w="6690"/>
            <w:vAlign w:val="top"/>
          </w:tcPr>
          <w:p>
            <w:pPr>
              <w:spacing w:before="0" w:after="0"/>
              <w:jc w:val="left"/>
            </w:pPr>
            <w:r>
              <w:rPr>
                <w:rFonts w:ascii="Times New Roman" w:hAnsi="Times New Roman"/>
                <w:sz w:val="20"/>
              </w:rPr>
              <w:t>Salvar/carregar estado completo: personagens, raças, ouro, inventário, equipamentos e habilidades</w:t>
            </w:r>
          </w:p>
        </w:tc>
      </w:tr>
      <w:tr>
        <w:tc>
          <w:tcPr>
            <w:tcW w:type="dxa" w:w="2381"/>
            <w:vAlign w:val="top"/>
          </w:tcPr>
          <w:p>
            <w:pPr>
              <w:spacing w:before="0" w:after="0"/>
              <w:jc w:val="left"/>
            </w:pPr>
            <w:r>
              <w:rPr>
                <w:rFonts w:ascii="Times New Roman" w:hAnsi="Times New Roman"/>
                <w:sz w:val="20"/>
              </w:rPr>
              <w:t>batalha.h / .cpp</w:t>
            </w:r>
          </w:p>
        </w:tc>
        <w:tc>
          <w:tcPr>
            <w:tcW w:type="dxa" w:w="6690"/>
            <w:vAlign w:val="top"/>
          </w:tcPr>
          <w:p>
            <w:pPr>
              <w:spacing w:before="0" w:after="0"/>
              <w:jc w:val="left"/>
            </w:pPr>
            <w:r>
              <w:rPr>
                <w:rFonts w:ascii="Times New Roman" w:hAnsi="Times New Roman"/>
                <w:sz w:val="20"/>
              </w:rPr>
              <w:t>Sistema de combate por turnos com recompensa de XP e ouro ao vencedor</w:t>
            </w:r>
          </w:p>
        </w:tc>
      </w:tr>
      <w:tr>
        <w:tc>
          <w:tcPr>
            <w:tcW w:type="dxa" w:w="2381"/>
            <w:vAlign w:val="top"/>
          </w:tcPr>
          <w:p>
            <w:pPr>
              <w:spacing w:before="0" w:after="0"/>
              <w:jc w:val="left"/>
            </w:pPr>
            <w:r>
              <w:rPr>
                <w:rFonts w:ascii="Times New Roman" w:hAnsi="Times New Roman"/>
                <w:sz w:val="20"/>
              </w:rPr>
              <w:t>menu.h / .cpp</w:t>
            </w:r>
          </w:p>
        </w:tc>
        <w:tc>
          <w:tcPr>
            <w:tcW w:type="dxa" w:w="6690"/>
            <w:vAlign w:val="top"/>
          </w:tcPr>
          <w:p>
            <w:pPr>
              <w:spacing w:before="0" w:after="0"/>
              <w:jc w:val="left"/>
            </w:pPr>
            <w:r>
              <w:rPr>
                <w:rFonts w:ascii="Times New Roman" w:hAnsi="Times New Roman"/>
                <w:sz w:val="20"/>
              </w:rPr>
              <w:t>Menu interativo cobrindo RF1-RF8, loja, compra/venda de itens e listagem de ouro</w:t>
            </w:r>
          </w:p>
        </w:tc>
      </w:tr>
      <w:tr>
        <w:tc>
          <w:tcPr>
            <w:tcW w:type="dxa" w:w="4535"/>
          </w:tcPr>
          <w:p>
            <w:pPr>
              <w:spacing w:before="0" w:after="0"/>
              <w:jc w:val="left"/>
            </w:pPr>
            <w:r>
              <w:rPr>
                <w:rFonts w:ascii="Times New Roman" w:hAnsi="Times New Roman"/>
                <w:sz w:val="20"/>
              </w:rPr>
              <w:t>main.cpp</w:t>
            </w:r>
          </w:p>
        </w:tc>
        <w:tc>
          <w:tcPr>
            <w:tcW w:type="dxa" w:w="4535"/>
          </w:tcPr>
          <w:p>
            <w:pPr>
              <w:spacing w:before="0" w:after="0"/>
              <w:jc w:val="left"/>
            </w:pPr>
            <w:r>
              <w:rPr>
                <w:rFonts w:ascii="Times New Roman" w:hAnsi="Times New Roman"/>
                <w:sz w:val="20"/>
              </w:rPr>
              <w:t>Ponto de entrada: menu interativo ou demonstração automática (--demo)</w:t>
            </w:r>
          </w:p>
        </w:tc>
      </w:tr>
    </w:tbl>
    <w:p>
      <w:pPr>
        <w:spacing w:line="240" w:lineRule="auto"/>
        <w:ind w:firstLine="0"/>
        <w:jc w:val="center"/>
      </w:pPr>
      <w:r>
        <w:rPr>
          <w:rFonts w:ascii="Times New Roman" w:hAnsi="Times New Roman" w:eastAsia="Times New Roman"/>
          <w:b w:val="0"/>
          <w:i/>
          <w:sz w:val="18"/>
        </w:rPr>
        <w:t>Fonte: Elaborado pelo autor.</w:t>
      </w:r>
    </w:p>
    <w:p>
      <w:pPr>
        <w:pStyle w:val="Heading2"/>
        <w:keepNext/>
        <w:ind w:firstLine="0"/>
      </w:pPr>
      <w:r>
        <w:rPr>
          <w:rFonts w:ascii="Times New Roman" w:hAnsi="Times New Roman" w:eastAsia="Times New Roman"/>
          <w:b/>
          <w:i w:val="0"/>
          <w:sz w:val="24"/>
        </w:rPr>
        <w:t>2.1 Diagrama de Classes</w:t>
      </w:r>
    </w:p>
    <w:p>
      <w:r>
        <w:t>A figura a seguir resume a hierarquia de classes e os principais relacionamentos do sistema. Setas com ponta vazia indicam herança; losangos indicam composição; linhas tracejadas indicam dependência, como a criação de objetos pelas fábricas. O diagrama foi atualizado para contemplar ItemEspecial, o atributo de ouro no jogador, o catálogo de preços da loja e as fábricas de itens, personagens, habilidades e raças. Devido ao número de classes, a figura foi dividida em três partes, em páginas próprias, no formato paisagem, para melhor legibilidade.</w:t>
      </w:r>
    </w:p>
    <w:p>
      <w:pPr>
        <w:sectPr>
          <w:pgSz w:w="11906" w:h="16838"/>
          <w:pgMar w:top="1701" w:right="1134" w:bottom="1134" w:left="1701" w:header="709" w:footer="709" w:gutter="0"/>
          <w:cols w:space="720"/>
          <w:docGrid w:linePitch="360"/>
        </w:sectPr>
      </w:pPr>
    </w:p>
    <w:p>
      <w:pPr>
        <w:spacing w:before="0" w:after="120"/>
        <w:jc w:val="center"/>
      </w:pPr>
      <w:r>
        <w:t>Figura 1 - Diagrama de classes do CodeQuest: A Lenda do Kernel (parte 1)</w:t>
      </w:r>
    </w:p>
    <w:p>
      <w:pPr>
        <w:spacing w:before="0" w:after="80"/>
        <w:jc w:val="center"/>
      </w:pPr>
      <w:r>
        <w:drawing>
          <wp:inline xmlns:a="http://schemas.openxmlformats.org/drawingml/2006/main" xmlns:pic="http://schemas.openxmlformats.org/drawingml/2006/picture">
            <wp:extent cx="7190386" cy="6190678"/>
            <wp:docPr id="10" name="Picture 10"/>
            <wp:cNvGraphicFramePr>
              <a:graphicFrameLocks noChangeAspect="1"/>
            </wp:cNvGraphicFramePr>
            <a:graphic>
              <a:graphicData uri="http://schemas.openxmlformats.org/drawingml/2006/picture">
                <pic:pic>
                  <pic:nvPicPr>
                    <pic:cNvPr id="0" name="codequest_uml_part1.png"/>
                    <pic:cNvPicPr/>
                  </pic:nvPicPr>
                  <pic:blipFill>
                    <a:blip r:embed="rId18"/>
                    <a:stretch>
                      <a:fillRect/>
                    </a:stretch>
                  </pic:blipFill>
                  <pic:spPr>
                    <a:xfrm>
                      <a:off x="0" y="0"/>
                      <a:ext cx="7190386" cy="6190678"/>
                    </a:xfrm>
                    <a:prstGeom prst="rect"/>
                  </pic:spPr>
                </pic:pic>
              </a:graphicData>
            </a:graphic>
          </wp:inline>
        </w:drawing>
      </w:r>
    </w:p>
    <w:p>
      <w:pPr>
        <w:spacing w:before="0" w:after="0"/>
        <w:jc w:val="center"/>
      </w:pPr>
      <w:r>
        <w:t>Fonte: Elaborado pelo autor a partir de docs/diagrama_classes.dot.</w:t>
      </w:r>
      <w:r>
        <w:br w:type="page"/>
      </w:r>
    </w:p>
    <w:p>
      <w:pPr>
        <w:spacing w:before="0" w:after="120"/>
        <w:jc w:val="center"/>
      </w:pPr>
      <w:r>
        <w:t>Figura 1 - Diagrama de classes do CodeQuest: A Lenda do Kernel (parte 2)</w:t>
      </w:r>
    </w:p>
    <w:p>
      <w:pPr>
        <w:spacing w:before="0" w:after="80"/>
        <w:jc w:val="center"/>
      </w:pPr>
      <w:r>
        <w:drawing>
          <wp:inline xmlns:a="http://schemas.openxmlformats.org/drawingml/2006/main" xmlns:pic="http://schemas.openxmlformats.org/drawingml/2006/picture">
            <wp:extent cx="7190386" cy="6190678"/>
            <wp:docPr id="11" name="Picture 11"/>
            <wp:cNvGraphicFramePr>
              <a:graphicFrameLocks noChangeAspect="1"/>
            </wp:cNvGraphicFramePr>
            <a:graphic>
              <a:graphicData uri="http://schemas.openxmlformats.org/drawingml/2006/picture">
                <pic:pic>
                  <pic:nvPicPr>
                    <pic:cNvPr id="0" name="codequest_uml_part2.png"/>
                    <pic:cNvPicPr/>
                  </pic:nvPicPr>
                  <pic:blipFill>
                    <a:blip r:embed="rId19"/>
                    <a:stretch>
                      <a:fillRect/>
                    </a:stretch>
                  </pic:blipFill>
                  <pic:spPr>
                    <a:xfrm>
                      <a:off x="0" y="0"/>
                      <a:ext cx="7190386" cy="6190678"/>
                    </a:xfrm>
                    <a:prstGeom prst="rect"/>
                  </pic:spPr>
                </pic:pic>
              </a:graphicData>
            </a:graphic>
          </wp:inline>
        </w:drawing>
      </w:r>
    </w:p>
    <w:p>
      <w:pPr>
        <w:spacing w:before="0" w:after="0"/>
        <w:jc w:val="center"/>
      </w:pPr>
      <w:r>
        <w:t>Fonte: Elaborado pelo autor a partir de docs/diagrama_classes.dot.</w:t>
      </w:r>
      <w:r>
        <w:br w:type="page"/>
      </w:r>
    </w:p>
    <w:p>
      <w:pPr>
        <w:spacing w:before="0" w:after="120"/>
        <w:jc w:val="center"/>
      </w:pPr>
      <w:r>
        <w:t>Figura 1 - Diagrama de classes do CodeQuest: A Lenda do Kernel (parte 3)</w:t>
      </w:r>
    </w:p>
    <w:p>
      <w:pPr>
        <w:spacing w:before="0" w:after="80"/>
        <w:jc w:val="center"/>
      </w:pPr>
      <w:r>
        <w:drawing>
          <wp:inline xmlns:a="http://schemas.openxmlformats.org/drawingml/2006/main" xmlns:pic="http://schemas.openxmlformats.org/drawingml/2006/picture">
            <wp:extent cx="7190386" cy="6190678"/>
            <wp:docPr id="12" name="Picture 12"/>
            <wp:cNvGraphicFramePr>
              <a:graphicFrameLocks noChangeAspect="1"/>
            </wp:cNvGraphicFramePr>
            <a:graphic>
              <a:graphicData uri="http://schemas.openxmlformats.org/drawingml/2006/picture">
                <pic:pic>
                  <pic:nvPicPr>
                    <pic:cNvPr id="0" name="codequest_uml_part3.png"/>
                    <pic:cNvPicPr/>
                  </pic:nvPicPr>
                  <pic:blipFill>
                    <a:blip r:embed="rId20"/>
                    <a:stretch>
                      <a:fillRect/>
                    </a:stretch>
                  </pic:blipFill>
                  <pic:spPr>
                    <a:xfrm>
                      <a:off x="0" y="0"/>
                      <a:ext cx="7190386" cy="6190678"/>
                    </a:xfrm>
                    <a:prstGeom prst="rect"/>
                  </pic:spPr>
                </pic:pic>
              </a:graphicData>
            </a:graphic>
          </wp:inline>
        </w:drawing>
      </w:r>
    </w:p>
    <w:p>
      <w:pPr>
        <w:spacing w:before="0" w:after="0"/>
        <w:jc w:val="center"/>
      </w:pPr>
      <w:r>
        <w:t>Fonte: Elaborado pelo autor a partir de docs/diagrama_classes.dot.</w:t>
      </w:r>
    </w:p>
    <w:p>
      <w:pPr>
        <w:sectPr>
          <w:pgSz w:w="16838" w:h="11906" w:orient="landscape"/>
          <w:pgMar w:top="288" w:right="216" w:bottom="288" w:left="216" w:header="709" w:footer="709" w:gutter="0"/>
          <w:cols w:space="720"/>
          <w:docGrid w:linePitch="360"/>
        </w:sectPr>
      </w:pPr>
    </w:p>
    <w:p>
      <w:pPr>
        <w:pStyle w:val="Heading1"/>
        <w:keepNext/>
        <w:ind w:firstLine="0"/>
      </w:pPr>
      <w:r>
        <w:rPr>
          <w:rFonts w:ascii="Times New Roman" w:hAnsi="Times New Roman" w:eastAsia="Times New Roman"/>
          <w:b/>
          <w:i w:val="0"/>
          <w:sz w:val="24"/>
        </w:rPr>
        <w:t>3. Decisões de Design</w:t>
      </w:r>
    </w:p>
    <w:p>
      <w:pPr>
        <w:pStyle w:val="Heading2"/>
        <w:keepNext/>
        <w:ind w:firstLine="0"/>
      </w:pPr>
      <w:r>
        <w:rPr>
          <w:rFonts w:ascii="Times New Roman" w:hAnsi="Times New Roman" w:eastAsia="Times New Roman"/>
          <w:b/>
          <w:i w:val="0"/>
          <w:sz w:val="24"/>
        </w:rPr>
        <w:t>3.1 Composição em vez de herança para Inventário e Habilidades</w:t>
      </w:r>
    </w:p>
    <w:p>
      <w:pPr>
        <w:spacing w:line="360" w:lineRule="auto" w:after="120"/>
        <w:ind w:firstLine="709"/>
        <w:jc w:val="both"/>
      </w:pPr>
      <w:r>
        <w:rPr>
          <w:rFonts w:ascii="Times New Roman" w:hAnsi="Times New Roman" w:eastAsia="Times New Roman"/>
          <w:b w:val="0"/>
          <w:i w:val="0"/>
          <w:sz w:val="24"/>
        </w:rPr>
        <w:t>Optou-se por modelar a relação entre Jogador e Inventario como composição, uma vez que o Jogador possui um Inventario por valor, em vez de fazer o Jogador herdar funcionalidades de inventário diretamente. Essa escolha respeita o princípio de que herança representa uma relação "é um", enquanto composição representa "tem um": um Jogador não é um Inventário, ele possui um. O mesmo raciocínio se aplica à lista de habilidades aprendidas (vector&lt;Habilidade*&gt;).</w:t>
      </w:r>
    </w:p>
    <w:p>
      <w:pPr>
        <w:pStyle w:val="Heading2"/>
        <w:keepNext/>
        <w:ind w:firstLine="0"/>
      </w:pPr>
      <w:r>
        <w:rPr>
          <w:rFonts w:ascii="Times New Roman" w:hAnsi="Times New Roman" w:eastAsia="Times New Roman"/>
          <w:b/>
          <w:i w:val="0"/>
          <w:sz w:val="24"/>
        </w:rPr>
        <w:t>3.2 Dependência circular entre Jogador e Inventario/Habilidade</w:t>
      </w:r>
    </w:p>
    <w:p>
      <w:pPr>
        <w:spacing w:line="360" w:lineRule="auto" w:after="120"/>
        <w:ind w:firstLine="709"/>
        <w:jc w:val="both"/>
      </w:pPr>
      <w:r>
        <w:rPr>
          <w:rFonts w:ascii="Times New Roman" w:hAnsi="Times New Roman" w:eastAsia="Times New Roman"/>
          <w:b w:val="0"/>
          <w:i w:val="0"/>
          <w:sz w:val="24"/>
        </w:rPr>
        <w:t>Como o Inventario precisa chamar métodos do Jogador completo, por exemplo dono-&gt;curar() ao usar uma poção, e o Jogador precisa armazenar um Inventario por valor, exigindo o tipo completo no momento da declaração, surge uma dependência circular entre os dois módulos. A solução adotada segue o padrão clássico do C++: inventario.h apenas declara class Jogador; (forward declaration, suficiente para ponteiros e referências em assinaturas de método), enquanto inventario.cpp inclui jogador.h para implementar os métodos que de fato precisam do Jogador completo. O mesmo padrão foi aplicado entre Habilidade e Jogador, e entre EstrategiaDeAlvo e Jogador.</w:t>
      </w:r>
    </w:p>
    <w:p>
      <w:pPr>
        <w:pStyle w:val="Heading2"/>
        <w:keepNext/>
        <w:ind w:firstLine="0"/>
      </w:pPr>
      <w:r>
        <w:rPr>
          <w:rFonts w:ascii="Times New Roman" w:hAnsi="Times New Roman" w:eastAsia="Times New Roman"/>
          <w:b/>
          <w:i w:val="0"/>
          <w:sz w:val="24"/>
        </w:rPr>
        <w:t>3.3 Polimorfismo para custo de recursos, sem RTTI</w:t>
      </w:r>
    </w:p>
    <w:p>
      <w:pPr>
        <w:spacing w:line="360" w:lineRule="auto" w:after="120"/>
        <w:ind w:firstLine="709"/>
        <w:jc w:val="both"/>
      </w:pPr>
      <w:r>
        <w:rPr>
          <w:rFonts w:ascii="Times New Roman" w:hAnsi="Times New Roman" w:eastAsia="Times New Roman"/>
          <w:b w:val="0"/>
          <w:i w:val="0"/>
          <w:sz w:val="24"/>
        </w:rPr>
        <w:t>A habilidade Bola de Fogo consome mana, mas apenas a classe Mago possui esse atributo. Em vez de usar dynamic_cast&lt;Mago*&gt; dentro da habilidade, o que acoplaria a habilidade a uma subclasse específica, foi introduzido um método virtual genérico em Jogador: virtual bool consumir_recurso(int), que por padrão sempre retorna verdadeiro, sem custo. O Mago sobrescreve esse método para de fato consumir mana. Assim, a habilidade chama usuario-&gt;consumir_recurso(20) sem saber ou se importar com o tipo real do personagem - um exemplo de polimorfismo bem aplicado no lugar de verificação de tipo em tempo de execução.</w:t>
      </w:r>
    </w:p>
    <w:p>
      <w:pPr>
        <w:pStyle w:val="Heading2"/>
        <w:keepNext/>
        <w:ind w:firstLine="0"/>
      </w:pPr>
      <w:r>
        <w:rPr>
          <w:rFonts w:ascii="Times New Roman" w:hAnsi="Times New Roman" w:eastAsia="Times New Roman"/>
          <w:b/>
          <w:i w:val="0"/>
          <w:sz w:val="24"/>
        </w:rPr>
        <w:t>3.4 Sobrecarga de operadores integrada à persistência</w:t>
      </w:r>
    </w:p>
    <w:p>
      <w:pPr>
        <w:spacing w:line="360" w:lineRule="auto" w:after="120"/>
        <w:ind w:firstLine="709"/>
        <w:jc w:val="both"/>
      </w:pPr>
      <w:r>
        <w:rPr>
          <w:rFonts w:ascii="Times New Roman" w:hAnsi="Times New Roman" w:eastAsia="Times New Roman"/>
          <w:b w:val="0"/>
          <w:i w:val="0"/>
          <w:sz w:val="24"/>
        </w:rPr>
        <w:t>O operador operator&lt;&lt; de Jogador não imprime o status completo, pois essa responsabilidade pertence ao método exibirStatus(), mais rico e voltado à leitura humana. Em vez disso, ele delega para o método virtual serializar(), que produz um formato compacto separado por ponto e vírgula. Essa decisão permite que o mesmo operador seja reutilizado tanto para depuração no console (cout &lt;&lt; *jogador) quanto para gravação em arquivo (arquivo &lt;&lt; *jogador) pela classe Persistencia, evitando duplicar a lógica de formatação.</w:t>
      </w:r>
    </w:p>
    <w:p>
      <w:pPr>
        <w:spacing w:line="360" w:lineRule="auto" w:after="120"/>
        <w:ind w:firstLine="709"/>
        <w:jc w:val="both"/>
      </w:pPr>
      <w:r>
        <w:rPr>
          <w:rFonts w:ascii="Times New Roman" w:hAnsi="Times New Roman" w:eastAsia="Times New Roman"/>
          <w:b w:val="0"/>
          <w:i w:val="0"/>
          <w:sz w:val="24"/>
        </w:rPr>
        <w:t>Foram também sobrecarregados operator== e operator&lt; em Jogador, para comparação por nome e por HP atual, respectivamente, e operator+ em Arma, que combina duas armas somando dano e peso - uma forma simplificada de crafting.</w:t>
      </w:r>
    </w:p>
    <w:p>
      <w:pPr>
        <w:pStyle w:val="Heading2"/>
        <w:keepNext/>
        <w:ind w:firstLine="0"/>
      </w:pPr>
      <w:r>
        <w:rPr>
          <w:rFonts w:ascii="Times New Roman" w:hAnsi="Times New Roman" w:eastAsia="Times New Roman"/>
          <w:b/>
          <w:i w:val="0"/>
          <w:sz w:val="24"/>
        </w:rPr>
        <w:t>3.5 Reconstrução polimórfica na Persistência</w:t>
      </w:r>
    </w:p>
    <w:p>
      <w:pPr>
        <w:spacing w:line="360" w:lineRule="auto" w:after="120"/>
        <w:ind w:firstLine="709"/>
        <w:jc w:val="both"/>
      </w:pPr>
      <w:r>
        <w:rPr>
          <w:rFonts w:ascii="Times New Roman" w:hAnsi="Times New Roman" w:eastAsia="Times New Roman"/>
          <w:b w:val="0"/>
          <w:i w:val="0"/>
          <w:sz w:val="24"/>
        </w:rPr>
        <w:t>Como cada subclasse de Jogador possui atributos próprios, como força, inteligência/mana, ferocidade/crítico, precisão e fé, a serialização é polimórfica: o método serializar() é virtual e cada subclasse o sobrescreve, prefixando a linha salva com o nome da própria classe, como "Guerreiro;..." ou "Monstro;...". Ao carregar, a classe Persistencia lê esse prefixo para decidir qual construtor concreto chamar, e em seguida usa restaurar_estado() para corrigir nível, HP, XP, atributos, inventário, equipamentos e habilidades para os valores exatos salvos, pois os construtores normais sempre inicializam um personagem novo.</w:t>
      </w:r>
    </w:p>
    <w:p>
      <w:pPr>
        <w:pStyle w:val="Heading2"/>
        <w:keepNext/>
        <w:ind w:firstLine="0"/>
      </w:pPr>
      <w:r>
        <w:rPr>
          <w:rFonts w:ascii="Times New Roman" w:hAnsi="Times New Roman" w:eastAsia="Times New Roman"/>
          <w:b/>
          <w:i w:val="0"/>
          <w:sz w:val="24"/>
        </w:rPr>
        <w:t>3.6 Persistência completa do estado do jogo</w:t>
      </w:r>
    </w:p>
    <w:p>
      <w:r>
        <w:t>A persistência foi ajustada para salvar e carregar o estado completo do jogo exigido pela especificação: dados do personagem, raça, classe concreta, nível, HP, XP, quantidade de ouro, atributos específicos, inventário, arma equipada, armadura equipada e habilidades aprendidas. Com isso, ao carregar um arquivo salvo, o sistema reconstrói os objetos por meio das fábricas correspondentes e restaura a sessão de jogo sem perder os elementos principais associados ao personagem, inclusive seu saldo econômico.</w:t>
      </w:r>
    </w:p>
    <w:p>
      <w:pPr>
        <w:pStyle w:val="Heading2"/>
        <w:keepNext/>
        <w:ind w:firstLine="0"/>
      </w:pPr>
      <w:r>
        <w:rPr>
          <w:rFonts w:ascii="Times New Roman" w:hAnsi="Times New Roman" w:eastAsia="Times New Roman"/>
          <w:b/>
          <w:i w:val="0"/>
          <w:sz w:val="24"/>
        </w:rPr>
        <w:t>3.7 Redistribuição de pontos via método virtual (RF6)</w:t>
      </w:r>
    </w:p>
    <w:p>
      <w:pPr>
        <w:spacing w:line="360" w:lineRule="auto" w:after="120"/>
        <w:ind w:firstLine="709"/>
        <w:jc w:val="both"/>
      </w:pPr>
      <w:r>
        <w:rPr>
          <w:rFonts w:ascii="Times New Roman" w:hAnsi="Times New Roman" w:eastAsia="Times New Roman"/>
          <w:b w:val="0"/>
          <w:i w:val="0"/>
          <w:sz w:val="24"/>
        </w:rPr>
        <w:t>Ao subir de nível, o personagem recebe pontos extras para distribuir em seu atributo principal. Em vez de o menu, camada de interface, precisar saber qual atributo pertence a qual classe, foi adicionado virtual void redistribuir_pontos(int) em Jogador - implementação padrão vazia, sobrescrita por Guerreiro (soma à força), Mago (à inteligência), Monstro (à ferocidade), Arqueiro (à precisão) e Clérigo (à fé). O menu apenas detecta que o nível mudou após ganhar_xp() e chama p-&gt;redistribuir_pontos(pontos) polimorficamente, sem nenhum if/else por tipo de classe.</w:t>
      </w:r>
    </w:p>
    <w:p>
      <w:pPr>
        <w:keepNext/>
        <w:spacing w:before="240" w:after="120"/>
        <w:ind w:left="0" w:firstLine="0"/>
        <w:jc w:val="left"/>
      </w:pPr>
      <w:r>
        <w:rPr>
          <w:rFonts w:ascii="Times New Roman" w:hAnsi="Times New Roman"/>
          <w:b/>
          <w:sz w:val="24"/>
        </w:rPr>
        <w:t>3.8 Sistema de economia, loja e ItemEspecial</w:t>
      </w:r>
    </w:p>
    <w:p>
      <w:pPr>
        <w:ind w:firstLine="709"/>
        <w:jc w:val="both"/>
      </w:pPr>
      <w:r>
        <w:t>Para tornar a compra de itens coerente com as regras do jogo, foi adicionado o atributo ouro em Jogador. Cada personagem inicia com saldo próprio e possui métodos get_ouro(), ganhar_ouro(), gastar_ouro() e restaurar_ouro(), usados pela loja, pelas recompensas de batalha e pela persistência. O menu de inventário passou a funcionar também como uma loja: o jogador visualiza seu ouro disponível, consulta os preços, compra itens apenas se tiver saldo suficiente e pode vender/remover itens recebendo metade do preço de catálogo. Caso a compra falhe por limite de peso, capacidade ou item inexistente, o valor é estornado automaticamente.</w:t>
      </w:r>
    </w:p>
    <w:p>
      <w:pPr>
        <w:ind w:firstLine="709"/>
        <w:jc w:val="both"/>
      </w:pPr>
      <w:r>
        <w:t>Também foi criada a classe ItemEspecial, derivada de Item, com efeito e valor próprios. Os produtos concretos AnelFortuna e ReliquiaAntiga podem ser criados pela ItemFactory, usados pelo Inventario e serializados/carregados pela Persistencia. O AnelFortuna reforça a economia ao conceder ouro ao personagem, enquanto a ReliquiaAntiga representa um item especial de catálogo com preço próprio. Além disso, a listagem geral de personagens foi atualizada para exibir o saldo de ouro de cada personagem junto das informações principais.</w:t>
      </w:r>
    </w:p>
    <w:p>
      <w:pPr>
        <w:keepNext/>
        <w:spacing w:before="240" w:after="120"/>
        <w:ind w:left="0" w:firstLine="0"/>
        <w:jc w:val="left"/>
      </w:pPr>
      <w:r>
        <w:rPr>
          <w:rFonts w:ascii="Times New Roman" w:hAnsi="Times New Roman"/>
          <w:b/>
          <w:sz w:val="24"/>
        </w:rPr>
        <w:t>3.9 Separação entre menu interativo e demonstração automática (RF8)</w:t>
      </w:r>
    </w:p>
    <w:p>
      <w:pPr>
        <w:spacing w:line="360" w:lineRule="auto" w:after="120"/>
        <w:ind w:firstLine="709"/>
        <w:jc w:val="both"/>
      </w:pPr>
      <w:r>
        <w:rPr>
          <w:rFonts w:ascii="Times New Roman" w:hAnsi="Times New Roman" w:eastAsia="Times New Roman"/>
          <w:b w:val="0"/>
          <w:i w:val="0"/>
          <w:sz w:val="24"/>
        </w:rPr>
        <w:t>O executável aceita um argumento opcional: sem argumentos, abre o menu interativo completo (executar_menu_interativo(), em menu.cpp), cobrindo todas as operações da especificação através de std::cin. Com --demo, executa um roteiro automático que não depende de entrada do usuário - útil para verificação rápida de que todos os módulos continuam funcionando após uma alteração, sem precisar digitar dezenas de opções manualmente. Um cuidado de robustez tratado explicitamente no menu é que, ao detectar EOF na entrada padrão, seja por arquivo redirecionado terminado ou Ctrl+D no terminal, uma exceção de controle de fluxo (EntradaFinalizadaException) interrompe o loop principal de forma limpa, evitando um laço infinito de "entrada inválida".</w:t>
      </w:r>
    </w:p>
    <w:p>
      <w:pPr>
        <w:pStyle w:val="Heading1"/>
        <w:keepNext/>
        <w:ind w:firstLine="0"/>
      </w:pPr>
      <w:r>
        <w:rPr>
          <w:rFonts w:ascii="Times New Roman" w:hAnsi="Times New Roman" w:eastAsia="Times New Roman"/>
          <w:b/>
          <w:i w:val="0"/>
          <w:sz w:val="24"/>
        </w:rPr>
        <w:t>4. Padrões de Projeto Aplicados</w:t>
      </w:r>
    </w:p>
    <w:p>
      <w:pPr>
        <w:pStyle w:val="Heading2"/>
        <w:keepNext/>
        <w:ind w:firstLine="0"/>
      </w:pPr>
      <w:r>
        <w:rPr>
          <w:rFonts w:ascii="Times New Roman" w:hAnsi="Times New Roman" w:eastAsia="Times New Roman"/>
          <w:b/>
          <w:i w:val="0"/>
          <w:sz w:val="24"/>
        </w:rPr>
        <w:t>4.1 Factory Method</w:t>
      </w:r>
    </w:p>
    <w:p>
      <w:r>
        <w:t>Quatro fábricas (ItemFactory, JogadorFactory, HabilidadeFactory e RacaFactory) centralizam a criação de objetos a partir de uma string de tipo, evitando que o código cliente precise conhecer as classes concretas ou seus construtores. A ItemFactory também concentra a codificação e o preço dos itens do catálogo, incluindo armas, armaduras, poções e itens especiais. Novos tipos de item, personagem, habilidade ou raça podem ser adicionados alterando apenas a fábrica correspondente.</w:t>
      </w:r>
    </w:p>
    <w:p>
      <w:pPr>
        <w:pStyle w:val="Heading2"/>
        <w:keepNext/>
        <w:ind w:firstLine="0"/>
      </w:pPr>
      <w:r>
        <w:rPr>
          <w:rFonts w:ascii="Times New Roman" w:hAnsi="Times New Roman" w:eastAsia="Times New Roman"/>
          <w:b/>
          <w:i w:val="0"/>
          <w:sz w:val="24"/>
        </w:rPr>
        <w:t>4.2 Strategy</w:t>
      </w:r>
    </w:p>
    <w:p>
      <w:pPr>
        <w:spacing w:line="360" w:lineRule="auto" w:after="120"/>
        <w:ind w:firstLine="709"/>
        <w:jc w:val="both"/>
      </w:pPr>
      <w:r>
        <w:rPr>
          <w:rFonts w:ascii="Times New Roman" w:hAnsi="Times New Roman" w:eastAsia="Times New Roman"/>
          <w:b w:val="0"/>
          <w:i w:val="0"/>
          <w:sz w:val="24"/>
        </w:rPr>
        <w:t>A lógica de "quem é o próximo alvo" em uma batalha foi extraída da classe Batalha para uma hierarquia de EstrategiaDeAlvo intercambiável (AlvoRoundRobin, AlvoMaisFraco, AlvoMaisForte). A Batalha delega a escolha para a estratégia configurada e expõe definir_estrategia() para trocar o algoritmo em tempo de execução, sem nenhuma alteração na classe Batalha - a exata motivação do padrão.</w:t>
      </w:r>
    </w:p>
    <w:p>
      <w:pPr>
        <w:pStyle w:val="Heading2"/>
        <w:keepNext/>
        <w:ind w:firstLine="0"/>
      </w:pPr>
      <w:r>
        <w:rPr>
          <w:rFonts w:ascii="Times New Roman" w:hAnsi="Times New Roman" w:eastAsia="Times New Roman"/>
          <w:b/>
          <w:i w:val="0"/>
          <w:sz w:val="24"/>
        </w:rPr>
        <w:t>4.3 Observer</w:t>
      </w:r>
    </w:p>
    <w:p>
      <w:pPr>
        <w:spacing w:line="360" w:lineRule="auto" w:after="120"/>
        <w:ind w:firstLine="709"/>
        <w:jc w:val="both"/>
      </w:pPr>
      <w:r>
        <w:rPr>
          <w:rFonts w:ascii="Times New Roman" w:hAnsi="Times New Roman" w:eastAsia="Times New Roman"/>
          <w:b w:val="0"/>
          <w:i w:val="0"/>
          <w:sz w:val="24"/>
        </w:rPr>
        <w:t>Jogador mantém uma lista de ObservadorDeEventos* e dispara notificações quando sobe de nível ou é derrotado, sem precisar conhecer quem está observando. Isso desacopla a lógica de jogo, em Jogador::receber_dano() e subir_nivel(), de qualquer mecanismo de notificação específico. O NotificadorConsole fornecido apenas imprime no terminal, mas poderia ser substituído por um log em arquivo ou uma interface gráfica sem alterar uma linha de Jogador.</w:t>
      </w:r>
    </w:p>
    <w:p>
      <w:pPr>
        <w:pStyle w:val="Heading2"/>
        <w:keepNext/>
        <w:ind w:firstLine="0"/>
      </w:pPr>
      <w:r>
        <w:rPr>
          <w:rFonts w:ascii="Times New Roman" w:hAnsi="Times New Roman" w:eastAsia="Times New Roman"/>
          <w:b/>
          <w:i w:val="0"/>
          <w:sz w:val="24"/>
        </w:rPr>
        <w:t>4.4 Singleton</w:t>
      </w:r>
    </w:p>
    <w:p>
      <w:pPr>
        <w:spacing w:line="360" w:lineRule="auto" w:after="120"/>
        <w:ind w:firstLine="709"/>
        <w:jc w:val="both"/>
      </w:pPr>
      <w:r>
        <w:rPr>
          <w:rFonts w:ascii="Times New Roman" w:hAnsi="Times New Roman" w:eastAsia="Times New Roman"/>
          <w:b w:val="0"/>
          <w:i w:val="0"/>
          <w:sz w:val="24"/>
        </w:rPr>
        <w:t>GerenciadorDeJogo garante que exista exatamente uma coleção de personagens durante toda a execução do programa, acessível globalmente via GerenciadorDeJogo::instance(). O construtor é privado e a cópia é explicitamente proibida (= delete), forçando todo o código - em particular o menu interativo - a operar sobre a mesma lista de personagens. Um método destruir_instancia() permite encerrar a sessão liberando a memória de todos os personagens e recomeçar do zero, o que também é usado para isolar os testes unitários do Singleton entre si.</w:t>
      </w:r>
    </w:p>
    <w:p>
      <w:pPr>
        <w:pStyle w:val="Heading1"/>
        <w:keepNext/>
        <w:ind w:firstLine="0"/>
      </w:pPr>
      <w:r>
        <w:rPr>
          <w:rFonts w:ascii="Times New Roman" w:hAnsi="Times New Roman" w:eastAsia="Times New Roman"/>
          <w:b/>
          <w:i w:val="0"/>
          <w:sz w:val="24"/>
        </w:rPr>
        <w:t>5. Tratamento de Exceções</w:t>
      </w:r>
    </w:p>
    <w:p>
      <w:pPr>
        <w:spacing w:line="360" w:lineRule="auto" w:after="120"/>
        <w:ind w:firstLine="709"/>
        <w:jc w:val="both"/>
      </w:pPr>
      <w:r>
        <w:rPr>
          <w:rFonts w:ascii="Times New Roman" w:hAnsi="Times New Roman" w:eastAsia="Times New Roman"/>
          <w:b w:val="0"/>
          <w:i w:val="0"/>
          <w:sz w:val="24"/>
        </w:rPr>
        <w:t>Cada módulo que representa uma regra de negócio possui suas próprias exceções customizadas, todas derivadas de std::runtime_error ou std::invalid_argument nas fábricas:</w:t>
      </w:r>
    </w:p>
    <w:p>
      <w:pPr>
        <w:spacing w:line="240" w:lineRule="auto" w:before="120" w:after="120"/>
        <w:ind w:firstLine="0"/>
        <w:jc w:val="center"/>
      </w:pPr>
      <w:r>
        <w:rPr>
          <w:rFonts w:ascii="Times New Roman" w:hAnsi="Times New Roman" w:eastAsia="Times New Roman"/>
          <w:b w:val="0"/>
          <w:i w:val="0"/>
          <w:sz w:val="20"/>
        </w:rPr>
        <w:t>Quadro 2 - Exceções customizadas por módulo</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35"/>
        <w:gridCol w:w="4535"/>
      </w:tblGrid>
      <w:tr>
        <w:tc>
          <w:tcPr>
            <w:tcW w:type="dxa" w:w="2381"/>
            <w:shd w:fill="D9D9D9"/>
          </w:tcPr>
          <w:p>
            <w:pPr>
              <w:spacing w:line="240" w:lineRule="auto" w:after="0"/>
              <w:ind w:firstLine="0"/>
              <w:jc w:val="left"/>
            </w:pPr>
            <w:r/>
            <w:r>
              <w:rPr>
                <w:rFonts w:ascii="Times New Roman" w:hAnsi="Times New Roman" w:eastAsia="Times New Roman"/>
                <w:b/>
                <w:sz w:val="20"/>
              </w:rPr>
              <w:t>Módulo</w:t>
            </w:r>
          </w:p>
        </w:tc>
        <w:tc>
          <w:tcPr>
            <w:tcW w:type="dxa" w:w="6690"/>
            <w:shd w:fill="D9D9D9"/>
          </w:tcPr>
          <w:p>
            <w:pPr>
              <w:spacing w:line="240" w:lineRule="auto" w:after="0"/>
              <w:ind w:firstLine="0"/>
              <w:jc w:val="left"/>
            </w:pPr>
            <w:r/>
            <w:r>
              <w:rPr>
                <w:rFonts w:ascii="Times New Roman" w:hAnsi="Times New Roman" w:eastAsia="Times New Roman"/>
                <w:b/>
                <w:sz w:val="20"/>
              </w:rPr>
              <w:t>Exceções</w:t>
            </w:r>
          </w:p>
        </w:tc>
      </w:tr>
      <w:tr>
        <w:tc>
          <w:tcPr>
            <w:tcW w:type="dxa" w:w="2381"/>
          </w:tcPr>
          <w:p>
            <w:pPr>
              <w:spacing w:line="240" w:lineRule="auto" w:after="0"/>
              <w:ind w:firstLine="0"/>
              <w:jc w:val="left"/>
            </w:pPr>
            <w:r/>
            <w:r>
              <w:rPr>
                <w:rFonts w:ascii="Times New Roman" w:hAnsi="Times New Roman" w:eastAsia="Times New Roman"/>
                <w:b w:val="0"/>
                <w:sz w:val="20"/>
              </w:rPr>
              <w:t>Inventario</w:t>
            </w:r>
          </w:p>
        </w:tc>
        <w:tc>
          <w:tcPr>
            <w:tcW w:type="dxa" w:w="6690"/>
          </w:tcPr>
          <w:p>
            <w:pPr>
              <w:spacing w:line="240" w:lineRule="auto" w:after="0"/>
              <w:ind w:firstLine="0"/>
              <w:jc w:val="left"/>
            </w:pPr>
            <w:r/>
            <w:r>
              <w:rPr>
                <w:rFonts w:ascii="Times New Roman" w:hAnsi="Times New Roman" w:eastAsia="Times New Roman"/>
                <w:b w:val="0"/>
                <w:sz w:val="20"/>
              </w:rPr>
              <w:t>InventarioCheioError, PesoExcedidoError, ItemNaoEncontradoError</w:t>
            </w:r>
          </w:p>
        </w:tc>
      </w:tr>
      <w:tr>
        <w:tc>
          <w:tcPr>
            <w:tcW w:type="dxa" w:w="2381"/>
          </w:tcPr>
          <w:p>
            <w:pPr>
              <w:spacing w:line="240" w:lineRule="auto" w:after="0"/>
              <w:ind w:firstLine="0"/>
              <w:jc w:val="left"/>
            </w:pPr>
            <w:r/>
            <w:r>
              <w:rPr>
                <w:rFonts w:ascii="Times New Roman" w:hAnsi="Times New Roman" w:eastAsia="Times New Roman"/>
                <w:b w:val="0"/>
                <w:sz w:val="20"/>
              </w:rPr>
              <w:t>Habilidade</w:t>
            </w:r>
          </w:p>
        </w:tc>
        <w:tc>
          <w:tcPr>
            <w:tcW w:type="dxa" w:w="6690"/>
          </w:tcPr>
          <w:p>
            <w:pPr>
              <w:spacing w:line="240" w:lineRule="auto" w:after="0"/>
              <w:ind w:firstLine="0"/>
              <w:jc w:val="left"/>
            </w:pPr>
            <w:r/>
            <w:r>
              <w:rPr>
                <w:rFonts w:ascii="Times New Roman" w:hAnsi="Times New Roman" w:eastAsia="Times New Roman"/>
                <w:b w:val="0"/>
                <w:sz w:val="20"/>
              </w:rPr>
              <w:t>HabilidadeNaoEncontradaError, HabilidadePassivaError</w:t>
            </w:r>
          </w:p>
        </w:tc>
      </w:tr>
      <w:tr>
        <w:tc>
          <w:tcPr>
            <w:tcW w:type="dxa" w:w="2381"/>
          </w:tcPr>
          <w:p>
            <w:pPr>
              <w:spacing w:line="240" w:lineRule="auto" w:after="0"/>
              <w:ind w:firstLine="0"/>
              <w:jc w:val="left"/>
            </w:pPr>
            <w:r/>
            <w:r>
              <w:rPr>
                <w:rFonts w:ascii="Times New Roman" w:hAnsi="Times New Roman" w:eastAsia="Times New Roman"/>
                <w:b w:val="0"/>
                <w:sz w:val="20"/>
              </w:rPr>
              <w:t>Persistencia</w:t>
            </w:r>
          </w:p>
        </w:tc>
        <w:tc>
          <w:tcPr>
            <w:tcW w:type="dxa" w:w="6690"/>
          </w:tcPr>
          <w:p>
            <w:pPr>
              <w:spacing w:line="240" w:lineRule="auto" w:after="0"/>
              <w:ind w:firstLine="0"/>
              <w:jc w:val="left"/>
            </w:pPr>
            <w:r/>
            <w:r>
              <w:rPr>
                <w:rFonts w:ascii="Times New Roman" w:hAnsi="Times New Roman" w:eastAsia="Times New Roman"/>
                <w:b w:val="0"/>
                <w:sz w:val="20"/>
              </w:rPr>
              <w:t>PersistenciaError</w:t>
            </w:r>
          </w:p>
        </w:tc>
      </w:tr>
      <w:tr>
        <w:tc>
          <w:tcPr>
            <w:tcW w:type="dxa" w:w="2381"/>
          </w:tcPr>
          <w:p>
            <w:pPr>
              <w:spacing w:line="240" w:lineRule="auto" w:after="0"/>
              <w:ind w:firstLine="0"/>
              <w:jc w:val="left"/>
            </w:pPr>
            <w:r/>
            <w:r>
              <w:rPr>
                <w:rFonts w:ascii="Times New Roman" w:hAnsi="Times New Roman" w:eastAsia="Times New Roman"/>
                <w:b w:val="0"/>
                <w:sz w:val="20"/>
              </w:rPr>
              <w:t>Factories</w:t>
            </w:r>
          </w:p>
        </w:tc>
        <w:tc>
          <w:tcPr>
            <w:tcW w:type="dxa" w:w="6690"/>
          </w:tcPr>
          <w:p>
            <w:pPr>
              <w:spacing w:line="240" w:lineRule="auto" w:after="0"/>
              <w:ind w:firstLine="0"/>
              <w:jc w:val="left"/>
            </w:pPr>
            <w:r/>
            <w:r>
              <w:rPr>
                <w:rFonts w:ascii="Times New Roman" w:hAnsi="Times New Roman" w:eastAsia="Times New Roman"/>
                <w:b w:val="0"/>
                <w:sz w:val="20"/>
              </w:rPr>
              <w:t>std::invalid_argument (tipo inexistente no catálogo)</w:t>
            </w:r>
          </w:p>
        </w:tc>
      </w:tr>
    </w:tbl>
    <w:p>
      <w:pPr>
        <w:spacing w:line="240" w:lineRule="auto"/>
        <w:ind w:firstLine="0"/>
        <w:jc w:val="center"/>
      </w:pPr>
      <w:r>
        <w:rPr>
          <w:rFonts w:ascii="Times New Roman" w:hAnsi="Times New Roman" w:eastAsia="Times New Roman"/>
          <w:b w:val="0"/>
          <w:i/>
          <w:sz w:val="18"/>
        </w:rPr>
        <w:t>Fonte: Elaborado pelo autor.</w:t>
      </w:r>
    </w:p>
    <w:p>
      <w:pPr>
        <w:spacing w:line="360" w:lineRule="auto" w:after="120"/>
        <w:ind w:firstLine="709"/>
        <w:jc w:val="both"/>
      </w:pPr>
      <w:r>
        <w:rPr>
          <w:rFonts w:ascii="Times New Roman" w:hAnsi="Times New Roman" w:eastAsia="Times New Roman"/>
          <w:b w:val="0"/>
          <w:i w:val="0"/>
          <w:sz w:val="24"/>
        </w:rPr>
        <w:t>Todas as exceções são lançadas o mais próximo possível da violação da regra, por exemplo dentro de Inventario::adicionar_item() antes de qualquer efeito colateral, e capturadas nos pontos de uso em main.cpp e na classe Batalha, que precisa continuar a partida mesmo que uma ação específica falhe.</w:t>
      </w:r>
    </w:p>
    <w:p>
      <w:pPr>
        <w:pStyle w:val="Heading1"/>
        <w:keepNext/>
        <w:ind w:firstLine="0"/>
      </w:pPr>
      <w:r>
        <w:rPr>
          <w:rFonts w:ascii="Times New Roman" w:hAnsi="Times New Roman" w:eastAsia="Times New Roman"/>
          <w:b/>
          <w:i w:val="0"/>
          <w:sz w:val="24"/>
        </w:rPr>
        <w:t>6. Testes e Cobertura</w:t>
      </w:r>
    </w:p>
    <w:p>
      <w:r>
        <w:t>Os testes unitários usam Google Test e estão organizados em tests/test_rpg.cpp, cobrindo: encapsulamento, herança e polimorfismo (dano diferente por classe, coleção heterogênea), classes abstratas, exceções customizadas, o módulo de inventário (equipar, desequipar, peso excedido, uso de poções), os 4 padrões de projeto (Factory, Strategy, Observer e Singleton), a redistribuição de pontos no level up, a sobrecarga de operadores e o ciclo completo de salvar/carregar do módulo de persistência. No total, 40 casos de teste são executados via CMake/CTest, todos passando. O modo --demo também demonstra o catálogo com preços, o uso de ItemEspecial, o saldo de ouro e a listagem de personagens com ouro.</w:t>
      </w:r>
    </w:p>
    <w:p>
      <w:r>
        <w:t>A cobertura registrada foi medida com gcov/lcov, considerando a execução automática dos testes unitários, sem contar a execução manual do menu interativo ou do modo --demo, que elevaria a cobertura combinada para 85,9%:</w:t>
      </w:r>
    </w:p>
    <w:p>
      <w:pPr>
        <w:spacing w:line="240" w:lineRule="auto" w:before="120" w:after="120"/>
        <w:ind w:firstLine="0"/>
        <w:jc w:val="center"/>
      </w:pPr>
      <w:r>
        <w:rPr>
          <w:rFonts w:ascii="Times New Roman" w:hAnsi="Times New Roman" w:eastAsia="Times New Roman"/>
          <w:b w:val="0"/>
          <w:i w:val="0"/>
          <w:sz w:val="20"/>
        </w:rPr>
        <w:t>Tabela 1 - Resultado da cobertura de testes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24"/>
        <w:gridCol w:w="3024"/>
        <w:gridCol w:w="3024"/>
      </w:tblGrid>
      <w:tr>
        <w:tc>
          <w:tcPr>
            <w:tcW w:type="dxa" w:w="3024"/>
            <w:shd w:fill="D9D9D9"/>
            <w:vAlign w:val="center"/>
          </w:tcPr>
          <w:p>
            <w:pPr>
              <w:spacing w:line="240" w:lineRule="auto" w:after="0"/>
              <w:ind w:firstLine="0"/>
              <w:jc w:val="left"/>
            </w:pPr>
            <w:r/>
            <w:r>
              <w:rPr>
                <w:rFonts w:ascii="Times New Roman" w:hAnsi="Times New Roman" w:eastAsia="Times New Roman"/>
                <w:b/>
                <w:sz w:val="20"/>
              </w:rPr>
              <w:t>Métrica</w:t>
            </w:r>
          </w:p>
        </w:tc>
        <w:tc>
          <w:tcPr>
            <w:tcW w:type="dxa" w:w="3024"/>
            <w:shd w:fill="D9D9D9"/>
            <w:vAlign w:val="center"/>
          </w:tcPr>
          <w:p>
            <w:pPr>
              <w:spacing w:line="240" w:lineRule="auto" w:after="0"/>
              <w:ind w:firstLine="0"/>
              <w:jc w:val="left"/>
            </w:pPr>
            <w:r/>
            <w:r>
              <w:rPr>
                <w:rFonts w:ascii="Times New Roman" w:hAnsi="Times New Roman" w:eastAsia="Times New Roman"/>
                <w:b/>
                <w:sz w:val="20"/>
              </w:rPr>
              <w:t>Resultado</w:t>
            </w:r>
          </w:p>
        </w:tc>
        <w:tc>
          <w:tcPr>
            <w:tcW w:type="dxa" w:w="3024"/>
            <w:shd w:fill="D9D9D9"/>
            <w:vAlign w:val="center"/>
          </w:tcPr>
          <w:p>
            <w:pPr>
              <w:spacing w:line="240" w:lineRule="auto" w:after="0"/>
              <w:ind w:firstLine="0"/>
              <w:jc w:val="left"/>
            </w:pPr>
            <w:r/>
            <w:r>
              <w:rPr>
                <w:rFonts w:ascii="Times New Roman" w:hAnsi="Times New Roman" w:eastAsia="Times New Roman"/>
                <w:b/>
                <w:sz w:val="20"/>
              </w:rPr>
              <w:t>Mínimo exigido</w:t>
            </w:r>
          </w:p>
        </w:tc>
      </w:tr>
      <w:tr>
        <w:tc>
          <w:tcPr>
            <w:tcW w:type="dxa" w:w="3024"/>
            <w:vAlign w:val="center"/>
          </w:tcPr>
          <w:p>
            <w:pPr>
              <w:spacing w:line="240" w:lineRule="auto" w:after="0"/>
              <w:ind w:firstLine="0"/>
              <w:jc w:val="left"/>
            </w:pPr>
            <w:r/>
            <w:r>
              <w:rPr>
                <w:rFonts w:ascii="Times New Roman" w:hAnsi="Times New Roman" w:eastAsia="Times New Roman"/>
                <w:b w:val="0"/>
                <w:sz w:val="20"/>
              </w:rPr>
              <w:t>Linhas cobertas</w:t>
            </w:r>
          </w:p>
        </w:tc>
        <w:tc>
          <w:tcPr>
            <w:tcW w:type="dxa" w:w="3024"/>
            <w:vAlign w:val="center"/>
          </w:tcPr>
          <w:p>
            <w:pPr>
              <w:spacing w:line="240" w:lineRule="auto" w:after="0"/>
              <w:ind w:firstLine="0"/>
              <w:jc w:val="left"/>
            </w:pPr>
            <w:r/>
            <w:r>
              <w:rPr>
                <w:rFonts w:ascii="Times New Roman" w:hAnsi="Times New Roman" w:eastAsia="Times New Roman"/>
                <w:b w:val="0"/>
                <w:sz w:val="20"/>
              </w:rPr>
              <w:t>62,4% (396 de 635)</w:t>
            </w:r>
          </w:p>
        </w:tc>
        <w:tc>
          <w:tcPr>
            <w:tcW w:type="dxa" w:w="3024"/>
            <w:vAlign w:val="center"/>
          </w:tcPr>
          <w:p>
            <w:pPr>
              <w:spacing w:line="240" w:lineRule="auto" w:after="0"/>
              <w:ind w:firstLine="0"/>
              <w:jc w:val="left"/>
            </w:pPr>
            <w:r/>
            <w:r>
              <w:rPr>
                <w:rFonts w:ascii="Times New Roman" w:hAnsi="Times New Roman" w:eastAsia="Times New Roman"/>
                <w:b w:val="0"/>
                <w:sz w:val="20"/>
              </w:rPr>
              <w:t>60%</w:t>
            </w:r>
          </w:p>
        </w:tc>
      </w:tr>
      <w:tr>
        <w:tc>
          <w:tcPr>
            <w:tcW w:type="dxa" w:w="3024"/>
            <w:vAlign w:val="center"/>
          </w:tcPr>
          <w:p>
            <w:pPr>
              <w:spacing w:line="240" w:lineRule="auto" w:after="0"/>
              <w:ind w:firstLine="0"/>
              <w:jc w:val="left"/>
            </w:pPr>
            <w:r/>
            <w:r>
              <w:rPr>
                <w:rFonts w:ascii="Times New Roman" w:hAnsi="Times New Roman" w:eastAsia="Times New Roman"/>
                <w:b w:val="0"/>
                <w:sz w:val="20"/>
              </w:rPr>
              <w:t>Funções cobertas</w:t>
            </w:r>
          </w:p>
        </w:tc>
        <w:tc>
          <w:tcPr>
            <w:tcW w:type="dxa" w:w="3024"/>
            <w:vAlign w:val="center"/>
          </w:tcPr>
          <w:p>
            <w:pPr>
              <w:spacing w:line="240" w:lineRule="auto" w:after="0"/>
              <w:ind w:firstLine="0"/>
              <w:jc w:val="left"/>
            </w:pPr>
            <w:r/>
            <w:r>
              <w:rPr>
                <w:rFonts w:ascii="Times New Roman" w:hAnsi="Times New Roman" w:eastAsia="Times New Roman"/>
                <w:b w:val="0"/>
                <w:sz w:val="20"/>
              </w:rPr>
              <w:t>70,8% (119 de 168)</w:t>
            </w:r>
          </w:p>
        </w:tc>
        <w:tc>
          <w:tcPr>
            <w:tcW w:type="dxa" w:w="3024"/>
            <w:vAlign w:val="center"/>
          </w:tcPr>
          <w:p>
            <w:pPr>
              <w:spacing w:line="240" w:lineRule="auto" w:after="0"/>
              <w:ind w:firstLine="0"/>
              <w:jc w:val="left"/>
            </w:pPr>
            <w:r/>
            <w:r>
              <w:rPr>
                <w:rFonts w:ascii="Times New Roman" w:hAnsi="Times New Roman" w:eastAsia="Times New Roman"/>
                <w:b w:val="0"/>
                <w:sz w:val="20"/>
              </w:rPr>
              <w:t>-</w:t>
            </w:r>
          </w:p>
        </w:tc>
      </w:tr>
    </w:tbl>
    <w:p>
      <w:pPr>
        <w:spacing w:line="240" w:lineRule="auto"/>
        <w:ind w:firstLine="0"/>
        <w:jc w:val="center"/>
      </w:pPr>
      <w:r>
        <w:rPr>
          <w:rFonts w:ascii="Times New Roman" w:hAnsi="Times New Roman" w:eastAsia="Times New Roman"/>
          <w:b w:val="0"/>
          <w:i/>
          <w:sz w:val="18"/>
        </w:rPr>
        <w:t>Fonte: Elaborado pelo autor.</w:t>
      </w:r>
    </w:p>
    <w:p>
      <w:pPr>
        <w:spacing w:line="360" w:lineRule="auto" w:after="120"/>
        <w:ind w:firstLine="709"/>
        <w:jc w:val="both"/>
      </w:pPr>
      <w:r>
        <w:rPr>
          <w:rFonts w:ascii="Times New Roman" w:hAnsi="Times New Roman" w:eastAsia="Times New Roman"/>
          <w:b w:val="0"/>
          <w:i w:val="0"/>
          <w:sz w:val="24"/>
        </w:rPr>
        <w:t>O relatório HTML detalhado por arquivo está em docs/coverage/index.html. Os módulos com maior cobertura são os mais ricos em regras de negócio testáveis isoladamente, como Item, Habilidade e Estrategia. Os com menor cobertura, como Batalha e Persistencia, têm parte de sua lógica em loops e fluxos de E/S exercitados mais naturalmente por teste de integração, no modo --demo, do que por testes unitários isolados.</w:t>
      </w:r>
    </w:p>
    <w:p>
      <w:pPr>
        <w:pStyle w:val="Heading2"/>
        <w:keepNext/>
        <w:ind w:firstLine="0"/>
      </w:pPr>
      <w:r>
        <w:rPr>
          <w:rFonts w:ascii="Times New Roman" w:hAnsi="Times New Roman" w:eastAsia="Times New Roman"/>
          <w:b/>
          <w:i w:val="0"/>
          <w:sz w:val="24"/>
        </w:rPr>
        <w:t>6.1 Documentação (Doxygen)</w:t>
      </w:r>
    </w:p>
    <w:p>
      <w:r>
        <w:t>Todas as classes possuem comentários no formato Doxygen (/** @brief ... */), e o projeto inclui um Doxyfile configurado. Rodando doxygen Doxyfile a partir da raiz do projeto, gera-se documentação HTML navegável em docs/doxygen/html/index.html, incluindo diagramas de herança e de colaboração entre classes gerados automaticamente pelo Graphviz. O README também foi atualizado para descrever o ItemEspecial, a moeda de ouro, a loja e os comandos de execução.</w:t>
      </w:r>
    </w:p>
    <w:p>
      <w:pPr>
        <w:pStyle w:val="Heading1"/>
        <w:keepNext/>
        <w:ind w:firstLine="0"/>
      </w:pPr>
      <w:r>
        <w:rPr>
          <w:rFonts w:ascii="Times New Roman" w:hAnsi="Times New Roman" w:eastAsia="Times New Roman"/>
          <w:b/>
          <w:i w:val="0"/>
          <w:sz w:val="24"/>
        </w:rPr>
        <w:t>7. Conclusão</w:t>
      </w:r>
    </w:p>
    <w:p>
      <w:r>
        <w:t>O CodeQuest: A Lenda do Kernel evoluiu de um protótipo de console para um sistema modular organizado em namespace, com quatorze módulos de responsabilidade única, quatro padrões de projeto aplicados de forma justificada (Factory, Strategy, Observer e Singleton - não apenas "para cumprir requisito"), tratamento de exceções consistente, sobrecarga de operadores integrada à persistência, um menu interativo cobrindo a totalidade dos requisitos funcionais, sistema de economia com ouro, loja de compra/venda e uma suíte de 40 testes automatizados com 62,4% de cobertura de linhas. As decisões documentadas neste relatório priorizaram, sempre que possível, soluções polimórficas em vez de verificações de tipo em tempo de execução, e desacoplamento entre módulos por meio de forward declarations e injeção de estratégias/observadores.</w:t>
      </w:r>
    </w:p>
    <w:p>
      <w:r>
        <w:t>Com os ajustes finais, a persistência passou a contemplar também inventário, equipamentos, habilidades e ouro, enquanto a hierarquia de personagens foi ampliada para incluir Monstro, Arqueiro e Clérigo, além das raças concretas Humano, Elfo, Anão e Orc. A inclusão de ItemEspecial, AnelFortuna, ReliquiaAntiga, catálogo de preços, compra/venda com validação de saldo e exibição de ouro na listagem de personagens deixa o projeto mais alinhado à especificação da disciplina e demonstra de maneira mais completa os conceitos centrais de Programação Orientada a Objetos exigidos.</w:t>
      </w:r>
    </w:p>
    <w:sectPr w:rsidR="00FC693F" w:rsidRPr="0006063C" w:rsidSect="00034616">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RPG Manager - Relatório Técnico</dc:title>
  <dc:subject>Relatório técnico formatado para padrão UTFPR/ABNT</dc:subject>
  <dc:creator>Queise Élen Santos Santana</dc:creator>
  <cp:keywords>UTFPR, relatório técnico, RPG Manager, POO, C++17, RA A2207257</cp:keywords>
  <dc:description>generated by python-docx</dc:description>
  <cp:lastModifiedBy/>
  <cp:revision>1</cp:revision>
  <dcterms:created xsi:type="dcterms:W3CDTF">2013-12-23T23:15:00Z</dcterms:created>
  <dcterms:modified xsi:type="dcterms:W3CDTF">2013-12-23T23:15:00Z</dcterms:modified>
  <cp:category/>
</cp:coreProperties>
</file>