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</w:pPr>
      <w:r>
        <w:rPr>
          <w:rFonts w:ascii="Noto Sans CJK SC" w:hAnsi="Noto Sans CJK SC" w:eastAsia="Noto Sans CJK SC"/>
          <w:b/>
          <w:i w:val="0"/>
          <w:color w:val="476C82"/>
          <w:sz w:val="18"/>
        </w:rPr>
        <w:t>PRODUCT  /  ENGINEERING  /  COLLABORATION</w:t>
      </w:r>
    </w:p>
    <w:p>
      <w:pPr>
        <w:spacing w:before="560" w:after="200"/>
      </w:pPr>
      <w:r>
        <w:rPr>
          <w:rFonts w:ascii="Noto Sans CJK SC" w:hAnsi="Noto Sans CJK SC" w:eastAsia="Noto Sans CJK SC"/>
          <w:b/>
          <w:i w:val="0"/>
          <w:color w:val="152F43"/>
          <w:sz w:val="64"/>
        </w:rPr>
        <w:t>Mac 打字钢琴</w:t>
      </w:r>
    </w:p>
    <w:p>
      <w:pPr>
        <w:spacing w:after="440"/>
      </w:pPr>
      <w:r>
        <w:rPr>
          <w:rFonts w:ascii="Noto Sans CJK SC" w:hAnsi="Noto Sans CJK SC" w:eastAsia="Noto Sans CJK SC"/>
          <w:b/>
          <w:i w:val="0"/>
          <w:color w:val="24536B"/>
          <w:sz w:val="48"/>
        </w:rPr>
        <w:t>完整开发文档</w:t>
      </w:r>
    </w:p>
    <w:p>
      <w:pPr>
        <w:spacing w:after="400"/>
      </w:pPr>
      <w:r>
        <w:rPr>
          <w:rFonts w:ascii="Noto Sans CJK SC" w:hAnsi="Noto Sans CJK SC" w:eastAsia="Noto Sans CJK SC"/>
          <w:b w:val="0"/>
          <w:i w:val="0"/>
          <w:color w:val="5E7180"/>
          <w:sz w:val="26"/>
        </w:rPr>
        <w:t>让日常输入，拥有钢琴的声音与回应。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EEF3F6"/>
          </w:tcPr>
          <w:p>
            <w:pPr>
              <w:spacing w:before="200"/>
            </w:pPr>
            <w:r>
              <w:rPr>
                <w:rFonts w:ascii="Noto Sans CJK SC" w:hAnsi="Noto Sans CJK SC" w:eastAsia="Noto Sans CJK SC"/>
                <w:b/>
                <w:i w:val="0"/>
                <w:color w:val="19374D"/>
                <w:sz w:val="34"/>
              </w:rPr>
              <w:t>64 键</w:t>
            </w:r>
          </w:p>
          <w:p>
            <w:pPr>
              <w:spacing w:after="200"/>
            </w:pPr>
            <w:r>
              <w:rPr>
                <w:rFonts w:ascii="Noto Sans CJK SC" w:hAnsi="Noto Sans CJK SC" w:eastAsia="Noto Sans CJK SC"/>
                <w:b w:val="0"/>
                <w:i w:val="0"/>
                <w:color w:val="567184"/>
                <w:sz w:val="17"/>
              </w:rPr>
              <w:t>38 白键 + 26 黑键</w:t>
            </w:r>
          </w:p>
        </w:tc>
        <w:tc>
          <w:tcPr>
            <w:tcW w:type="dxa" w:w="3213"/>
            <w:shd w:fill="EEF3F6"/>
          </w:tcPr>
          <w:p>
            <w:pPr>
              <w:spacing w:before="200"/>
            </w:pPr>
            <w:r>
              <w:rPr>
                <w:rFonts w:ascii="Noto Sans CJK SC" w:hAnsi="Noto Sans CJK SC" w:eastAsia="Noto Sans CJK SC"/>
                <w:b/>
                <w:i w:val="0"/>
                <w:color w:val="19374D"/>
                <w:sz w:val="34"/>
              </w:rPr>
              <w:t>4 个对话</w:t>
            </w:r>
          </w:p>
          <w:p>
            <w:pPr>
              <w:spacing w:after="200"/>
            </w:pPr>
            <w:r>
              <w:rPr>
                <w:rFonts w:ascii="Noto Sans CJK SC" w:hAnsi="Noto Sans CJK SC" w:eastAsia="Noto Sans CJK SC"/>
                <w:b w:val="0"/>
                <w:i w:val="0"/>
                <w:color w:val="567184"/>
                <w:sz w:val="17"/>
              </w:rPr>
              <w:t>主 / 代码 / 音效 / UI</w:t>
            </w:r>
          </w:p>
        </w:tc>
        <w:tc>
          <w:tcPr>
            <w:tcW w:type="dxa" w:w="3213"/>
            <w:shd w:fill="EEF3F6"/>
          </w:tcPr>
          <w:p>
            <w:pPr>
              <w:spacing w:before="200"/>
            </w:pPr>
            <w:r>
              <w:rPr>
                <w:rFonts w:ascii="Noto Sans CJK SC" w:hAnsi="Noto Sans CJK SC" w:eastAsia="Noto Sans CJK SC"/>
                <w:b/>
                <w:i w:val="0"/>
                <w:color w:val="19374D"/>
                <w:sz w:val="34"/>
              </w:rPr>
              <w:t>1 套契约</w:t>
            </w:r>
          </w:p>
          <w:p>
            <w:pPr>
              <w:spacing w:after="200"/>
            </w:pPr>
            <w:r>
              <w:rPr>
                <w:rFonts w:ascii="Noto Sans CJK SC" w:hAnsi="Noto Sans CJK SC" w:eastAsia="Noto Sans CJK SC"/>
                <w:b w:val="0"/>
                <w:i w:val="0"/>
                <w:color w:val="567184"/>
                <w:sz w:val="17"/>
              </w:rPr>
              <w:t>音符 · 画面 · 标签一致</w:t>
            </w:r>
          </w:p>
        </w:tc>
      </w:tr>
    </w:tbl>
    <w:p>
      <w:pPr>
        <w:spacing w:before="480"/>
      </w:pPr>
      <w:r>
        <w:rPr>
          <w:rFonts w:ascii="Noto Sans CJK SC" w:hAnsi="Noto Sans CJK SC" w:eastAsia="Noto Sans CJK SC"/>
          <w:b w:val="0"/>
          <w:i w:val="0"/>
          <w:color w:val="445868"/>
          <w:sz w:val="20"/>
        </w:rPr>
        <w:t>产品负责人  吴铭</w:t>
        <w:br/>
        <w:t>版本  v1.0 · 四对话协作版</w:t>
        <w:br/>
        <w:t>日期  2026-10-28</w:t>
        <w:br/>
        <w:t>阶段  开发准备 / M0 技术验证前</w:t>
      </w:r>
    </w:p>
    <w:p>
      <w:pPr>
        <w:spacing w:before="520"/>
      </w:pPr>
      <w:r>
        <w:rPr>
          <w:rFonts w:ascii="Noto Sans CJK SC" w:hAnsi="Noto Sans CJK SC" w:eastAsia="Noto Sans CJK SC"/>
          <w:b/>
          <w:i w:val="0"/>
          <w:color w:val="24536B"/>
          <w:sz w:val="20"/>
        </w:rPr>
        <w:t>重点要求</w:t>
      </w:r>
    </w:p>
    <w:p>
      <w:r>
        <w:rPr>
          <w:rFonts w:ascii="Noto Sans CJK SC" w:hAnsi="Noto Sans CJK SC" w:eastAsia="Noto Sans CJK SC"/>
          <w:b w:val="0"/>
          <w:i w:val="0"/>
          <w:color w:val="263445"/>
          <w:sz w:val="21"/>
        </w:rPr>
        <w:t>每个琴键自身的最底部，默认显示对应实体按键的灰色小字。</w:t>
        <w:br/>
        <w:t>黑键也有标签，文字随琴键下沉与回弹。</w:t>
      </w:r>
    </w:p>
    <w:p>
      <w:pPr>
        <w:spacing w:before="400"/>
      </w:pPr>
      <w:r>
        <w:rPr>
          <w:rFonts w:ascii="Noto Sans CJK SC" w:hAnsi="Noto Sans CJK SC" w:eastAsia="Noto Sans CJK SC"/>
          <w:b w:val="0"/>
          <w:i w:val="0"/>
          <w:color w:val="74828D"/>
          <w:sz w:val="18"/>
        </w:rPr>
        <w:t>本文件是开发基线，不是已完成的软件。性能、特殊键及 Dock 行为均需实机验证。</w:t>
      </w:r>
    </w:p>
    <w:p>
      <w:r>
        <w:br w:type="page"/>
      </w:r>
    </w:p>
    <w:p>
      <w:bookmarkStart w:id="1" w:name="section_1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00｜阅读导航与文档约定</w:t>
      </w:r>
      <w:bookmarkEnd w:id="1"/>
    </w:p>
    <w:p>
      <w:r>
        <w:rPr>
          <w:rFonts w:ascii="Noto Sans CJK SC" w:hAnsi="Noto Sans CJK SC" w:eastAsia="Noto Sans CJK SC"/>
          <w:b w:val="0"/>
          <w:i w:val="0"/>
        </w:rPr>
        <w:t xml:space="preserve">四个对话都先读第 01—05、13—17 章，再读自己的专业章节：代码对话重点读第 06、09—11、16 章；音效对话重点读第 07、12 章；UI 对话重点读第 08、09、12 章。四份可直接使用的启动说明位于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prompts/</w:t>
      </w:r>
      <w:r>
        <w:rPr>
          <w:rFonts w:ascii="Noto Sans CJK SC" w:hAnsi="Noto Sans CJK SC" w:eastAsia="Noto Sans CJK SC"/>
          <w:b w:val="0"/>
          <w:i w:val="0"/>
        </w:rPr>
        <w:t>。</w:t>
      </w:r>
    </w:p>
    <w:p>
      <w:r>
        <w:rPr>
          <w:rFonts w:ascii="Noto Sans CJK SC" w:hAnsi="Noto Sans CJK SC" w:eastAsia="Noto Sans CJK SC"/>
          <w:b w:val="0"/>
          <w:i w:val="0"/>
        </w:rPr>
        <w:t>需求分为三类：</w:t>
      </w:r>
      <w:r>
        <w:rPr>
          <w:rFonts w:ascii="Noto Sans CJK SC" w:hAnsi="Noto Sans CJK SC" w:eastAsia="Noto Sans CJK SC"/>
          <w:b/>
          <w:i w:val="0"/>
        </w:rPr>
        <w:t>U＝用户明确要求</w:t>
      </w:r>
      <w:r>
        <w:rPr>
          <w:rFonts w:ascii="Noto Sans CJK SC" w:hAnsi="Noto Sans CJK SC" w:eastAsia="Noto Sans CJK SC"/>
          <w:b w:val="0"/>
          <w:i w:val="0"/>
        </w:rPr>
        <w:t>；</w:t>
      </w:r>
      <w:r>
        <w:rPr>
          <w:rFonts w:ascii="Noto Sans CJK SC" w:hAnsi="Noto Sans CJK SC" w:eastAsia="Noto Sans CJK SC"/>
          <w:b/>
          <w:i w:val="0"/>
        </w:rPr>
        <w:t>B＝本版工程基线</w:t>
      </w:r>
      <w:r>
        <w:rPr>
          <w:rFonts w:ascii="Noto Sans CJK SC" w:hAnsi="Noto Sans CJK SC" w:eastAsia="Noto Sans CJK SC"/>
          <w:b w:val="0"/>
          <w:i w:val="0"/>
        </w:rPr>
        <w:t>，可实施但非用户逐项批准；</w:t>
      </w:r>
      <w:r>
        <w:rPr>
          <w:rFonts w:ascii="Noto Sans CJK SC" w:hAnsi="Noto Sans CJK SC" w:eastAsia="Noto Sans CJK SC"/>
          <w:b/>
          <w:i w:val="0"/>
        </w:rPr>
        <w:t>V＝必须实机验证的假设</w:t>
      </w:r>
      <w:r>
        <w:rPr>
          <w:rFonts w:ascii="Noto Sans CJK SC" w:hAnsi="Noto Sans CJK SC" w:eastAsia="Noto Sans CJK SC"/>
          <w:b w:val="0"/>
          <w:i w:val="0"/>
        </w:rPr>
        <w:t>。P0 是首次可用版本必需；P1 是体验完善；P2 是以后再评估。所有未完成的验收项保持“未测试”，不得用“原则上可行”替代通过。</w:t>
      </w:r>
    </w:p>
    <w:p>
      <w:r>
        <w:rPr>
          <w:rFonts w:ascii="Noto Sans CJK SC" w:hAnsi="Noto Sans CJK SC" w:eastAsia="Noto Sans CJK SC"/>
          <w:b w:val="0"/>
          <w:i w:val="0"/>
        </w:rPr>
        <w:t>本文取代上一版讨论稿中“默认不显示按键标签”的设计。</w:t>
      </w:r>
      <w:r>
        <w:rPr>
          <w:rFonts w:ascii="Noto Sans CJK SC" w:hAnsi="Noto Sans CJK SC" w:eastAsia="Noto Sans CJK SC"/>
          <w:b/>
          <w:i w:val="0"/>
        </w:rPr>
        <w:t>新要求为：每一个琴键的最底部，始终默认显示对应实体按键的灰色小字。</w:t>
      </w:r>
      <w:r>
        <w:rPr>
          <w:rFonts w:ascii="Noto Sans CJK SC" w:hAnsi="Noto Sans CJK SC" w:eastAsia="Noto Sans CJK SC"/>
          <w:b w:val="0"/>
          <w:i w:val="0"/>
        </w:rPr>
        <w:t xml:space="preserve"> 黑键文字放在黑键自己的底部，不统一挪到整条钢琴最下方。</w:t>
      </w:r>
    </w:p>
    <w:p>
      <w:r>
        <w:rPr>
          <w:rFonts w:ascii="Noto Sans CJK SC" w:hAnsi="Noto Sans CJK SC" w:eastAsia="Noto Sans CJK SC"/>
          <w:b w:val="0"/>
          <w:i w:val="0"/>
        </w:rPr>
        <w:t>开发文档 v1.0 不等于软件 v1.0 已完成。附带的 JSON 是接口、映射初稿与资源清单模板，不是已经完成的音源或 UI 贴图。</w:t>
      </w:r>
    </w:p>
    <w:p>
      <w:bookmarkStart w:id="2" w:name="section_2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01｜项目背景与用户目标</w:t>
      </w:r>
      <w:bookmarkEnd w:id="2"/>
    </w:p>
    <w:p>
      <w:bookmarkStart w:id="3" w:name="section_3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1.1 起点与产品定位</w:t>
      </w:r>
      <w:bookmarkEnd w:id="3"/>
    </w:p>
    <w:p>
      <w:r>
        <w:rPr>
          <w:rFonts w:ascii="Noto Sans CJK SC" w:hAnsi="Noto Sans CJK SC" w:eastAsia="Noto Sans CJK SC"/>
          <w:b w:val="0"/>
          <w:i w:val="0"/>
        </w:rPr>
        <w:t>用户希望在 MacBook 上正常处理微信、文档、网页、代码等日常工作时，键盘输入能像触碰钢琴一样产生声音与视觉反馈。它不是需要获得焦点后才能弹奏的钢琴 App，也不是为了练琴、识谱、录歌而设计的数字乐器。</w:t>
      </w:r>
    </w:p>
    <w:p>
      <w:r>
        <w:rPr>
          <w:rFonts w:ascii="Noto Sans CJK SC" w:hAnsi="Noto Sans CJK SC" w:eastAsia="Noto Sans CJK SC"/>
          <w:b w:val="0"/>
          <w:i w:val="0"/>
        </w:rPr>
        <w:t>理想体验是：工作方式完全不变；打字同时出现柔和钢琴声；屏幕底部一条轻量钢琴跟随按键下沉和回弹；需要操作系统 Dock 时，钢琴自动让位；不需要时又回到桌面。软件可以长期开着，但不会成为新的工作负担。</w:t>
      </w:r>
    </w:p>
    <w:p>
      <w:r>
        <w:rPr>
          <w:rFonts w:ascii="Noto Sans CJK SC" w:hAnsi="Noto Sans CJK SC" w:eastAsia="Noto Sans CJK SC"/>
          <w:b w:val="0"/>
          <w:i w:val="0"/>
        </w:rPr>
        <w:t xml:space="preserve">早期讨论曾比较 32、61、88 键。最终范围明确为 MacBook 内置键盘下方五排，排除整个最上方 Esc／功能键／Touch ID／电源区域。本版以 ANSI 布局的 </w:t>
      </w:r>
      <w:r>
        <w:rPr>
          <w:rFonts w:ascii="Noto Sans CJK SC" w:hAnsi="Noto Sans CJK SC" w:eastAsia="Noto Sans CJK SC"/>
          <w:b/>
          <w:i w:val="0"/>
        </w:rPr>
        <w:t>64 个实体键</w:t>
      </w:r>
      <w:r>
        <w:rPr>
          <w:rFonts w:ascii="Noto Sans CJK SC" w:hAnsi="Noto Sans CJK SC" w:eastAsia="Noto Sans CJK SC"/>
          <w:b w:val="0"/>
          <w:i w:val="0"/>
        </w:rPr>
        <w:t xml:space="preserve"> 为输入设计基准，屏幕采用相应的 64 个连续钢琴音位。</w:t>
      </w:r>
    </w:p>
    <w:p>
      <w:bookmarkStart w:id="4" w:name="section_4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1.2 用户真正想要的结果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024"/>
        <w:gridCol w:w="3951"/>
        <w:gridCol w:w="3662"/>
      </w:tblGrid>
      <w:tr>
        <w:trPr>
          <w:cantSplit/>
          <w:tblHeader/>
        </w:trPr>
        <w:tc>
          <w:tcPr>
            <w:tcW w:type="dxa" w:w="2024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3951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具体含义</w:t>
            </w:r>
          </w:p>
        </w:tc>
        <w:tc>
          <w:tcPr>
            <w:tcW w:type="dxa" w:w="3662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不可被替代成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自然伴随工作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在其他 App 正常输入即可触发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必须点击钢琴窗口才能响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全键参与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字母、数字、标点、Shift、Command、Option、空格等均参与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擅自静音修饰键或把空格强制改成踏板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多音与延音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多个按键可同时响，松开后有自然尾音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单声道逐键覆盖，或松开立即截断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看得见回应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对应琴键独立下沉、保持、回弹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一张全键盘图片整体闪烁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小屏可用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优先 13、14 英寸，兼顾 16 英寸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只在大显示器的效果图上好看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明确的按键提示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每个黑白琴键底部都有灰色小标签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只在设置页显示，或按下后才显示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Dock 优先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用户操作 Dock 时立即让位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改造、注入、遮住系统 Dock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bookmarkStart w:id="5" w:name="section_5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1.3 成功标准</w:t>
      </w:r>
      <w:bookmarkEnd w:id="5"/>
    </w:p>
    <w:p>
      <w:r>
        <w:rPr>
          <w:rFonts w:ascii="Noto Sans CJK SC" w:hAnsi="Noto Sans CJK SC" w:eastAsia="Noto Sans CJK SC"/>
          <w:b w:val="0"/>
          <w:i w:val="0"/>
        </w:rPr>
        <w:t>用户可以连续工作至少一小时，不需要反复切换到本软件；输入法、快捷键和 Dock 操作不受破坏；声音不越积越响；琴键不会卡住；界面没有焦点抢占；所有未支持的系统行为都有明确说明。</w:t>
      </w:r>
    </w:p>
    <w:p>
      <w:r>
        <w:rPr>
          <w:rFonts w:ascii="Noto Sans CJK SC" w:hAnsi="Noto Sans CJK SC" w:eastAsia="Noto Sans CJK SC"/>
          <w:b w:val="0"/>
          <w:i w:val="0"/>
        </w:rPr>
        <w:t>“任意打字都自动形成好听的旋律”不属于本版承诺。固定音高映射保留输入与琴键的一致性，听感通过音色、音区、音量和尾音打磨，而不是偷偷替换用户刚敲下的音。</w:t>
      </w:r>
    </w:p>
    <w:p>
      <w:bookmarkStart w:id="6" w:name="section_6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1.4 首版不做</w:t>
      </w:r>
      <w:bookmarkEnd w:id="6"/>
    </w:p>
    <w:p>
      <w:r>
        <w:rPr>
          <w:rFonts w:ascii="Noto Sans CJK SC" w:hAnsi="Noto Sans CJK SC" w:eastAsia="Noto Sans CJK SC"/>
          <w:b w:val="0"/>
          <w:i w:val="0"/>
        </w:rPr>
        <w:t>不做乐谱、教学、曲库、录制、MIDI 导出、AI 作曲、账号、云同步、广告、社交、Windows／iOS 版本；不修改系统 Dock，不安装驱动，不绕过安全输入，不采集输入文字。商品名称、收费与上架渠道另行讨论，不阻塞原型。</w:t>
      </w:r>
    </w:p>
    <w:p>
      <w:bookmarkStart w:id="7" w:name="section_7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02｜需求基线与范围</w:t>
      </w:r>
      <w:bookmarkEnd w:id="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060"/>
        <w:gridCol w:w="1735"/>
        <w:gridCol w:w="3373"/>
        <w:gridCol w:w="3470"/>
      </w:tblGrid>
      <w:tr>
        <w:trPr>
          <w:cantSplit/>
          <w:tblHeader/>
        </w:trPr>
        <w:tc>
          <w:tcPr>
            <w:tcW w:type="dxa" w:w="1060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1735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类别／优先级</w:t>
            </w:r>
          </w:p>
        </w:tc>
        <w:tc>
          <w:tcPr>
            <w:tcW w:type="dxa" w:w="3373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3470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U-01</w:t>
            </w:r>
          </w:p>
        </w:tc>
        <w:tc>
          <w:tcPr>
            <w:tcW w:type="dxa" w:w="1735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U／P0</w:t>
            </w:r>
          </w:p>
        </w:tc>
        <w:tc>
          <w:tcPr>
            <w:tcW w:type="dxa" w:w="3373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其他应用输入时后台发声</w:t>
            </w:r>
          </w:p>
        </w:tc>
        <w:tc>
          <w:tcPr>
            <w:tcW w:type="dxa" w:w="347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非本 App 焦点也能响应；输入不变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U-02</w:t>
            </w:r>
          </w:p>
        </w:tc>
        <w:tc>
          <w:tcPr>
            <w:tcW w:type="dxa" w:w="1735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U／P0</w:t>
            </w:r>
          </w:p>
        </w:tc>
        <w:tc>
          <w:tcPr>
            <w:tcW w:type="dxa" w:w="3373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只使用下方五排</w:t>
            </w:r>
          </w:p>
        </w:tc>
        <w:tc>
          <w:tcPr>
            <w:tcW w:type="dxa" w:w="347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Esc、F1—F12、Touch ID／电源不参与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U-03</w:t>
            </w:r>
          </w:p>
        </w:tc>
        <w:tc>
          <w:tcPr>
            <w:tcW w:type="dxa" w:w="1735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U／P0</w:t>
            </w:r>
          </w:p>
        </w:tc>
        <w:tc>
          <w:tcPr>
            <w:tcW w:type="dxa" w:w="3373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修饰键、空格也发声</w:t>
            </w:r>
          </w:p>
        </w:tc>
        <w:tc>
          <w:tcPr>
            <w:tcW w:type="dxa" w:w="347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左右修饰键独立，组合键保留系统功能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U-04</w:t>
            </w:r>
          </w:p>
        </w:tc>
        <w:tc>
          <w:tcPr>
            <w:tcW w:type="dxa" w:w="1735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U／P0</w:t>
            </w:r>
          </w:p>
        </w:tc>
        <w:tc>
          <w:tcPr>
            <w:tcW w:type="dxa" w:w="3373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多音、自然延音</w:t>
            </w:r>
          </w:p>
        </w:tc>
        <w:tc>
          <w:tcPr>
            <w:tcW w:type="dxa" w:w="347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按键状态与声音尾音分离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U-05</w:t>
            </w:r>
          </w:p>
        </w:tc>
        <w:tc>
          <w:tcPr>
            <w:tcW w:type="dxa" w:w="1735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U／P0</w:t>
            </w:r>
          </w:p>
        </w:tc>
        <w:tc>
          <w:tcPr>
            <w:tcW w:type="dxa" w:w="3373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底部钢琴与 Dock 让位</w:t>
            </w:r>
          </w:p>
        </w:tc>
        <w:tc>
          <w:tcPr>
            <w:tcW w:type="dxa" w:w="347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隐藏视觉不切断声音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U-06</w:t>
            </w:r>
          </w:p>
        </w:tc>
        <w:tc>
          <w:tcPr>
            <w:tcW w:type="dxa" w:w="1735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U／P0</w:t>
            </w:r>
          </w:p>
        </w:tc>
        <w:tc>
          <w:tcPr>
            <w:tcW w:type="dxa" w:w="3373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实时逐键动画</w:t>
            </w:r>
          </w:p>
        </w:tc>
        <w:tc>
          <w:tcPr>
            <w:tcW w:type="dxa" w:w="347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下沉、保持、回弹可独立叠加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U-07</w:t>
            </w:r>
          </w:p>
        </w:tc>
        <w:tc>
          <w:tcPr>
            <w:tcW w:type="dxa" w:w="1735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U／P0</w:t>
            </w:r>
          </w:p>
        </w:tc>
        <w:tc>
          <w:tcPr>
            <w:tcW w:type="dxa" w:w="3373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小屏优先</w:t>
            </w:r>
          </w:p>
        </w:tc>
        <w:tc>
          <w:tcPr>
            <w:tcW w:type="dxa" w:w="347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按实际逻辑尺寸测试，不只按英寸推测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U-08</w:t>
            </w:r>
          </w:p>
        </w:tc>
        <w:tc>
          <w:tcPr>
            <w:tcW w:type="dxa" w:w="1735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U／P0</w:t>
            </w:r>
          </w:p>
        </w:tc>
        <w:tc>
          <w:tcPr>
            <w:tcW w:type="dxa" w:w="3373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每键底部灰色小标签</w:t>
            </w:r>
          </w:p>
        </w:tc>
        <w:tc>
          <w:tcPr>
            <w:tcW w:type="dxa" w:w="347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白键、黑键、修饰键均有标签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U-09</w:t>
            </w:r>
          </w:p>
        </w:tc>
        <w:tc>
          <w:tcPr>
            <w:tcW w:type="dxa" w:w="1735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U／P0</w:t>
            </w:r>
          </w:p>
        </w:tc>
        <w:tc>
          <w:tcPr>
            <w:tcW w:type="dxa" w:w="3373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四个对话协作</w:t>
            </w:r>
          </w:p>
        </w:tc>
        <w:tc>
          <w:tcPr>
            <w:tcW w:type="dxa" w:w="347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主对话统筹，其余分别负责代码、音效、UI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B-01</w:t>
            </w:r>
          </w:p>
        </w:tc>
        <w:tc>
          <w:tcPr>
            <w:tcW w:type="dxa" w:w="1735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B／P0</w:t>
            </w:r>
          </w:p>
        </w:tc>
        <w:tc>
          <w:tcPr>
            <w:tcW w:type="dxa" w:w="3373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64 键，A1—C7</w:t>
            </w:r>
          </w:p>
        </w:tc>
        <w:tc>
          <w:tcPr>
            <w:tcW w:type="dxa" w:w="347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MIDI 33—96，38 白＋26 黑，C4＝60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B-02</w:t>
            </w:r>
          </w:p>
        </w:tc>
        <w:tc>
          <w:tcPr>
            <w:tcW w:type="dxa" w:w="1735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B／P0</w:t>
            </w:r>
          </w:p>
        </w:tc>
        <w:tc>
          <w:tcPr>
            <w:tcW w:type="dxa" w:w="3373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固定、可版本化映射</w:t>
            </w:r>
          </w:p>
        </w:tc>
        <w:tc>
          <w:tcPr>
            <w:tcW w:type="dxa" w:w="347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一实体键一音，不随机、不读取成品文字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B-03</w:t>
            </w:r>
          </w:p>
        </w:tc>
        <w:tc>
          <w:tcPr>
            <w:tcW w:type="dxa" w:w="1735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B／P0</w:t>
            </w:r>
          </w:p>
        </w:tc>
        <w:tc>
          <w:tcPr>
            <w:tcW w:type="dxa" w:w="3373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原生轻量常驻 App</w:t>
            </w:r>
          </w:p>
        </w:tc>
        <w:tc>
          <w:tcPr>
            <w:tcW w:type="dxa" w:w="347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菜单栏控制，独立声音／画面开关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B-04</w:t>
            </w:r>
          </w:p>
        </w:tc>
        <w:tc>
          <w:tcPr>
            <w:tcW w:type="dxa" w:w="1735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B／P0</w:t>
            </w:r>
          </w:p>
        </w:tc>
        <w:tc>
          <w:tcPr>
            <w:tcW w:type="dxa" w:w="3373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本地、最少权限</w:t>
            </w:r>
          </w:p>
        </w:tc>
        <w:tc>
          <w:tcPr>
            <w:tcW w:type="dxa" w:w="347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不持久化真实逐键序列，不上传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V-01</w:t>
            </w:r>
          </w:p>
        </w:tc>
        <w:tc>
          <w:tcPr>
            <w:tcW w:type="dxa" w:w="1735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V／门槛</w:t>
            </w:r>
          </w:p>
        </w:tc>
        <w:tc>
          <w:tcPr>
            <w:tcW w:type="dxa" w:w="3373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Fn、Caps Lock 与双侧修饰键</w:t>
            </w:r>
          </w:p>
        </w:tc>
        <w:tc>
          <w:tcPr>
            <w:tcW w:type="dxa" w:w="347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用真实机器确认事件语义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V-02</w:t>
            </w:r>
          </w:p>
        </w:tc>
        <w:tc>
          <w:tcPr>
            <w:tcW w:type="dxa" w:w="1735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V／门槛</w:t>
            </w:r>
          </w:p>
        </w:tc>
        <w:tc>
          <w:tcPr>
            <w:tcW w:type="dxa" w:w="3373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Dock 边界行为</w:t>
            </w:r>
          </w:p>
        </w:tc>
        <w:tc>
          <w:tcPr>
            <w:tcW w:type="dxa" w:w="347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鼠标、键盘呼出、菜单、拖拽均测试</w:t>
            </w:r>
          </w:p>
        </w:tc>
      </w:tr>
      <w:tr>
        <w:trPr>
          <w:cantSplit/>
        </w:trPr>
        <w:tc>
          <w:tcPr>
            <w:tcW w:type="dxa" w:w="106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V-03</w:t>
            </w:r>
          </w:p>
        </w:tc>
        <w:tc>
          <w:tcPr>
            <w:tcW w:type="dxa" w:w="1735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V／门槛</w:t>
            </w:r>
          </w:p>
        </w:tc>
        <w:tc>
          <w:tcPr>
            <w:tcW w:type="dxa" w:w="3373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延迟、资源、标签可读性</w:t>
            </w:r>
          </w:p>
        </w:tc>
        <w:tc>
          <w:tcPr>
            <w:tcW w:type="dxa" w:w="347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记录设备、系统、配置和测量方法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i w:val="0"/>
        </w:rPr>
        <w:t>首版以 ANSI 为支持声明。ISO、JIS、外接键盘与“只响应内置键盘”的设备级过滤不是同一个问题。默认输入层可能同时收到外接键盘的相同键码；没有设备识别实测前，不宣传“外接键盘不会触发”。如果用户之后要求严格过滤内置设备，另开技术决策，不悄悄增加权限或底层监听路线。</w:t>
      </w:r>
    </w:p>
    <w:p>
      <w:bookmarkStart w:id="8" w:name="section_8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03｜按键数量、布局与映射</w:t>
      </w:r>
      <w:bookmarkEnd w:id="8"/>
    </w:p>
    <w:p>
      <w:bookmarkStart w:id="9" w:name="section_9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3.1 下方五排清单</w:t>
      </w:r>
      <w:bookmarkEnd w:id="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024"/>
        <w:gridCol w:w="3951"/>
        <w:gridCol w:w="3662"/>
      </w:tblGrid>
      <w:tr>
        <w:trPr>
          <w:cantSplit/>
          <w:tblHeader/>
        </w:trPr>
        <w:tc>
          <w:tcPr>
            <w:tcW w:type="dxa" w:w="2024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物理排</w:t>
            </w:r>
          </w:p>
        </w:tc>
        <w:tc>
          <w:tcPr>
            <w:tcW w:type="dxa" w:w="3951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3662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数量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数字排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反引号、1—0、减号、等号、Delete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Q 排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Tab、QWERTYUIOP、左右方括号、反斜杠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A 排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Caps Lock、ASDFGHJKL、分号、单引号、Return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Z 排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左 Shift、ZXCVBNM、逗号、句点、斜杠、右 Shift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底排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Fn、Control、左右 Option、左右 Command、空格、四个方向键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11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合计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左右键分别计数，方向键为四个实体键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263445"/>
                <w:sz w:val="18"/>
              </w:rPr>
              <w:t>64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i w:val="0"/>
        </w:rPr>
        <w:t>64 是设计输入清单，不是对任何 macOS 版本都可捕获 64 个独立按下／松开事件的保证。尤其 Fn、Caps Lock 必须用 V-01 实测记录说明；不能凭画了 64 键就宣布全键支持。</w:t>
      </w:r>
    </w:p>
    <w:p>
      <w:bookmarkStart w:id="10" w:name="section_10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3.2 屏幕钢琴</w:t>
      </w:r>
      <w:bookmarkEnd w:id="10"/>
    </w:p>
    <w:p>
      <w:r>
        <w:rPr>
          <w:rFonts w:ascii="Noto Sans CJK SC" w:hAnsi="Noto Sans CJK SC" w:eastAsia="Noto Sans CJK SC"/>
          <w:b w:val="0"/>
          <w:i w:val="0"/>
        </w:rPr>
        <w:t xml:space="preserve">采用十二平均律的连续 MIDI 音位 33—96，共 64 个。按本项目约定中央 C 为 C4＝60，因此边界为 A1—C7；对应 38 白键、26 黑键。所有资源以 </w:t>
      </w:r>
      <w:r>
        <w:rPr>
          <w:rFonts w:ascii="Noto Sans CJK SC" w:hAnsi="Noto Sans CJK SC" w:eastAsia="Noto Sans CJK SC"/>
          <w:b/>
          <w:i w:val="0"/>
        </w:rPr>
        <w:t>MIDI 整数</w:t>
      </w:r>
      <w:r>
        <w:rPr>
          <w:rFonts w:ascii="Noto Sans CJK SC" w:hAnsi="Noto Sans CJK SC" w:eastAsia="Noto Sans CJK SC"/>
          <w:b w:val="0"/>
          <w:i w:val="0"/>
        </w:rPr>
        <w:t xml:space="preserve"> 为主键，音名只用于说明，避免不同音源的八度命名差异。</w:t>
      </w:r>
    </w:p>
    <w:p>
      <w:r>
        <w:rPr>
          <w:rFonts w:ascii="Noto Sans CJK SC" w:hAnsi="Noto Sans CJK SC" w:eastAsia="Noto Sans CJK SC"/>
          <w:b w:val="0"/>
          <w:i w:val="0"/>
        </w:rPr>
        <w:t>屏幕是一条正常钢琴，不是五排电脑键盘。黑键按真实的两枚／三枚规律排列，E—F 与 B—C 之间不添加黑键。首尾不额外画超出范围的半个琴键。</w:t>
      </w:r>
    </w:p>
    <w:p>
      <w:bookmarkStart w:id="11" w:name="section_11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3.3 黑白分组</w:t>
      </w:r>
      <w:bookmarkEnd w:id="11"/>
    </w:p>
    <w:p>
      <w:r>
        <w:rPr>
          <w:rFonts w:ascii="Noto Sans CJK SC" w:hAnsi="Noto Sans CJK SC" w:eastAsia="Noto Sans CJK SC"/>
          <w:b w:val="0"/>
          <w:i w:val="0"/>
        </w:rPr>
        <w:t>白键对应 26 个字母、字母区域八个标点、左右 Shift、Return、Space，共 38 个。黑键对应整个数字排十四键、底排除空格外十键、Tab、Caps Lock，共 26 个。</w:t>
      </w:r>
    </w:p>
    <w:p>
      <w:r>
        <w:rPr>
          <w:rFonts w:ascii="Noto Sans CJK SC" w:hAnsi="Noto Sans CJK SC" w:eastAsia="Noto Sans CJK SC"/>
          <w:b w:val="0"/>
          <w:i w:val="0"/>
        </w:rPr>
        <w:t xml:space="preserve">机器可读初稿位于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contracts/keymap.ansi64.v0.1.json</w:t>
      </w:r>
      <w:r>
        <w:rPr>
          <w:rFonts w:ascii="Noto Sans CJK SC" w:hAnsi="Noto Sans CJK SC" w:eastAsia="Noto Sans CJK SC"/>
          <w:b w:val="0"/>
          <w:i w:val="0"/>
        </w:rPr>
        <w:t xml:space="preserve">，逐键表位于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docs/05_Keymap_Reference.md</w:t>
      </w:r>
      <w:r>
        <w:rPr>
          <w:rFonts w:ascii="Noto Sans CJK SC" w:hAnsi="Noto Sans CJK SC" w:eastAsia="Noto Sans CJK SC"/>
          <w:b w:val="0"/>
          <w:i w:val="0"/>
        </w:rPr>
        <w:t>。初稿覆盖全部 64 个音位并固定标签，用于并行联调；</w:t>
      </w:r>
      <w:r>
        <w:rPr>
          <w:rFonts w:ascii="Noto Sans CJK SC" w:hAnsi="Noto Sans CJK SC" w:eastAsia="Noto Sans CJK SC"/>
          <w:b/>
          <w:i w:val="0"/>
        </w:rPr>
        <w:t>它不是已经通过用户试听的最终音乐映射</w:t>
      </w:r>
      <w:r>
        <w:rPr>
          <w:rFonts w:ascii="Noto Sans CJK SC" w:hAnsi="Noto Sans CJK SC" w:eastAsia="Noto Sans CJK SC"/>
          <w:b w:val="0"/>
          <w:i w:val="0"/>
        </w:rPr>
        <w:t>。主对话在 M2 试听后决定是否调整。</w:t>
      </w:r>
    </w:p>
    <w:p>
      <w:r>
        <w:rPr>
          <w:rFonts w:ascii="Noto Sans CJK SC" w:hAnsi="Noto Sans CJK SC" w:eastAsia="Noto Sans CJK SC"/>
          <w:b w:val="0"/>
          <w:i w:val="0"/>
        </w:rPr>
        <w:t>为避免三条工作线各排各的琴键，音效按 MIDI 编号交付，UI 从映射表读取实体键标签，代码从同一份映射表触发音符。不得在贴图、Swift 源码和音频文件名中分别维护三份不同的对应关系。</w:t>
      </w:r>
    </w:p>
    <w:p>
      <w:bookmarkStart w:id="12" w:name="section_12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3.4 事件规则</w:t>
      </w:r>
      <w:bookmarkEnd w:id="12"/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</w:rPr>
        <w:t>一个物理按下事件只产生一次击发；系统自动重复不重新击发，松开后再按才重击。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</w:rPr>
        <w:t>Shift＋A 产生两个音，A 的音高不变；中文拼音逐个物理键响应，不等待汉字上屏。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</w:rPr>
        <w:t>Command 按住期间多次 C、V，各字母正常击发，Command 只在最初按下时击发。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</w:rPr>
        <w:t>左右 Shift／Command／Option 独立；不能只用“某类修饰键是否按下”的总标志推断两侧状态。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</w:rPr>
        <w:t>Caps Lock 的锁定状态不等于手指持续按住。仅能可靠收到状态切换时，使用可解释的短脉冲动画／声音，不伪造持续按压。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</w:rPr>
        <w:t xml:space="preserve">Fn 事件缺失时，不用随机事件补齐；保留音位及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fn</w:t>
      </w:r>
      <w:r>
        <w:rPr>
          <w:rFonts w:ascii="Noto Sans CJK SC" w:hAnsi="Noto Sans CJK SC" w:eastAsia="Noto Sans CJK SC"/>
          <w:b w:val="0"/>
          <w:i w:val="0"/>
        </w:rPr>
        <w:t xml:space="preserve"> 标签，在设置中显示识别限制并报主对话处理。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i w:val="0"/>
        </w:rPr>
        <w:t>映射切换前统一释放旧音和按键状态，不允许旧版本 note-off 影响新版本。</w:t>
      </w:r>
    </w:p>
    <w:p>
      <w:bookmarkStart w:id="13" w:name="section_13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04｜典型流程与产品状态</w:t>
      </w:r>
      <w:bookmarkEnd w:id="13"/>
    </w:p>
    <w:p>
      <w:bookmarkStart w:id="14" w:name="section_14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4.1 首次启动</w:t>
      </w:r>
      <w:bookmarkEnd w:id="14"/>
    </w:p>
    <w:p>
      <w:r>
        <w:rPr>
          <w:rFonts w:ascii="Noto Sans CJK SC" w:hAnsi="Noto Sans CJK SC" w:eastAsia="Noto Sans CJK SC"/>
          <w:b w:val="0"/>
          <w:i w:val="0"/>
        </w:rPr>
        <w:t>先展示本 App 内可试用的钢琴和权限说明；用户主动打开“全局打字反馈”后，再申请输入监控。拒绝授权时保留本地预览，不循环弹窗。授权检测成功且监听器实际工作后，才显示“全局已开启”。重启是否必要以实测提示为准，不伪造已授权。</w:t>
      </w:r>
    </w:p>
    <w:p>
      <w:bookmarkStart w:id="15" w:name="section_15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4.2 日常使用</w:t>
      </w:r>
      <w:bookmarkEnd w:id="15"/>
    </w:p>
    <w:p>
      <w:r>
        <w:rPr>
          <w:rFonts w:ascii="Noto Sans CJK SC" w:hAnsi="Noto Sans CJK SC" w:eastAsia="Noto Sans CJK SC"/>
          <w:b w:val="0"/>
          <w:i w:val="0"/>
        </w:rPr>
        <w:t>用户在其他 App 输入，监听器只观察；统一按键状态驱动音频和琴键。鼠标靠近底部，浮层让位；声音继续。鼠标离开并经过恢复延时，浮层重现当前状态，不回放隐藏期间的动画。</w:t>
      </w:r>
    </w:p>
    <w:p>
      <w:bookmarkStart w:id="16" w:name="section_16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4.3 开关语义</w:t>
      </w:r>
      <w:bookmarkEnd w:id="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638"/>
        <w:gridCol w:w="2217"/>
        <w:gridCol w:w="2891"/>
        <w:gridCol w:w="2891"/>
      </w:tblGrid>
      <w:tr>
        <w:trPr>
          <w:cantSplit/>
          <w:tblHeader/>
        </w:trPr>
        <w:tc>
          <w:tcPr>
            <w:tcW w:type="dxa" w:w="1638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2217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输入监听</w:t>
            </w:r>
          </w:p>
        </w:tc>
        <w:tc>
          <w:tcPr>
            <w:tcW w:type="dxa" w:w="2891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声音</w:t>
            </w:r>
          </w:p>
        </w:tc>
        <w:tc>
          <w:tcPr>
            <w:tcW w:type="dxa" w:w="2891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浮层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正常开启</w:t>
            </w:r>
          </w:p>
        </w:tc>
        <w:tc>
          <w:tcPr>
            <w:tcW w:type="dxa" w:w="2217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开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按用户设置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按场景显示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Dock 避让</w:t>
            </w:r>
          </w:p>
        </w:tc>
        <w:tc>
          <w:tcPr>
            <w:tcW w:type="dxa" w:w="2217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开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不受影响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隐藏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仅声音</w:t>
            </w:r>
          </w:p>
        </w:tc>
        <w:tc>
          <w:tcPr>
            <w:tcW w:type="dxa" w:w="2217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开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开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关闭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仅动画</w:t>
            </w:r>
          </w:p>
        </w:tc>
        <w:tc>
          <w:tcPr>
            <w:tcW w:type="dxa" w:w="2217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开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关闭，停止已有尾音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开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声音与动画都关</w:t>
            </w:r>
          </w:p>
        </w:tc>
        <w:tc>
          <w:tcPr>
            <w:tcW w:type="dxa" w:w="2217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可停止并提示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关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关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暂停全部</w:t>
            </w:r>
          </w:p>
        </w:tc>
        <w:tc>
          <w:tcPr>
            <w:tcW w:type="dxa" w:w="2217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停止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全部停止并清空尾音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隐藏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锁屏／睡眠／权限失效</w:t>
            </w:r>
          </w:p>
        </w:tc>
        <w:tc>
          <w:tcPr>
            <w:tcW w:type="dxa" w:w="2217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安全暂停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全部停止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隐藏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排除应用／安全输入</w:t>
            </w:r>
          </w:p>
        </w:tc>
        <w:tc>
          <w:tcPr>
            <w:tcW w:type="dxa" w:w="2217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不产生反馈，清理状态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停止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隐藏或明确停用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i w:val="0"/>
        </w:rPr>
        <w:t>恢复时不根据不可靠历史猜“哪些键仍按着”。从空状态重新观察可靠的新事件；不能把旧的 Command 长鸣带到下一次会话。</w:t>
      </w:r>
    </w:p>
    <w:p>
      <w:bookmarkStart w:id="17" w:name="section_17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4.4 设置与菜单栏</w:t>
      </w:r>
      <w:bookmarkEnd w:id="17"/>
    </w:p>
    <w:p>
      <w:r>
        <w:rPr>
          <w:rFonts w:ascii="Noto Sans CJK SC" w:hAnsi="Noto Sans CJK SC" w:eastAsia="Noto Sans CJK SC"/>
          <w:b w:val="0"/>
          <w:i w:val="0"/>
        </w:rPr>
        <w:t>菜单栏：暂停／恢复、声音开关与音量、钢琴显示、打开设置、退出。设置分为“声音”“外观”“键盘”“行为与隐私”。外观可调宽高、位置、动画强度，标签默认开启；首版不提供会破坏 U-08 的默认隐藏标签主题。</w:t>
      </w:r>
    </w:p>
    <w:p>
      <w:r>
        <w:rPr>
          <w:rFonts w:ascii="Noto Sans CJK SC" w:hAnsi="Noto Sans CJK SC" w:eastAsia="Noto Sans CJK SC"/>
          <w:b w:val="0"/>
          <w:i w:val="0"/>
        </w:rPr>
        <w:t>应用排除以应用标识为单位，不读取窗口文本。登录启动默认关闭，由用户主动启用。首版不强占全局快捷键；以后允许用户自定义总暂停快捷键并检测冲突。</w:t>
      </w:r>
    </w:p>
    <w:p>
      <w:bookmarkStart w:id="18" w:name="section_18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05｜技术路线与总体架构</w:t>
      </w:r>
      <w:bookmarkEnd w:id="18"/>
    </w:p>
    <w:p>
      <w:bookmarkStart w:id="19" w:name="section_19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5.1 工程基线</w:t>
      </w:r>
      <w:bookmarkEnd w:id="19"/>
    </w:p>
    <w:p>
      <w:r>
        <w:rPr>
          <w:rFonts w:ascii="Noto Sans CJK SC" w:hAnsi="Noto Sans CJK SC" w:eastAsia="Noto Sans CJK SC"/>
          <w:b w:val="0"/>
          <w:i w:val="0"/>
        </w:rPr>
        <w:t xml:space="preserve">建议 Swift＋AppKit＋SwiftUI。AppKit 负责非激活透明面板、窗口与系统事件，SwiftUI 负责设置与预览，琴键采用可独立变换的轻量图层。音频优先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AVAudioEngine</w:t>
      </w:r>
      <w:r>
        <w:rPr>
          <w:rFonts w:ascii="Noto Sans CJK SC" w:hAnsi="Noto Sans CJK SC" w:eastAsia="Noto Sans CJK SC"/>
          <w:b w:val="0"/>
          <w:i w:val="0"/>
          <w:color w:val="315F76"/>
          <w:sz w:val="18"/>
        </w:rPr>
        <w:t>＋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AVAudioUnitSampler</w:t>
      </w:r>
      <w:r>
        <w:rPr>
          <w:rFonts w:ascii="Noto Sans CJK SC" w:hAnsi="Noto Sans CJK SC" w:eastAsia="Noto Sans CJK SC"/>
          <w:b w:val="0"/>
          <w:i w:val="0"/>
        </w:rPr>
        <w:t>。这些是本项目选型，不是承诺某个 SDK 的全部行为已经验证。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S01]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S02]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S05]</w:t>
      </w:r>
    </w:p>
    <w:p>
      <w:r>
        <w:rPr>
          <w:rFonts w:ascii="Noto Sans CJK SC" w:hAnsi="Noto Sans CJK SC" w:eastAsia="Noto Sans CJK SC"/>
          <w:b w:val="0"/>
          <w:i w:val="0"/>
        </w:rPr>
        <w:t>首轮在开发者实际 Mac、当前可用 Xcode／SDK 上记录构建环境。部署目标暂建议 macOS 14 及以上、Apple Silicon 优先，M0 冻结最终支持矩阵；没有测试的系统或 Intel 不写入兼容声明。先做本地独立 App，商店分发与沙盒策略另行验证，既不预设必过也不预设不可行。</w:t>
      </w:r>
    </w:p>
    <w:p>
      <w:bookmarkStart w:id="20" w:name="section_20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5.2 数据流</w:t>
      </w:r>
      <w:bookmarkEnd w:id="20"/>
    </w:p>
    <w:p>
      <w:pPr>
        <w:spacing w:before="120" w:after="160" w:line="269" w:lineRule="auto"/>
        <w:shd w:fill="F0F4F6"/>
      </w:pP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InputMonitor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→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KeyStateReducer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→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MappingEngine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→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NoteCoordinator</w:t>
      </w:r>
      <w:r>
        <w:br/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                                           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├─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AudioEngine</w:t>
      </w:r>
      <w:r>
        <w:br/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                                           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└─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PianoRenderer</w:t>
      </w:r>
      <w:r>
        <w:br/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>PermissionController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／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>ScenePolicy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／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DockAvoidance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→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场景与安全状态</w:t>
      </w:r>
      <w:r>
        <w:br/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SettingsStore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→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版本化配置；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AssetRegistry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→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已验收资源清单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024"/>
        <w:gridCol w:w="3951"/>
        <w:gridCol w:w="3662"/>
      </w:tblGrid>
      <w:tr>
        <w:trPr>
          <w:cantSplit/>
          <w:tblHeader/>
        </w:trPr>
        <w:tc>
          <w:tcPr>
            <w:tcW w:type="dxa" w:w="2024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模块</w:t>
            </w:r>
          </w:p>
        </w:tc>
        <w:tc>
          <w:tcPr>
            <w:tcW w:type="dxa" w:w="3951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责任</w:t>
            </w:r>
          </w:p>
        </w:tc>
        <w:tc>
          <w:tcPr>
            <w:tcW w:type="dxa" w:w="3662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不能做的事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InputMonitor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获取可观察事件、识别监听异常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吞事件、改字符、记逐键历史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KeyStateReducer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多键状态、双侧修饰键、重复过滤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由 UI 随机修正输入状态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MappingEngine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PhysicalKeyID→MIDI 与标签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依据最终文字或哈希随机选音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NoteCoordinator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击发 ID、释放、重击、重置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让旧延迟释放误杀新音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AudioEngine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持续引擎、音源、混音与防削波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每次按键加载文件／重建播放器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PianoRenderer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音位几何、灰色标签、逐键状态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自己生成另一套音符事件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DockAvoidance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保守避让和恢复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修改 Dock、假装精确监听其全部状态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ScenePolicy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权限、锁屏、排除、显示开关优先级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把只隐藏画面误当成静音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bookmarkStart w:id="21" w:name="section_21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5.3 线程与资源原则</w:t>
      </w:r>
      <w:bookmarkEnd w:id="21"/>
    </w:p>
    <w:p>
      <w:r>
        <w:rPr>
          <w:rFonts w:ascii="Noto Sans CJK SC" w:hAnsi="Noto Sans CJK SC" w:eastAsia="Noto Sans CJK SC"/>
          <w:b w:val="0"/>
          <w:i w:val="0"/>
        </w:rPr>
        <w:t>事件回调只做最小解析和入队，不进行磁盘、网络、音色载入或 UI 更新；输入状态归约在有序队列完成；音频控制按引擎要求序列化；界面操作回到主线程。音色预热后才进入正常发声状态。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S05]</w:t>
      </w:r>
    </w:p>
    <w:p>
      <w:r>
        <w:rPr>
          <w:rFonts w:ascii="Noto Sans CJK SC" w:hAnsi="Noto Sans CJK SC" w:eastAsia="Noto Sans CJK SC"/>
          <w:b w:val="0"/>
          <w:i w:val="0"/>
        </w:rPr>
        <w:t>不要让每次按键引发全界面重绘。静止时停止动画刷新；底部鼠标观察若采用采样，须低频、可休眠并测量开销，不用持续 120 Hz 轮询冒充实时性。</w:t>
      </w:r>
    </w:p>
    <w:p>
      <w:bookmarkStart w:id="22" w:name="section_22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06｜代码实现规格</w:t>
      </w:r>
      <w:bookmarkEnd w:id="22"/>
    </w:p>
    <w:p>
      <w:bookmarkStart w:id="23" w:name="section_23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6.1 输入探针先行</w:t>
      </w:r>
      <w:bookmarkEnd w:id="23"/>
    </w:p>
    <w:p>
      <w:r>
        <w:rPr>
          <w:rFonts w:ascii="Noto Sans CJK SC" w:hAnsi="Noto Sans CJK SC" w:eastAsia="Noto Sans CJK SC"/>
          <w:b w:val="0"/>
          <w:i w:val="0"/>
        </w:rPr>
        <w:t xml:space="preserve">优先验证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CGEventTap</w:t>
      </w:r>
      <w:r>
        <w:rPr>
          <w:rFonts w:ascii="Noto Sans CJK SC" w:hAnsi="Noto Sans CJK SC" w:eastAsia="Noto Sans CJK SC"/>
          <w:b w:val="0"/>
          <w:i w:val="0"/>
        </w:rPr>
        <w:t xml:space="preserve"> 的只观察路径与输入监控授权，分别处理 keyDown、keyUp、flagsChanged 及监听失效。Apple 的公开资料支持此路线，但授权缓存、签名和实际环境仍需要干净状态测试。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S01]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S02]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S03]</w:t>
      </w:r>
    </w:p>
    <w:p>
      <w:r>
        <w:rPr>
          <w:rFonts w:ascii="Noto Sans CJK SC" w:hAnsi="Noto Sans CJK SC" w:eastAsia="Noto Sans CJK SC"/>
          <w:b w:val="0"/>
          <w:i w:val="0"/>
        </w:rPr>
        <w:t>探针输出的是“测试用例是否通过”和聚合结果，不在真实工作期间持续记录 keyCode／时间序列。测试时使用预先规定的非敏感按键脚本；屏幕上的即时键状态只在测试页短暂显示。</w:t>
      </w:r>
    </w:p>
    <w:p>
      <w:r>
        <w:rPr>
          <w:rFonts w:ascii="Noto Sans CJK SC" w:hAnsi="Noto Sans CJK SC" w:eastAsia="Noto Sans CJK SC"/>
          <w:b w:val="0"/>
          <w:i w:val="0"/>
        </w:rPr>
        <w:t>64 项逐键检查、两侧修饰键交错、Fn／Caps Lock、自动重复、中文候选词、Command 快捷键、多键和丢失释放必须进入报告。若硬件无法识别某种多键组合，记录实际限制；64 音位或 64 声部不等于键盘有 64 键无冲。</w:t>
      </w:r>
    </w:p>
    <w:p>
      <w:bookmarkStart w:id="24" w:name="section_24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6.2 音符生命周期</w:t>
      </w:r>
      <w:bookmarkEnd w:id="24"/>
    </w:p>
    <w:p>
      <w:r>
        <w:rPr>
          <w:rFonts w:ascii="Noto Sans CJK SC" w:hAnsi="Noto Sans CJK SC" w:eastAsia="Noto Sans CJK SC"/>
          <w:b w:val="0"/>
          <w:i w:val="0"/>
        </w:rPr>
        <w:t xml:space="preserve">每次真实击发分配唯一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pressID</w:t>
      </w:r>
      <w:r>
        <w:rPr>
          <w:rFonts w:ascii="Noto Sans CJK SC" w:hAnsi="Noto Sans CJK SC" w:eastAsia="Noto Sans CJK SC"/>
          <w:b w:val="0"/>
          <w:i w:val="0"/>
        </w:rPr>
        <w:t>，释放引用该 ID；尾音是声音策略，不反过来维持按键状态。旧释放必须先检查当前代次，不能把第二次击发关掉。</w:t>
      </w:r>
    </w:p>
    <w:p>
      <w:r>
        <w:rPr>
          <w:rFonts w:ascii="Noto Sans CJK SC" w:hAnsi="Noto Sans CJK SC" w:eastAsia="Noto Sans CJK SC"/>
          <w:b w:val="0"/>
          <w:i w:val="0"/>
        </w:rPr>
        <w:t>初版选定一个可验证的同音重击策略：例如同 MIDI 的新击发允许旧尾音被音源自然截断／交叉淡出，而不同音高可重叠。不得假设 AVAudioUnitSampler 按一个 pressID 就能独立控制同音的任意旧声部；抽象层的 ID 不会自动变成底层声部分配能力。</w:t>
      </w:r>
    </w:p>
    <w:p>
      <w:r>
        <w:rPr>
          <w:rFonts w:ascii="Noto Sans CJK SC" w:hAnsi="Noto Sans CJK SC" w:eastAsia="Noto Sans CJK SC"/>
          <w:b w:val="0"/>
          <w:i w:val="0"/>
        </w:rPr>
        <w:t>默认不使用永久 sustain pedal。普通钢琴长按也可以自然衰减，不要为了“按住”循环一段有接缝的音频。音源的 release 包络负责松开后的尾音；混响可以稍作补充，不将混响等同于踏板。</w:t>
      </w:r>
    </w:p>
    <w:p>
      <w:bookmarkStart w:id="25" w:name="section_25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6.3 失败与恢复</w:t>
      </w:r>
      <w:bookmarkEnd w:id="25"/>
    </w:p>
    <w:p>
      <w:r>
        <w:rPr>
          <w:rFonts w:ascii="Noto Sans CJK SC" w:hAnsi="Noto Sans CJK SC" w:eastAsia="Noto Sans CJK SC"/>
          <w:b w:val="0"/>
          <w:i w:val="0"/>
        </w:rPr>
        <w:t>监听器失效、锁屏、睡眠、权限撤回、引擎错误、映射切换时：停止新击发、清空按下集合、取消旧的延迟任务、停止持续声及混响尾音、重新评估状态。普通 10 秒长按不能仅因为超时被当成故障。</w:t>
      </w:r>
    </w:p>
    <w:p>
      <w:r>
        <w:rPr>
          <w:rFonts w:ascii="Noto Sans CJK SC" w:hAnsi="Noto Sans CJK SC" w:eastAsia="Noto Sans CJK SC"/>
          <w:b w:val="0"/>
          <w:i w:val="0"/>
        </w:rPr>
        <w:t>音源丢失时显示可理解的错误，可保留静音动画；不得悄悄换成刺耳提示音。资源未通过哈希／许可／格式检查，不进入正式资源清单。恢复音频设备时保留音量设置，不突然跳到满音量。</w:t>
      </w:r>
    </w:p>
    <w:p>
      <w:bookmarkStart w:id="26" w:name="section_26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6.4 自动化测试与人工测试分离</w:t>
      </w:r>
      <w:bookmarkEnd w:id="26"/>
    </w:p>
    <w:p>
      <w:r>
        <w:rPr>
          <w:rFonts w:ascii="Noto Sans CJK SC" w:hAnsi="Noto Sans CJK SC" w:eastAsia="Noto Sans CJK SC"/>
          <w:b w:val="0"/>
          <w:i w:val="0"/>
        </w:rPr>
        <w:t>纯逻辑单元测试覆盖归约器、映射、状态机、优先级及资源校验。渲染快照覆盖固定宽高与标签。音频离线测试覆盖覆盖范围、峰值及生命周期。真实输入、TCC 权限、Dock、内置扬声器延迟只能在真实环境补证；Linux 容器中的 JSON 校验不能当作 macOS 实测。</w:t>
      </w:r>
    </w:p>
    <w:p>
      <w:bookmarkStart w:id="27" w:name="section_27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07｜音效设计与交付规格</w:t>
      </w:r>
      <w:bookmarkEnd w:id="27"/>
    </w:p>
    <w:p>
      <w:bookmarkStart w:id="28" w:name="section_28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7.1 声音目标</w:t>
      </w:r>
      <w:bookmarkEnd w:id="28"/>
    </w:p>
    <w:p>
      <w:r>
        <w:rPr>
          <w:rFonts w:ascii="Noto Sans CJK SC" w:hAnsi="Noto Sans CJK SC" w:eastAsia="Noto Sans CJK SC"/>
          <w:b w:val="0"/>
          <w:i w:val="0"/>
        </w:rPr>
        <w:t>自然、柔和、轻量，能伴随长期打字；低音不轰鸣，高音不刺耳，快速输入不糊成一团。原音模式 64 个音高固定，普通键盘没有钢琴力度传感器，任何力度差异只能是预设或算法，不声称测到了真实击键力度。</w:t>
      </w:r>
    </w:p>
    <w:p>
      <w:r>
        <w:rPr>
          <w:rFonts w:ascii="Noto Sans CJK SC" w:hAnsi="Noto Sans CJK SC" w:eastAsia="Noto Sans CJK SC"/>
          <w:b w:val="0"/>
          <w:i w:val="0"/>
        </w:rPr>
        <w:t>建议初值：普通键 velocity 64、修饰键 48；主音量从保守增益开始；release 约 350—700 ms 的目标听感；混响轻微或关闭。最终以选定音源支持能力和用户试听为准；不能单靠任意延迟 note-off 宣称实现了可控 release。</w:t>
      </w:r>
    </w:p>
    <w:p>
      <w:bookmarkStart w:id="29" w:name="section_29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7.2 资源路线</w:t>
      </w:r>
      <w:bookmarkEnd w:id="29"/>
    </w:p>
    <w:p>
      <w:r>
        <w:rPr>
          <w:rFonts w:ascii="Noto Sans CJK SC" w:hAnsi="Noto Sans CJK SC" w:eastAsia="Noto Sans CJK SC"/>
          <w:b/>
          <w:i w:val="0"/>
        </w:rPr>
        <w:t>优先路线 A：授权清楚的钢琴采样／音色库。</w:t>
      </w:r>
      <w:r>
        <w:rPr>
          <w:rFonts w:ascii="Noto Sans CJK SC" w:hAnsi="Noto Sans CJK SC" w:eastAsia="Noto Sans CJK SC"/>
          <w:b w:val="0"/>
          <w:i w:val="0"/>
        </w:rPr>
        <w:t xml:space="preserve"> 音效对话寻找、试听、处理与整理，交付代码能加载的资源。VCSL 仓库将自身声明为 CC0，可作为候选；具体文件与来源仍需留证。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S10]</w:t>
      </w:r>
    </w:p>
    <w:p>
      <w:r>
        <w:rPr>
          <w:rFonts w:ascii="Noto Sans CJK SC" w:hAnsi="Noto Sans CJK SC" w:eastAsia="Noto Sans CJK SC"/>
          <w:b/>
          <w:i w:val="0"/>
        </w:rPr>
        <w:t>候选路线 B：Salamander 等较大钢琴采样。</w:t>
      </w:r>
      <w:r>
        <w:rPr>
          <w:rFonts w:ascii="Noto Sans CJK SC" w:hAnsi="Noto Sans CJK SC" w:eastAsia="Noto Sans CJK SC"/>
          <w:b w:val="0"/>
          <w:i w:val="0"/>
        </w:rPr>
        <w:t xml:space="preserve"> 该项目声明 CC BY 3.0，且当前仓库映射使用 SFZ／ARIA 扩展。可作为研究与试听来源，但不能把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.sfz</w:t>
      </w:r>
      <w:r>
        <w:rPr>
          <w:rFonts w:ascii="Noto Sans CJK SC" w:hAnsi="Noto Sans CJK SC" w:eastAsia="Noto Sans CJK SC"/>
          <w:b w:val="0"/>
          <w:i w:val="0"/>
        </w:rPr>
        <w:t xml:space="preserve"> 直接交给 Apple 的 SF2/DLS 载入方法，也不能以改扩展名代替转换。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S05]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S11]</w:t>
      </w:r>
    </w:p>
    <w:p>
      <w:r>
        <w:rPr>
          <w:rFonts w:ascii="Noto Sans CJK SC" w:hAnsi="Noto Sans CJK SC" w:eastAsia="Noto Sans CJK SC"/>
          <w:b/>
          <w:i w:val="0"/>
        </w:rPr>
        <w:t>备用路线 C：合成音。</w:t>
      </w:r>
      <w:r>
        <w:rPr>
          <w:rFonts w:ascii="Noto Sans CJK SC" w:hAnsi="Noto Sans CJK SC" w:eastAsia="Noto Sans CJK SC"/>
          <w:b w:val="0"/>
          <w:i w:val="0"/>
        </w:rPr>
        <w:t xml:space="preserve"> 音效对话可以用代码生成调音准确的临时钢琴近似音，验证链路；未通过用户试听前，只标记“占位音”，不冒充真实采样。没有实际可用的音频生成工具时，不声称已调用生成服务。</w:t>
      </w:r>
    </w:p>
    <w:p>
      <w:r>
        <w:rPr>
          <w:rFonts w:ascii="Noto Sans CJK SC" w:hAnsi="Noto Sans CJK SC" w:eastAsia="Noto Sans CJK SC"/>
          <w:b w:val="0"/>
          <w:i w:val="0"/>
        </w:rPr>
        <w:t>最终资源格式在 M0 由代码和音效对话共同提案、主对话冻结。默认优先 SF2/DLS 音色库或已验证的采样器配置；WAV 源文件可以作为中间格式。SFZ 引擎／自研采样器属于路线变更，需评估依赖、授权、体积和开发成本，不能子对话自行引入。</w:t>
      </w:r>
    </w:p>
    <w:p>
      <w:bookmarkStart w:id="30" w:name="section_30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7.3 音域、命名与处理</w:t>
      </w:r>
      <w:bookmarkEnd w:id="30"/>
    </w:p>
    <w:p>
      <w:r>
        <w:rPr>
          <w:rFonts w:ascii="Noto Sans CJK SC" w:hAnsi="Noto Sans CJK SC" w:eastAsia="Noto Sans CJK SC"/>
          <w:b w:val="0"/>
          <w:i w:val="0"/>
        </w:rPr>
        <w:t>必须覆盖 MIDI 33—96，但不强制 64 份完全独立录音。允许多个根音采样经受控移调覆盖音域，要求区间、原始根音、移调量可追溯并逐音试听。音名八度可能与来源不同，不能只看文件名判断。</w:t>
      </w:r>
    </w:p>
    <w:p>
      <w:r>
        <w:rPr>
          <w:rFonts w:ascii="Noto Sans CJK SC" w:hAnsi="Noto Sans CJK SC" w:eastAsia="Noto Sans CJK SC"/>
          <w:b w:val="0"/>
          <w:i w:val="0"/>
        </w:rPr>
        <w:t>编辑中间格式建议 WAV、48 kHz、24-bit；最终格式以引擎／包体决策为准。单声道或立体声保持一致。裁掉起音前多余静音但不削去槌击瞬态；尾音淡出不应产生点击。禁止逐个音盲目拉到同样最大峰值，破坏自然音域响度关系。</w:t>
      </w:r>
    </w:p>
    <w:p>
      <w:r>
        <w:rPr>
          <w:rFonts w:ascii="Noto Sans CJK SC" w:hAnsi="Noto Sans CJK SC" w:eastAsia="Noto Sans CJK SC"/>
          <w:b w:val="0"/>
          <w:i w:val="0"/>
        </w:rPr>
        <w:t xml:space="preserve">命名示例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piano_m060_v064_rr01.wav</w:t>
      </w:r>
      <w:r>
        <w:rPr>
          <w:rFonts w:ascii="Noto Sans CJK SC" w:hAnsi="Noto Sans CJK SC" w:eastAsia="Noto Sans CJK SC"/>
          <w:b w:val="0"/>
          <w:i w:val="0"/>
        </w:rPr>
        <w:t xml:space="preserve">，以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m060</w:t>
      </w:r>
      <w:r>
        <w:rPr>
          <w:rFonts w:ascii="Noto Sans CJK SC" w:hAnsi="Noto Sans CJK SC" w:eastAsia="Noto Sans CJK SC"/>
          <w:b w:val="0"/>
          <w:i w:val="0"/>
        </w:rPr>
        <w:t xml:space="preserve"> 为权威，不以 C4 字符串为权威。发布资源只保留需要的层数与音域；原始母带留在资源工作目录而不是全部塞进 App。</w:t>
      </w:r>
    </w:p>
    <w:p>
      <w:bookmarkStart w:id="31" w:name="section_31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7.4 必须交付</w:t>
      </w:r>
      <w:bookmarkEnd w:id="31"/>
    </w:p>
    <w:p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source_inventory.md</w:t>
      </w:r>
      <w:r>
        <w:rPr>
          <w:rFonts w:ascii="Noto Sans CJK SC" w:hAnsi="Noto Sans CJK SC" w:eastAsia="Noto Sans CJK SC"/>
          <w:b w:val="0"/>
          <w:i w:val="0"/>
        </w:rPr>
        <w:t>：原始来源、作者、版本／提交、取得日期、原始许可及修改记录。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audio.manifest.json</w:t>
      </w:r>
      <w:r>
        <w:rPr>
          <w:rFonts w:ascii="Noto Sans CJK SC" w:hAnsi="Noto Sans CJK SC" w:eastAsia="Noto Sans CJK SC"/>
          <w:b w:val="0"/>
          <w:i w:val="0"/>
        </w:rPr>
        <w:t>：引擎格式、覆盖音域、音色库参数、校验哈希和许可路径。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processing_recipe.md</w:t>
      </w:r>
      <w:r>
        <w:rPr>
          <w:rFonts w:ascii="Noto Sans CJK SC" w:hAnsi="Noto Sans CJK SC" w:eastAsia="Noto Sans CJK SC"/>
          <w:b w:val="0"/>
          <w:i w:val="0"/>
        </w:rPr>
        <w:t xml:space="preserve"> 与处理脚本：可重复得到相同资源。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audition.wav</w:t>
      </w:r>
      <w:r>
        <w:rPr>
          <w:rFonts w:ascii="Noto Sans CJK SC" w:hAnsi="Noto Sans CJK SC" w:eastAsia="Noto Sans CJK SC"/>
          <w:b w:val="0"/>
          <w:i w:val="0"/>
        </w:rPr>
        <w:t>：逐音、字母输入、快捷键、快打和多音示例。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qa_audio.md</w:t>
      </w:r>
      <w:r>
        <w:rPr>
          <w:rFonts w:ascii="Noto Sans CJK SC" w:hAnsi="Noto Sans CJK SC" w:eastAsia="Noto Sans CJK SC"/>
          <w:b w:val="0"/>
          <w:i w:val="0"/>
        </w:rPr>
        <w:t>：音高、裁切、响度、尾音、爆音、加载、体积与内存结果。</w:t>
      </w:r>
    </w:p>
    <w:p>
      <w:r>
        <w:rPr>
          <w:rFonts w:ascii="Noto Sans CJK SC" w:hAnsi="Noto Sans CJK SC" w:eastAsia="Noto Sans CJK SC"/>
          <w:b w:val="0"/>
          <w:i w:val="0"/>
        </w:rPr>
        <w:t>试听序列使用合成测试事件，不抓取用户的真实输入。主对话请用户先从两种以内的候选音色中选择，不把十几个未经筛选的库直接甩给用户。</w:t>
      </w:r>
    </w:p>
    <w:p>
      <w:bookmarkStart w:id="32" w:name="section_32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7.5 声部与音量安全</w:t>
      </w:r>
      <w:bookmarkEnd w:id="32"/>
    </w:p>
    <w:p>
      <w:r>
        <w:rPr>
          <w:rFonts w:ascii="Noto Sans CJK SC" w:hAnsi="Noto Sans CJK SC" w:eastAsia="Noto Sans CJK SC"/>
          <w:b w:val="0"/>
          <w:i w:val="0"/>
        </w:rPr>
        <w:t>目标支持至少 64 个逻辑播放声部／尾音，分层采样可能消耗更多内部声部，必须测量，不能只填写一个参数。达到上限时优先回收低能量旧尾音，不任意切断刚击发的音。总线预留余量并做防削波；峰值与限制器参数是数字音频指标，不代表听力安全承诺。</w:t>
      </w:r>
    </w:p>
    <w:p>
      <w:r>
        <w:rPr>
          <w:rFonts w:ascii="Noto Sans CJK SC" w:hAnsi="Noto Sans CJK SC" w:eastAsia="Noto Sans CJK SC"/>
          <w:b w:val="0"/>
          <w:i w:val="0"/>
        </w:rPr>
        <w:t>内置／有线和蓝牙分开报告。蓝牙延迟不作为 App 相同的低延迟保证，不因蓝牙问题去修改用户的系统音频配置。</w:t>
      </w:r>
    </w:p>
    <w:p>
      <w:bookmarkStart w:id="33" w:name="section_33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08｜UI 设计、贴图与动态效果</w:t>
      </w:r>
      <w:bookmarkEnd w:id="33"/>
    </w:p>
    <w:p>
      <w:bookmarkStart w:id="34" w:name="section_34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8.1 视觉方向</w:t>
      </w:r>
      <w:bookmarkEnd w:id="34"/>
    </w:p>
    <w:p>
      <w:r>
        <w:rPr>
          <w:rFonts w:ascii="Noto Sans CJK SC" w:hAnsi="Noto Sans CJK SC" w:eastAsia="Noto Sans CJK SC"/>
          <w:b w:val="0"/>
          <w:i w:val="0"/>
        </w:rPr>
        <w:t>轻微立体的黑白琴键、薄底座、细分隔、克制的按压阴影。首版不做全屏光效、彩虹、粒子瀑布或大型钢琴外壳。声音背景化，画面也应背景化；但不能以“克制”为理由删除用户要求的按键标签。</w:t>
      </w:r>
    </w:p>
    <w:p>
      <w:bookmarkStart w:id="35" w:name="section_35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8.2 每个琴键底部的按键文字——硬性要求</w:t>
      </w:r>
      <w:bookmarkEnd w:id="35"/>
    </w:p>
    <w:p>
      <w:r>
        <w:rPr>
          <w:rFonts w:ascii="Noto Sans CJK SC" w:hAnsi="Noto Sans CJK SC" w:eastAsia="Noto Sans CJK SC"/>
          <w:b/>
          <w:i w:val="0"/>
        </w:rPr>
        <w:t>白键标签在白键自身最下方的可见面，黑键标签在黑键自身最下方的可见面。</w:t>
      </w:r>
      <w:r>
        <w:rPr>
          <w:rFonts w:ascii="Noto Sans CJK SC" w:hAnsi="Noto Sans CJK SC" w:eastAsia="Noto Sans CJK SC"/>
          <w:b w:val="0"/>
          <w:i w:val="0"/>
        </w:rPr>
        <w:t xml:space="preserve"> 两种琴键不共用一条全局底部基线。标签跟随对应琴键整体下沉／回弹，不能漂在静止底座上。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602"/>
        <w:gridCol w:w="7036"/>
      </w:tblGrid>
      <w:tr>
        <w:trPr>
          <w:cantSplit/>
          <w:tblHeader/>
        </w:trPr>
        <w:tc>
          <w:tcPr>
            <w:tcW w:type="dxa" w:w="2602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036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内容来源</w:t>
            </w:r>
          </w:p>
        </w:tc>
        <w:tc>
          <w:tcPr>
            <w:tcW w:type="dxa" w:w="7036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读取映射表的 displayLabel／labelParts；不手写第二份对应关系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颜色</w:t>
            </w:r>
          </w:p>
        </w:tc>
        <w:tc>
          <w:tcPr>
            <w:tcW w:type="dxa" w:w="7036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白键用中深灰，如 #6B6B6B；黑键用浅灰，如 #C2C2C2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字号</w:t>
            </w:r>
          </w:p>
        </w:tc>
        <w:tc>
          <w:tcPr>
            <w:tcW w:type="dxa" w:w="7036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初稿白键 10 pt、黑键 9.5 pt；一般不低于 9 pt，侧别角标单独处理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对齐</w:t>
            </w:r>
          </w:p>
        </w:tc>
        <w:tc>
          <w:tcPr>
            <w:tcW w:type="dxa" w:w="7036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水平居中；白键离自身底边约 4 pt，黑键约 3 pt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字体</w:t>
            </w:r>
          </w:p>
        </w:tc>
        <w:tc>
          <w:tcPr>
            <w:tcW w:type="dxa" w:w="7036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使用系统可用字体；不随项目分发系统字体文件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内容</w:t>
            </w:r>
          </w:p>
        </w:tc>
        <w:tc>
          <w:tcPr>
            <w:tcW w:type="dxa" w:w="7036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字母／数字／符号显示实体键本身，不能改成音名或中文输入结果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左右侧</w:t>
            </w:r>
          </w:p>
        </w:tc>
        <w:tc>
          <w:tcPr>
            <w:tcW w:type="dxa" w:w="7036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两个 Command／Shift／Option 必须用小 L／R 或其他清楚标识区分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对比度</w:t>
            </w:r>
          </w:p>
        </w:tc>
        <w:tc>
          <w:tcPr>
            <w:tcW w:type="dxa" w:w="7036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目标文字与所在键面的对比度至少 4.5:1；以实际画面测量，不凭灰色名称判断</w:t>
            </w:r>
          </w:p>
        </w:tc>
      </w:tr>
      <w:tr>
        <w:trPr>
          <w:cantSplit/>
        </w:trPr>
        <w:tc>
          <w:tcPr>
            <w:tcW w:type="dxa" w:w="260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缩放</w:t>
            </w:r>
          </w:p>
        </w:tc>
        <w:tc>
          <w:tcPr>
            <w:tcW w:type="dxa" w:w="7036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先扩大宽度、使用紧凑符号和独立角标，不把整条位图缩小到文字看不清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i w:val="0"/>
        </w:rPr>
        <w:t xml:space="preserve">长键名采用紧凑表示，如 Command 用 ⌘、Option 用 </w:t>
      </w:r>
      <w:r>
        <w:rPr>
          <w:rFonts w:ascii="DejaVu Sans" w:hAnsi="DejaVu Sans" w:eastAsia="DejaVu Sans"/>
          <w:b w:val="0"/>
          <w:i w:val="0"/>
        </w:rPr>
        <w:t>⌥</w:t>
      </w:r>
      <w:r>
        <w:rPr>
          <w:rFonts w:ascii="Noto Sans CJK SC" w:hAnsi="Noto Sans CJK SC" w:eastAsia="Noto Sans CJK SC"/>
          <w:b w:val="0"/>
          <w:i w:val="0"/>
        </w:rPr>
        <w:t xml:space="preserve">、Shift 用 ⇧、Control 用 </w:t>
      </w:r>
      <w:r>
        <w:rPr>
          <w:rFonts w:ascii="DejaVu Sans" w:hAnsi="DejaVu Sans" w:eastAsia="DejaVu Sans"/>
          <w:b w:val="0"/>
          <w:i w:val="0"/>
        </w:rPr>
        <w:t>⌃</w:t>
      </w:r>
      <w:r>
        <w:rPr>
          <w:rFonts w:ascii="Noto Sans CJK SC" w:hAnsi="Noto Sans CJK SC" w:eastAsia="Noto Sans CJK SC"/>
          <w:b w:val="0"/>
          <w:i w:val="0"/>
        </w:rPr>
        <w:t xml:space="preserve">、Return 用 </w:t>
      </w:r>
      <w:r>
        <w:rPr>
          <w:rFonts w:ascii="DejaVu Sans" w:hAnsi="DejaVu Sans" w:eastAsia="DejaVu Sans"/>
          <w:b w:val="0"/>
          <w:i w:val="0"/>
        </w:rPr>
        <w:t>↵</w:t>
      </w:r>
      <w:r>
        <w:rPr>
          <w:rFonts w:ascii="Noto Sans CJK SC" w:hAnsi="Noto Sans CJK SC" w:eastAsia="Noto Sans CJK SC"/>
          <w:b w:val="0"/>
          <w:i w:val="0"/>
        </w:rPr>
        <w:t xml:space="preserve">、Delete 用 </w:t>
      </w:r>
      <w:r>
        <w:rPr>
          <w:rFonts w:ascii="DejaVu Sans" w:hAnsi="DejaVu Sans" w:eastAsia="DejaVu Sans"/>
          <w:b w:val="0"/>
          <w:i w:val="0"/>
        </w:rPr>
        <w:t>⌫</w:t>
      </w:r>
      <w:r>
        <w:rPr>
          <w:rFonts w:ascii="Noto Sans CJK SC" w:hAnsi="Noto Sans CJK SC" w:eastAsia="Noto Sans CJK SC"/>
          <w:b w:val="0"/>
          <w:i w:val="0"/>
        </w:rPr>
        <w:t xml:space="preserve">；Space 可用 ␣，Fn 用 fn，方向键用箭头。左右角标作为独立小文字放在主符号旁边，不能把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Command Right</w:t>
      </w:r>
      <w:r>
        <w:rPr>
          <w:rFonts w:ascii="Noto Sans CJK SC" w:hAnsi="Noto Sans CJK SC" w:eastAsia="Noto Sans CJK SC"/>
          <w:b w:val="0"/>
          <w:i w:val="0"/>
        </w:rPr>
        <w:t xml:space="preserve"> 硬塞到十五个点宽的黑键里。字体缺字必须显式回退并测试；设置页展示完整中文名称。</w:t>
      </w:r>
    </w:p>
    <w:p>
      <w:r>
        <w:rPr>
          <w:rFonts w:ascii="Noto Sans CJK SC" w:hAnsi="Noto Sans CJK SC" w:eastAsia="Noto Sans CJK SC"/>
          <w:b w:val="0"/>
          <w:i w:val="0"/>
        </w:rPr>
        <w:t>标签动态绘制为独立文字层，</w:t>
      </w:r>
      <w:r>
        <w:rPr>
          <w:rFonts w:ascii="Noto Sans CJK SC" w:hAnsi="Noto Sans CJK SC" w:eastAsia="Noto Sans CJK SC"/>
          <w:b/>
          <w:i w:val="0"/>
        </w:rPr>
        <w:t>不烘焙进底图</w:t>
      </w:r>
      <w:r>
        <w:rPr>
          <w:rFonts w:ascii="Noto Sans CJK SC" w:hAnsi="Noto Sans CJK SC" w:eastAsia="Noto Sans CJK SC"/>
          <w:b w:val="0"/>
          <w:i w:val="0"/>
        </w:rPr>
        <w:t>。这样可以改映射、适配屏幕缩放、保持清晰并支持设置中的可访问说明。正常、按下、释放三种状态都必须可读，不能按下时闪成纯白导致文字消失。</w:t>
      </w:r>
    </w:p>
    <w:p>
      <w:bookmarkStart w:id="36" w:name="section_36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8.3 默认尺寸与小屏适配</w:t>
      </w:r>
      <w:bookmarkEnd w:id="36"/>
    </w:p>
    <w:p>
      <w:r>
        <w:rPr>
          <w:rFonts w:ascii="Noto Sans CJK SC" w:hAnsi="Noto Sans CJK SC" w:eastAsia="Noto Sans CJK SC"/>
          <w:b w:val="0"/>
          <w:i w:val="0"/>
        </w:rPr>
        <w:t xml:space="preserve">尺寸单位使用逻辑点 pt，而非原生像素或屏幕厘米。建议宽度公式为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 xml:space="preserve">min(max(0.72 </w:t>
      </w:r>
      <w:r>
        <w:rPr>
          <w:rFonts w:ascii="Noto Sans CJK SC" w:hAnsi="Noto Sans CJK SC" w:eastAsia="Noto Sans CJK SC"/>
          <w:b w:val="0"/>
          <w:i w:val="0"/>
          <w:color w:val="315F76"/>
          <w:sz w:val="18"/>
        </w:rPr>
        <w:t>×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 xml:space="preserve"> screenWidth, 900), 1100, screenWidth </w:t>
      </w:r>
      <w:r>
        <w:rPr>
          <w:rFonts w:ascii="Noto Sans CJK SC" w:hAnsi="Noto Sans CJK SC" w:eastAsia="Noto Sans CJK SC"/>
          <w:b w:val="0"/>
          <w:i w:val="0"/>
          <w:color w:val="315F76"/>
          <w:sz w:val="18"/>
        </w:rPr>
        <w:t>−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 xml:space="preserve"> 48)</w:t>
      </w:r>
      <w:r>
        <w:rPr>
          <w:rFonts w:ascii="Noto Sans CJK SC" w:hAnsi="Noto Sans CJK SC" w:eastAsia="Noto Sans CJK SC"/>
          <w:b w:val="0"/>
          <w:i w:val="0"/>
        </w:rPr>
        <w:t>，默认总高 56 pt；上一版 52 pt 可保留为紧凑候选，由标签可读性决定。高度建议可调 48—76 pt。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S09]</w:t>
      </w:r>
    </w:p>
    <w:p>
      <w:r>
        <w:rPr>
          <w:rFonts w:ascii="Noto Sans CJK SC" w:hAnsi="Noto Sans CJK SC" w:eastAsia="Noto Sans CJK SC"/>
          <w:b w:val="0"/>
          <w:i w:val="0"/>
        </w:rPr>
        <w:t>白键横向空间等分为 38 份，黑键宽约白键 0.59 倍、高约白键 0.64 倍。1000 pt 的琴键区，白键约 26.3 pt、黑键约 15.5 pt；数字和单符号标签足够紧凑，但左右修饰键角标要特别验证。这只是几何计算，不是已经完成的可读性验收。</w:t>
      </w:r>
    </w:p>
    <w:p>
      <w:r>
        <w:rPr>
          <w:rFonts w:ascii="Noto Sans CJK SC" w:hAnsi="Noto Sans CJK SC" w:eastAsia="Noto Sans CJK SC"/>
          <w:b w:val="0"/>
          <w:i w:val="0"/>
        </w:rPr>
        <w:t>重点预览 900／1000／1100 pt 三个宽度，以及 1×／2× 缩放。在小于主支持宽度的窗口里，不允许挤压成不可读文字；可设置较宽浮层、提高标签排布密度或由主对话确定最小支持尺寸。</w:t>
      </w:r>
    </w:p>
    <w:p>
      <w:bookmarkStart w:id="37" w:name="section_37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8.4 静态资源包</w:t>
      </w:r>
      <w:bookmarkEnd w:id="37"/>
    </w:p>
    <w:p>
      <w:r>
        <w:rPr>
          <w:rFonts w:ascii="Noto Sans CJK SC" w:hAnsi="Noto Sans CJK SC" w:eastAsia="Noto Sans CJK SC"/>
          <w:b w:val="0"/>
          <w:i w:val="0"/>
        </w:rPr>
        <w:t>UI 对话交付可组合组件，不只交一张“好看的整条钢琴”。推荐组件：白键静态面、白键按压面、黑键静态面、黑键按压面、底座、柔和阴影和可选尾音光层；也可用矢量与程序参数替代重复 PNG。</w:t>
      </w:r>
    </w:p>
    <w:p>
      <w:r>
        <w:rPr>
          <w:rFonts w:ascii="Noto Sans CJK SC" w:hAnsi="Noto Sans CJK SC" w:eastAsia="Noto Sans CJK SC"/>
          <w:b w:val="0"/>
          <w:i w:val="0"/>
        </w:rPr>
        <w:t>参考母版：白键 32×64 pt、黑键 19×41 pt；分别提供 1×／2× 透明 PNG 或经验证可用的矢量资源。实际运行按主题几何缩放，母版只是资源设计坐标。阴影额外边界、切片区域、锚点和透明通道必须写进清单。</w:t>
      </w:r>
    </w:p>
    <w:p>
      <w:r>
        <w:rPr>
          <w:rFonts w:ascii="Noto Sans CJK SC" w:hAnsi="Noto Sans CJK SC" w:eastAsia="Noto Sans CJK SC"/>
          <w:b w:val="0"/>
          <w:i w:val="0"/>
        </w:rPr>
        <w:t>白键按音位需要不同遮挡轮廓，可用程序蒙版和裁剪组合；不能把黑键缝隙烤进白键贴图，导致 E—F／B—C 处出现假黑键。不要为每个音符复制一套无法维护的贴图，除非特殊形状确有需要。</w:t>
      </w:r>
    </w:p>
    <w:p>
      <w:r>
        <w:rPr>
          <w:rFonts w:ascii="Noto Sans CJK SC" w:hAnsi="Noto Sans CJK SC" w:eastAsia="Noto Sans CJK SC"/>
          <w:b w:val="0"/>
          <w:i w:val="0"/>
        </w:rPr>
        <w:t>所有资源不含文字、真实 Dock 图标、壁纸或背景桌面。整条钢琴合成图只作预览，不是运行时交付的唯一资源。AI 生成图可用于概念探索和材质参考；最终按键几何、透明边缘和标签必须确定性重建，不能靠生成图猜测 64 个琴键数量。</w:t>
      </w:r>
    </w:p>
    <w:p>
      <w:bookmarkStart w:id="38" w:name="section_38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8.5 动画状态</w:t>
      </w:r>
      <w:bookmarkEnd w:id="3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024"/>
        <w:gridCol w:w="3951"/>
        <w:gridCol w:w="3662"/>
      </w:tblGrid>
      <w:tr>
        <w:trPr>
          <w:cantSplit/>
          <w:tblHeader/>
        </w:trPr>
        <w:tc>
          <w:tcPr>
            <w:tcW w:type="dxa" w:w="2024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状态</w:t>
            </w:r>
          </w:p>
        </w:tc>
        <w:tc>
          <w:tcPr>
            <w:tcW w:type="dxa" w:w="3951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视觉行为</w:t>
            </w:r>
          </w:p>
        </w:tc>
        <w:tc>
          <w:tcPr>
            <w:tcW w:type="dxa" w:w="3662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初始参数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Rest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原位置与阴影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静止不持续刷新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Pressing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下沉并收短投影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35—50 ms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Held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保持按下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不自行回弹、不重复闪烁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Releasing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回到原位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80—120 ms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Residual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可选低强度尾音光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200—400 ms，默认可关闭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Hidden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面板整体隐藏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不积压动画事件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i w:val="0"/>
        </w:rPr>
        <w:t>白键下沉约 1.5—2.5 pt，黑键约 1—2 pt，参数待原型。非常短的敲击可设置约 45 ms 的视觉可见下限，但不能延后音频，也不能延后真实状态归约；快速重击应从当前变换继续，避免堆积多个延迟回弹任务。</w:t>
      </w:r>
    </w:p>
    <w:p>
      <w:r>
        <w:rPr>
          <w:rFonts w:ascii="Noto Sans CJK SC" w:hAnsi="Noto Sans CJK SC" w:eastAsia="Noto Sans CJK SC"/>
          <w:b w:val="0"/>
          <w:i w:val="0"/>
        </w:rPr>
        <w:t>减少动态效果开启时，使用即时轻微明暗变化，不再做明显位移。图层顺序依次是底座、白键及白键文字、黑键及黑键文字、克制的效果；效果不能遮住标签。音高越大横坐标越靠右。</w:t>
      </w:r>
    </w:p>
    <w:p>
      <w:bookmarkStart w:id="39" w:name="section_39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8.6 UI 对话交付边界</w:t>
      </w:r>
      <w:bookmarkEnd w:id="39"/>
    </w:p>
    <w:p>
      <w:r>
        <w:rPr>
          <w:rFonts w:ascii="Noto Sans CJK SC" w:hAnsi="Noto Sans CJK SC" w:eastAsia="Noto Sans CJK SC"/>
          <w:b w:val="0"/>
          <w:i w:val="0"/>
        </w:rPr>
        <w:t xml:space="preserve">必须交：UI 规范、逐键资源／矢量、主题 JSON、动画参数、九种以上尺寸／状态预览、透明资源说明、标签对比度与溢出检查、图形来源声明。可额外交独立可运行预览或 SwiftUI 组件示例，但不修改生产工程的窗口、输入、音频和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.xcodeproj</w:t>
      </w:r>
      <w:r>
        <w:rPr>
          <w:rFonts w:ascii="Noto Sans CJK SC" w:hAnsi="Noto Sans CJK SC" w:eastAsia="Noto Sans CJK SC"/>
          <w:b w:val="0"/>
          <w:i w:val="0"/>
        </w:rPr>
        <w:t>；这些由代码对话集成。</w:t>
      </w:r>
    </w:p>
    <w:p>
      <w:r>
        <w:rPr>
          <w:rFonts w:ascii="Noto Sans CJK SC" w:hAnsi="Noto Sans CJK SC" w:eastAsia="Noto Sans CJK SC"/>
          <w:b w:val="0"/>
          <w:i w:val="0"/>
        </w:rPr>
        <w:t>浮层默认鼠标穿透，不要求悬停才显示标签，也不在底部放难以操作的控制按钮。鼠标试听和映射查看放在设置预览里。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S07]</w:t>
      </w:r>
    </w:p>
    <w:p>
      <w:bookmarkStart w:id="40" w:name="section_40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09｜Dock、窗口与多屏策略</w:t>
      </w:r>
      <w:bookmarkEnd w:id="40"/>
    </w:p>
    <w:p>
      <w:bookmarkStart w:id="41" w:name="section_41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9.1 实现边界</w:t>
      </w:r>
      <w:bookmarkEnd w:id="41"/>
    </w:p>
    <w:p>
      <w:r>
        <w:rPr>
          <w:rFonts w:ascii="Noto Sans CJK SC" w:hAnsi="Noto Sans CJK SC" w:eastAsia="Noto Sans CJK SC"/>
          <w:b w:val="0"/>
          <w:i w:val="0"/>
        </w:rPr>
        <w:t>用独立透明、非激活面板实现钢琴，不改系统 Dock。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NSDockTile</w:t>
      </w:r>
      <w:r>
        <w:rPr>
          <w:rFonts w:ascii="Noto Sans CJK SC" w:hAnsi="Noto Sans CJK SC" w:eastAsia="Noto Sans CJK SC"/>
          <w:b w:val="0"/>
          <w:i w:val="0"/>
        </w:rPr>
        <w:t xml:space="preserve"> 针对应用自己的 Dock 内容，不是整个 Dock 背景的替换接口。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NSScreen.visibleFrame</w:t>
      </w:r>
      <w:r>
        <w:rPr>
          <w:rFonts w:ascii="Noto Sans CJK SC" w:hAnsi="Noto Sans CJK SC" w:eastAsia="Noto Sans CJK SC"/>
          <w:b w:val="0"/>
          <w:i w:val="0"/>
        </w:rPr>
        <w:t xml:space="preserve"> 反映可用区域，但自动隐藏时仍可能预留边界，因此不能当作“Dock 已收起”的可靠逐帧信号。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S06]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S08]</w:t>
      </w:r>
    </w:p>
    <w:p>
      <w:r>
        <w:rPr>
          <w:rFonts w:ascii="Noto Sans CJK SC" w:hAnsi="Noto Sans CJK SC" w:eastAsia="Noto Sans CJK SC"/>
          <w:b/>
          <w:i w:val="0"/>
        </w:rPr>
        <w:t>P0 实现“智能避让”；“所有情况下精确同步”只有实测通过才能命名。</w:t>
      </w:r>
      <w:r>
        <w:rPr>
          <w:rFonts w:ascii="Noto Sans CJK SC" w:hAnsi="Noto Sans CJK SC" w:eastAsia="Noto Sans CJK SC"/>
          <w:b w:val="0"/>
          <w:i w:val="0"/>
        </w:rPr>
        <w:t xml:space="preserve"> 鼠标远离屏幕边缘不等于已经确认 Dock 收回。尤其键盘呼出、菜单保持展开与拖拽要单独测试。</w:t>
      </w:r>
    </w:p>
    <w:p>
      <w:bookmarkStart w:id="42" w:name="section_42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9.2 状态优先级</w:t>
      </w:r>
      <w:bookmarkEnd w:id="42"/>
    </w:p>
    <w:p>
      <w:r>
        <w:rPr>
          <w:rFonts w:ascii="Noto Sans CJK SC" w:hAnsi="Noto Sans CJK SC" w:eastAsia="Noto Sans CJK SC"/>
          <w:b w:val="0"/>
          <w:i w:val="0"/>
        </w:rPr>
        <w:t>先处理总暂停／权限或系统阻断，再处理应用排除，再处理用户关闭视觉，然后处理 Dock 避让／全屏策略，最后才允许显示。多个原因可以同时存在，移除一个原因不能错误覆盖其他隐藏原因。</w:t>
      </w:r>
    </w:p>
    <w:p>
      <w:r>
        <w:rPr>
          <w:rFonts w:ascii="Noto Sans CJK SC" w:hAnsi="Noto Sans CJK SC" w:eastAsia="Noto Sans CJK SC"/>
          <w:b w:val="0"/>
          <w:i w:val="0"/>
        </w:rPr>
        <w:t>进入底部安全区域时，立即开始约 80—120 ms 淡出；退出更大的恢复区域并稳定 300—500 ms 后恢复。两个区域形成迟滞，避免鼠标在边界附近导致闪烁。拖拽期间保持隐藏。没有可靠菜单状态时选择保守隐藏，并将限制写入报告。</w:t>
      </w:r>
    </w:p>
    <w:p>
      <w:bookmarkStart w:id="43" w:name="section_43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9.3 降级与权限</w:t>
      </w:r>
      <w:bookmarkEnd w:id="43"/>
    </w:p>
    <w:p>
      <w:r>
        <w:rPr>
          <w:rFonts w:ascii="Noto Sans CJK SC" w:hAnsi="Noto Sans CJK SC" w:eastAsia="Noto Sans CJK SC"/>
          <w:b w:val="0"/>
          <w:i w:val="0"/>
        </w:rPr>
        <w:t>Dock 常显时可将钢琴放在 Dock 上方或用户选定位置；Dock 在左右时，钢琴仍可放底部，但单独验证交互。自动判断 Dock 配置若不可靠，提供手动选择，不修改系统偏好或重启 Dock。</w:t>
      </w:r>
    </w:p>
    <w:p>
      <w:r>
        <w:rPr>
          <w:rFonts w:ascii="Noto Sans CJK SC" w:hAnsi="Noto Sans CJK SC" w:eastAsia="Noto Sans CJK SC"/>
          <w:b w:val="0"/>
          <w:i w:val="0"/>
        </w:rPr>
        <w:t>窗口层级不得遮住锁屏、权限弹窗、系统菜单和 Dock，不使用屏保级窗口强压系统。全屏、Mission Control、Stage Manager、Space 切换先采用保守隐藏或明确的用户选择。默认只显示一条钢琴，优先内置屏；拔掉目标屏后回到有效显示器，不在屏外残留窗口。</w:t>
      </w:r>
    </w:p>
    <w:p>
      <w:r>
        <w:rPr>
          <w:rFonts w:ascii="Noto Sans CJK SC" w:hAnsi="Noto Sans CJK SC" w:eastAsia="Noto Sans CJK SC"/>
          <w:b w:val="0"/>
          <w:i w:val="0"/>
        </w:rPr>
        <w:t>增强型 Dock 识别若确需辅助功能权限，必须另写 ADR 并经用户批准。基本模式不应先索取屏幕录制、麦克风、完全磁盘访问或管理员权限。</w:t>
      </w:r>
    </w:p>
    <w:p>
      <w:bookmarkStart w:id="44" w:name="section_44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10｜统一接口与数据契约</w:t>
      </w:r>
      <w:bookmarkEnd w:id="44"/>
    </w:p>
    <w:p>
      <w:r>
        <w:rPr>
          <w:rFonts w:ascii="Noto Sans CJK SC" w:hAnsi="Noto Sans CJK SC" w:eastAsia="Noto Sans CJK SC"/>
          <w:b w:val="0"/>
          <w:i w:val="0"/>
        </w:rPr>
        <w:t xml:space="preserve">正式契约见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docs/01_Interface_Contract.md</w:t>
      </w:r>
      <w:r>
        <w:rPr>
          <w:rFonts w:ascii="Noto Sans CJK SC" w:hAnsi="Noto Sans CJK SC" w:eastAsia="Noto Sans CJK SC"/>
          <w:b w:val="0"/>
          <w:i w:val="0"/>
        </w:rPr>
        <w:t xml:space="preserve"> 与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contracts/</w:t>
      </w:r>
      <w:r>
        <w:rPr>
          <w:rFonts w:ascii="Noto Sans CJK SC" w:hAnsi="Noto Sans CJK SC" w:eastAsia="Noto Sans CJK SC"/>
          <w:b w:val="0"/>
          <w:i w:val="0"/>
        </w:rPr>
        <w:t>。以下约束优先于任何子对话自己的临时代码。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409"/>
        <w:gridCol w:w="7228"/>
      </w:tblGrid>
      <w:tr>
        <w:trPr>
          <w:cantSplit/>
          <w:tblHeader/>
        </w:trPr>
        <w:tc>
          <w:tcPr>
            <w:tcW w:type="dxa" w:w="2409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数据对象</w:t>
            </w:r>
          </w:p>
        </w:tc>
        <w:tc>
          <w:tcPr>
            <w:tcW w:type="dxa" w:w="7228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必需字段／语义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PhysicalKeyID</w:t>
            </w:r>
          </w:p>
        </w:tc>
        <w:tc>
          <w:tcPr>
            <w:tcW w:type="dxa" w:w="722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稳定英文 ID，如 keyA、commandLeft；不使用输入后的字符作为身份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KeyMapping</w:t>
            </w:r>
          </w:p>
        </w:tc>
        <w:tc>
          <w:tcPr>
            <w:tcW w:type="dxa" w:w="7228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schemaVersion、mappingVersion、layout、physicalKeyID、MIDI、displayLabel、labelParts、row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NormalizedKeyEvent</w:t>
            </w:r>
          </w:p>
        </w:tc>
        <w:tc>
          <w:tcPr>
            <w:tcW w:type="dxa" w:w="722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eventID、keyID、down／up／pulse、单调时钟时间、捕获能力状态；仅在内存流转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NoteEvent</w:t>
            </w:r>
          </w:p>
        </w:tc>
        <w:tc>
          <w:tcPr>
            <w:tcW w:type="dxa" w:w="7228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pressID、keyID、MIDI、velocity、down／release／panic、mappingVersion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KeyVisualState</w:t>
            </w:r>
          </w:p>
        </w:tc>
        <w:tc>
          <w:tcPr>
            <w:tcW w:type="dxa" w:w="722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MIDI、activePressIDs、pressed、animationGeneration；标签来自映射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AudioManifest</w:t>
            </w:r>
          </w:p>
        </w:tc>
        <w:tc>
          <w:tcPr>
            <w:tcW w:type="dxa" w:w="7228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artifactState、format、noteRange、音色库参数／采样区、来源许可、哈希、QA 报告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UITheme</w:t>
            </w:r>
          </w:p>
        </w:tc>
        <w:tc>
          <w:tcPr>
            <w:tcW w:type="dxa" w:w="722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artifactState、尺寸、颜色、字体策略、标签规则、动画与资源切片说明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i w:val="0"/>
        </w:rPr>
        <w:t>版本含义：schemaVersion 改的是结构；mappingVersion 改的是按键到音符；themeVersion 和 audioPackVersion 改的是资源。修改字段名、音域或单位必须先提接口变更，不能在交付时让其他对话自行猜。</w:t>
      </w:r>
    </w:p>
    <w:p>
      <w:r>
        <w:rPr>
          <w:rFonts w:ascii="Noto Sans CJK SC" w:hAnsi="Noto Sans CJK SC" w:eastAsia="Noto Sans CJK SC"/>
          <w:b w:val="0"/>
          <w:i w:val="0"/>
        </w:rPr>
        <w:t xml:space="preserve">模板必须写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artifactState: template</w:t>
      </w:r>
      <w:r>
        <w:rPr>
          <w:rFonts w:ascii="Noto Sans CJK SC" w:hAnsi="Noto Sans CJK SC" w:eastAsia="Noto Sans CJK SC"/>
          <w:b w:val="0"/>
          <w:i w:val="0"/>
        </w:rPr>
        <w:t xml:space="preserve">；正式资源写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ready</w:t>
      </w:r>
      <w:r>
        <w:rPr>
          <w:rFonts w:ascii="Noto Sans CJK SC" w:hAnsi="Noto Sans CJK SC" w:eastAsia="Noto Sans CJK SC"/>
          <w:b w:val="0"/>
          <w:i w:val="0"/>
        </w:rPr>
        <w:t xml:space="preserve"> 前，要验证文件存在、哈希匹配、音域完整、许可完整、引擎可加载。加载器不得把模板或演示路径误当正式资产。</w:t>
      </w:r>
    </w:p>
    <w:p>
      <w:bookmarkStart w:id="45" w:name="section_45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11｜性能、隐私与安全</w:t>
      </w:r>
      <w:bookmarkEnd w:id="45"/>
    </w:p>
    <w:p>
      <w:bookmarkStart w:id="46" w:name="section_46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11.1 暂定性能目标</w:t>
      </w:r>
      <w:bookmarkEnd w:id="4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024"/>
        <w:gridCol w:w="3951"/>
        <w:gridCol w:w="3662"/>
      </w:tblGrid>
      <w:tr>
        <w:trPr>
          <w:cantSplit/>
          <w:tblHeader/>
        </w:trPr>
        <w:tc>
          <w:tcPr>
            <w:tcW w:type="dxa" w:w="2024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3951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初步目标</w:t>
            </w:r>
          </w:p>
        </w:tc>
        <w:tc>
          <w:tcPr>
            <w:tcW w:type="dxa" w:w="3662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测量说明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内部事件到音频提交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P95 不高于 10 ms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使用同一单调时钟；不是扬声器出声延迟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内置／有线端到端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争取 P95 不高于 30 ms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需独立环回／声学测量；没有仪器标未测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动画首次可见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一般在一到两帧内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记录刷新率与测试方法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空闲 CPU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目标低于单核 1%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固定机器测 5 分钟，不作跨机型承诺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常规打字 CPU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目标平均低于单核 5%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记录音源、效果、每秒事件数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内存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初步预算不高于 250 MB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资源路线冻结后复核，不牺牲稳定性硬凑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安装包资源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初步争取不高于 150 MB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超出说明质量／体积取舍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连续工作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60 分钟无卡键、无崩溃、无持续增长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合成事件＋人工真实使用分别验收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i w:val="0"/>
        </w:rPr>
        <w:t>以上都是工程目标，不是已测数据；M0 之后可以带证据调整。短时 CPU 峰值、音源预加载时内存与稳态数据分开报告。不要用主观“感觉很顺”代替数值，也不要把声音回调时间当声学延迟。</w:t>
      </w:r>
    </w:p>
    <w:p>
      <w:bookmarkStart w:id="47" w:name="section_47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11.2 数据最小化</w:t>
      </w:r>
      <w:bookmarkEnd w:id="47"/>
    </w:p>
    <w:p>
      <w:r>
        <w:rPr>
          <w:rFonts w:ascii="Noto Sans CJK SC" w:hAnsi="Noto Sans CJK SC" w:eastAsia="Noto Sans CJK SC"/>
          <w:b w:val="0"/>
          <w:i w:val="0"/>
        </w:rPr>
        <w:t>只处理必要的实体键身份和瞬时状态，不读取／拼接文本，不读取剪贴板，不持久化真实逐键序列、逐键时间、应用与按键的关联记录，不上传数据。错误日志只记错误码、版本和聚合指标，不能夹带用户输入。</w:t>
      </w:r>
    </w:p>
    <w:p>
      <w:r>
        <w:rPr>
          <w:rFonts w:ascii="Noto Sans CJK SC" w:hAnsi="Noto Sans CJK SC" w:eastAsia="Noto Sans CJK SC"/>
          <w:b w:val="0"/>
          <w:i w:val="0"/>
        </w:rPr>
        <w:t>性能分析使用合成脚本或不含键身份的聚合统计。截图与录屏用虚构测试文本，不能把聊天、密码、业务资料带入验收包。代码、音频、UI 三个对话均遵守相同规则。</w:t>
      </w:r>
    </w:p>
    <w:p>
      <w:bookmarkStart w:id="48" w:name="section_48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11.3 系统保护与旁路泄露</w:t>
      </w:r>
      <w:bookmarkEnd w:id="48"/>
    </w:p>
    <w:p>
      <w:r>
        <w:rPr>
          <w:rFonts w:ascii="Noto Sans CJK SC" w:hAnsi="Noto Sans CJK SC" w:eastAsia="Noto Sans CJK SC"/>
          <w:b w:val="0"/>
          <w:i w:val="0"/>
        </w:rPr>
        <w:t>安全输入用于限制其他进程截获敏感键盘事件。遵守系统阻断，不尝试关闭别的应用启用的安全输入；归档文档提供机制背景，当前兼容性仍须验证。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S04]</w:t>
      </w:r>
    </w:p>
    <w:p>
      <w:r>
        <w:rPr>
          <w:rFonts w:ascii="Noto Sans CJK SC" w:hAnsi="Noto Sans CJK SC" w:eastAsia="Noto Sans CJK SC"/>
          <w:b w:val="0"/>
          <w:i w:val="0"/>
        </w:rPr>
        <w:t>不能宣传“百分之百知道所有密码框”。用户可使用应用排除和总暂停。固定音高与按键标签本身会向旁听、录音和共享屏幕透露按键，因此敏感输入和屏幕共享时应关闭声音及画面。离线不等于没有这种泄露风险。</w:t>
      </w:r>
    </w:p>
    <w:p>
      <w:bookmarkStart w:id="49" w:name="section_49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12｜资源生产、来源与发布规范</w:t>
      </w:r>
      <w:bookmarkEnd w:id="49"/>
    </w:p>
    <w:p>
      <w:bookmarkStart w:id="50" w:name="section_50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12.1 音效与 UI 都必须可追溯</w:t>
      </w:r>
      <w:bookmarkEnd w:id="50"/>
    </w:p>
    <w:p>
      <w:r>
        <w:rPr>
          <w:rFonts w:ascii="Noto Sans CJK SC" w:hAnsi="Noto Sans CJK SC" w:eastAsia="Noto Sans CJK SC"/>
          <w:b w:val="0"/>
          <w:i w:val="0"/>
        </w:rPr>
        <w:t>第三方资源逐项记来源、作者、许可原文、具体版本／提交、下载时间、修改说明、校验值和署名方式。开源代码许可不能替代音源或贴图许可；音乐作品的播放授权也不自动等于允许把单音采样打包分发。</w:t>
      </w:r>
    </w:p>
    <w:p>
      <w:r>
        <w:rPr>
          <w:rFonts w:ascii="Noto Sans CJK SC" w:hAnsi="Noto Sans CJK SC" w:eastAsia="Noto Sans CJK SC"/>
          <w:b w:val="0"/>
          <w:i w:val="0"/>
        </w:rPr>
        <w:t>免费不是充分证据；不能从商业钢琴 App、GarageBand、商业音源插件中擅自提取采样。候选库可下载评估，但正式加入发布包前，检查所取文件对应的实际许可与附带条件；本文件不是对所有候选素材的法律结论。</w:t>
      </w:r>
    </w:p>
    <w:p>
      <w:bookmarkStart w:id="51" w:name="section_51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12.2 资源目录建议</w:t>
      </w:r>
      <w:bookmarkEnd w:id="51"/>
    </w:p>
    <w:p>
      <w:pPr>
        <w:spacing w:before="120" w:after="160" w:line="269" w:lineRule="auto"/>
        <w:shd w:fill="F0F4F6"/>
      </w:pP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Resources/Audio/&lt;pack-version&gt;/      #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已批准的运行时资源</w:t>
      </w:r>
      <w:r>
        <w:br/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Resources/UI/&lt;theme-version&gt;/        #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已批准的图形组件与参数</w:t>
      </w:r>
      <w:r>
        <w:br/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Design/Audio/                       #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原始记录、处理配方、试听、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>QA</w:t>
      </w:r>
      <w:r>
        <w:br/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Design/UI/                          #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源文件、预览、动效说明、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>QA</w:t>
      </w:r>
      <w:r>
        <w:br/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Licenses/                           #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实际使用资源的许可与署名</w:t>
      </w:r>
    </w:p>
    <w:p>
      <w:r>
        <w:rPr>
          <w:rFonts w:ascii="Noto Sans CJK SC" w:hAnsi="Noto Sans CJK SC" w:eastAsia="Noto Sans CJK SC"/>
          <w:b w:val="0"/>
          <w:i w:val="0"/>
        </w:rPr>
        <w:t>音效对话与 UI 对话只提交自身负责的资源和文档；资源注册、构建设置、App Bundle 路径及运行时加载由代码对话统一集成。大文件先提出体积计划；不在未获同意时批量下载数 GB 音源或提交无关源库。</w:t>
      </w:r>
    </w:p>
    <w:p>
      <w:bookmarkStart w:id="52" w:name="section_52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12.3 发布前检查</w:t>
      </w:r>
      <w:bookmarkEnd w:id="52"/>
    </w:p>
    <w:p>
      <w:r>
        <w:rPr>
          <w:rFonts w:ascii="Noto Sans CJK SC" w:hAnsi="Noto Sans CJK SC" w:eastAsia="Noto Sans CJK SC"/>
          <w:b w:val="0"/>
          <w:i w:val="0"/>
        </w:rPr>
        <w:t>固定 Bundle ID 和签名策略，独立分发的签名／公证／安装权限回归由代码对话执行，主对话批准。没有证书或开发者账号时，交本地测试构建并说明差异，不能假称完成公证。自动更新、商业购买、发布到商店或公网均需明确授权。</w:t>
      </w:r>
    </w:p>
    <w:p>
      <w:bookmarkStart w:id="53" w:name="section_53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13｜四个对话的组织与权限</w:t>
      </w:r>
      <w:bookmarkEnd w:id="53"/>
    </w:p>
    <w:p>
      <w:bookmarkStart w:id="54" w:name="section_54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13.1 组织图</w:t>
      </w:r>
      <w:bookmarkEnd w:id="54"/>
    </w:p>
    <w:p>
      <w:pPr>
        <w:spacing w:before="120" w:after="160" w:line="269" w:lineRule="auto"/>
        <w:shd w:fill="F0F4F6"/>
      </w:pP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吴铭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⇄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①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项目主对话：目标、方向、排期、任务、验收</w:t>
      </w:r>
      <w:r>
        <w:br/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           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├─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②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代码实现：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>App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、逻辑、引擎、集成、测试</w:t>
      </w:r>
      <w:r>
        <w:br/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           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├─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③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音效实现：音源、处理、许可、试听、资源包</w:t>
      </w:r>
      <w:r>
        <w:br/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           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└─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④</w:t>
      </w:r>
      <w:r>
        <w:rPr>
          <w:rFonts w:ascii="DejaVu Sans Mono" w:hAnsi="DejaVu Sans Mono" w:eastAsia="DejaVu Sans Mono"/>
          <w:b w:val="0"/>
          <w:i w:val="0"/>
          <w:color w:val="315368"/>
          <w:sz w:val="16"/>
        </w:rPr>
        <w:t xml:space="preserve"> UI </w:t>
      </w:r>
      <w:r>
        <w:rPr>
          <w:rFonts w:ascii="Noto Sans CJK SC" w:hAnsi="Noto Sans CJK SC" w:eastAsia="Noto Sans CJK SC"/>
          <w:b w:val="0"/>
          <w:i w:val="0"/>
          <w:color w:val="315368"/>
          <w:sz w:val="16"/>
        </w:rPr>
        <w:t>实现：视觉、贴图、标签、动效、预览</w:t>
      </w:r>
    </w:p>
    <w:p>
      <w:r>
        <w:rPr>
          <w:rFonts w:ascii="Noto Sans CJK SC" w:hAnsi="Noto Sans CJK SC" w:eastAsia="Noto Sans CJK SC"/>
          <w:b w:val="0"/>
          <w:i w:val="0"/>
        </w:rPr>
        <w:t>四个对话是独立工作上下文，不是默认能互相读取的聊天室。通过共享仓库中的任务卡／交接文件，或用户转发交接内容衔接；没有实际通信工具时不能声称已向另一个对话发消息、已获得其确认。</w:t>
      </w:r>
    </w:p>
    <w:p>
      <w:bookmarkStart w:id="55" w:name="section_55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13.2 ① 项目主对话</w:t>
      </w:r>
      <w:bookmarkEnd w:id="55"/>
    </w:p>
    <w:p>
      <w:r>
        <w:rPr>
          <w:rFonts w:ascii="Noto Sans CJK SC" w:hAnsi="Noto Sans CJK SC" w:eastAsia="Noto Sans CJK SC"/>
          <w:b w:val="0"/>
          <w:i w:val="0"/>
        </w:rPr>
        <w:t>唯一面向用户的总负责人。维护需求、主文档、任务板、决策日志、风险与版本；收敛分歧；安排任务与验收；控制范围；每阶段报告“已完成、证据、未解决、下一步”。可以管理文档和授权集成，不取代其他对话长期编写实现或制作资源。</w:t>
      </w:r>
    </w:p>
    <w:p>
      <w:r>
        <w:rPr>
          <w:rFonts w:ascii="Noto Sans CJK SC" w:hAnsi="Noto Sans CJK SC" w:eastAsia="Noto Sans CJK SC"/>
          <w:b w:val="0"/>
          <w:i w:val="0"/>
        </w:rPr>
        <w:t>只有主对话可以批准改变音域／映射原则、UI 硬要求、权限范围、依赖、平台范围和里程碑。涉及用户明确目标的变更必须问用户；纯工程内部调整可以有证据地裁决并记录。</w:t>
      </w:r>
    </w:p>
    <w:p>
      <w:bookmarkStart w:id="56" w:name="section_56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13.3 ② 代码实现对话</w:t>
      </w:r>
      <w:bookmarkEnd w:id="56"/>
    </w:p>
    <w:p>
      <w:r>
        <w:rPr>
          <w:rFonts w:ascii="Noto Sans CJK SC" w:hAnsi="Noto Sans CJK SC" w:eastAsia="Noto Sans CJK SC"/>
          <w:b w:val="0"/>
          <w:i w:val="0"/>
        </w:rPr>
        <w:t>负责唯一的生产工程：输入、状态、映射、音频播放、窗口、动画接入、设置、权限、资源加载、测试、构建与打包。音效对话制作声音，代码对话实现播放它的程序；UI 对话制作样式与动效规格，代码对话实现最终运行时渲染。</w:t>
      </w:r>
    </w:p>
    <w:p>
      <w:r>
        <w:rPr>
          <w:rFonts w:ascii="Noto Sans CJK SC" w:hAnsi="Noto Sans CJK SC" w:eastAsia="Noto Sans CJK SC"/>
          <w:b w:val="0"/>
          <w:i w:val="0"/>
        </w:rPr>
        <w:t>可写生产源码、工程设置、单元测试、构建脚本及指定交接文档。不能擅改主需求，不自行挑选最终音色，不为了省事删除标签、静音修饰键、增加无关权限。临时占位声／图必须清楚标记，后续替换不应重写结构。</w:t>
      </w:r>
    </w:p>
    <w:p>
      <w:bookmarkStart w:id="57" w:name="section_57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13.4 ③ 音效实现对话</w:t>
      </w:r>
      <w:bookmarkEnd w:id="57"/>
    </w:p>
    <w:p>
      <w:r>
        <w:rPr>
          <w:rFonts w:ascii="Noto Sans CJK SC" w:hAnsi="Noto Sans CJK SC" w:eastAsia="Noto Sans CJK SC"/>
          <w:b w:val="0"/>
          <w:i w:val="0"/>
        </w:rPr>
        <w:t>负责寻找或生成音源、授权检查、下载、编辑、转换、裁切、调音、响度匹配、音源包、试听和质量报告；必要的处理脚本放在专属目录。需与代码对话对齐引擎格式，但不直接改输入监听、生产音频引擎或 Xcode 工程。</w:t>
      </w:r>
    </w:p>
    <w:p>
      <w:r>
        <w:rPr>
          <w:rFonts w:ascii="Noto Sans CJK SC" w:hAnsi="Noto Sans CJK SC" w:eastAsia="Noto Sans CJK SC"/>
          <w:b w:val="0"/>
          <w:i w:val="0"/>
        </w:rPr>
        <w:t>不能只给链接或一段“建议用这个”的描述。最终必须交实际可用资源及可重现的处理说明。下载或生成能力受限时，明确未完成项，不假造资源存在。</w:t>
      </w:r>
    </w:p>
    <w:p>
      <w:bookmarkStart w:id="58" w:name="section_58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13.5 ④ UI 实现对话</w:t>
      </w:r>
      <w:bookmarkEnd w:id="58"/>
    </w:p>
    <w:p>
      <w:r>
        <w:rPr>
          <w:rFonts w:ascii="Noto Sans CJK SC" w:hAnsi="Noto Sans CJK SC" w:eastAsia="Noto Sans CJK SC"/>
          <w:b w:val="0"/>
          <w:i w:val="0"/>
        </w:rPr>
        <w:t>负责整体视觉规范、可组合静态贴图／矢量、灰色按键标签排布、按下／回弹／尾音特效、尺寸适配、设置预览与交接。可制作独立预览代码，不动生产系统接入。</w:t>
      </w:r>
    </w:p>
    <w:p>
      <w:r>
        <w:rPr>
          <w:rFonts w:ascii="Noto Sans CJK SC" w:hAnsi="Noto Sans CJK SC" w:eastAsia="Noto Sans CJK SC"/>
          <w:b w:val="0"/>
          <w:i w:val="0"/>
        </w:rPr>
        <w:t>不能只交一张不可拆分的整图；不能把文字烘焙在纹理中；不能为效果牺牲真实黑白键数量；不能把所有黑键标签挤到全局底部；不能把“仅显示音名”当作“显示对应按键”。</w:t>
      </w:r>
    </w:p>
    <w:p>
      <w:bookmarkStart w:id="59" w:name="section_59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13.6 职责矩阵</w:t>
      </w:r>
      <w:bookmarkEnd w:id="5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409"/>
        <w:gridCol w:w="2120"/>
        <w:gridCol w:w="1928"/>
        <w:gridCol w:w="1735"/>
        <w:gridCol w:w="1446"/>
      </w:tblGrid>
      <w:tr>
        <w:trPr>
          <w:cantSplit/>
          <w:tblHeader/>
        </w:trPr>
        <w:tc>
          <w:tcPr>
            <w:tcW w:type="dxa" w:w="2409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工作</w:t>
            </w:r>
          </w:p>
        </w:tc>
        <w:tc>
          <w:tcPr>
            <w:tcW w:type="dxa" w:w="2120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主对话</w:t>
            </w:r>
          </w:p>
        </w:tc>
        <w:tc>
          <w:tcPr>
            <w:tcW w:type="dxa" w:w="1928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代码</w:t>
            </w:r>
          </w:p>
        </w:tc>
        <w:tc>
          <w:tcPr>
            <w:tcW w:type="dxa" w:w="1735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音效</w:t>
            </w:r>
          </w:p>
        </w:tc>
        <w:tc>
          <w:tcPr>
            <w:tcW w:type="dxa" w:w="1446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UI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产品目标、需求变更</w:t>
            </w:r>
          </w:p>
        </w:tc>
        <w:tc>
          <w:tcPr>
            <w:tcW w:type="dxa" w:w="212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批准／对接用户</w:t>
            </w:r>
          </w:p>
        </w:tc>
        <w:tc>
          <w:tcPr>
            <w:tcW w:type="dxa" w:w="192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提案</w:t>
            </w:r>
          </w:p>
        </w:tc>
        <w:tc>
          <w:tcPr>
            <w:tcW w:type="dxa" w:w="1735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提案</w:t>
            </w:r>
          </w:p>
        </w:tc>
        <w:tc>
          <w:tcPr>
            <w:tcW w:type="dxa" w:w="1446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提案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接口、映射版本</w:t>
            </w:r>
          </w:p>
        </w:tc>
        <w:tc>
          <w:tcPr>
            <w:tcW w:type="dxa" w:w="212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冻结／裁决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实现与校验</w:t>
            </w:r>
          </w:p>
        </w:tc>
        <w:tc>
          <w:tcPr>
            <w:tcW w:type="dxa" w:w="1735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评估音域</w:t>
            </w:r>
          </w:p>
        </w:tc>
        <w:tc>
          <w:tcPr>
            <w:tcW w:type="dxa" w:w="1446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评估标签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macOS 输入／窗口</w:t>
            </w:r>
          </w:p>
        </w:tc>
        <w:tc>
          <w:tcPr>
            <w:tcW w:type="dxa" w:w="212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验收</w:t>
            </w:r>
          </w:p>
        </w:tc>
        <w:tc>
          <w:tcPr>
            <w:tcW w:type="dxa" w:w="192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负责</w:t>
            </w:r>
          </w:p>
        </w:tc>
        <w:tc>
          <w:tcPr>
            <w:tcW w:type="dxa" w:w="1735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不修改</w:t>
            </w:r>
          </w:p>
        </w:tc>
        <w:tc>
          <w:tcPr>
            <w:tcW w:type="dxa" w:w="1446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提供视觉要求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钢琴音源与许可</w:t>
            </w:r>
          </w:p>
        </w:tc>
        <w:tc>
          <w:tcPr>
            <w:tcW w:type="dxa" w:w="212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组织试听／批准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加载与测试</w:t>
            </w:r>
          </w:p>
        </w:tc>
        <w:tc>
          <w:tcPr>
            <w:tcW w:type="dxa" w:w="1735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负责</w:t>
            </w:r>
          </w:p>
        </w:tc>
        <w:tc>
          <w:tcPr>
            <w:tcW w:type="dxa" w:w="1446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不修改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贴图与动画设计</w:t>
            </w:r>
          </w:p>
        </w:tc>
        <w:tc>
          <w:tcPr>
            <w:tcW w:type="dxa" w:w="212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组织审稿／批准</w:t>
            </w:r>
          </w:p>
        </w:tc>
        <w:tc>
          <w:tcPr>
            <w:tcW w:type="dxa" w:w="192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运行时实现</w:t>
            </w:r>
          </w:p>
        </w:tc>
        <w:tc>
          <w:tcPr>
            <w:tcW w:type="dxa" w:w="1735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不修改</w:t>
            </w:r>
          </w:p>
        </w:tc>
        <w:tc>
          <w:tcPr>
            <w:tcW w:type="dxa" w:w="1446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负责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工程构建与集成</w:t>
            </w:r>
          </w:p>
        </w:tc>
        <w:tc>
          <w:tcPr>
            <w:tcW w:type="dxa" w:w="2120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授权／验收</w:t>
            </w:r>
          </w:p>
        </w:tc>
        <w:tc>
          <w:tcPr>
            <w:tcW w:type="dxa" w:w="1928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唯一生产工程集成人</w:t>
            </w:r>
          </w:p>
        </w:tc>
        <w:tc>
          <w:tcPr>
            <w:tcW w:type="dxa" w:w="1735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交资源</w:t>
            </w:r>
          </w:p>
        </w:tc>
        <w:tc>
          <w:tcPr>
            <w:tcW w:type="dxa" w:w="1446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交资源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发布</w:t>
            </w:r>
          </w:p>
        </w:tc>
        <w:tc>
          <w:tcPr>
            <w:tcW w:type="dxa" w:w="2120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用户最终授权</w:t>
            </w:r>
          </w:p>
        </w:tc>
        <w:tc>
          <w:tcPr>
            <w:tcW w:type="dxa" w:w="192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执行</w:t>
            </w:r>
          </w:p>
        </w:tc>
        <w:tc>
          <w:tcPr>
            <w:tcW w:type="dxa" w:w="1735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资源确认</w:t>
            </w:r>
          </w:p>
        </w:tc>
        <w:tc>
          <w:tcPr>
            <w:tcW w:type="dxa" w:w="1446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资源确认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bookmarkStart w:id="60" w:name="section_60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14｜仓库、任务与交接规则</w:t>
      </w:r>
      <w:bookmarkEnd w:id="60"/>
    </w:p>
    <w:p>
      <w:bookmarkStart w:id="61" w:name="section_61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14.1 单一事实来源</w:t>
      </w:r>
      <w:bookmarkEnd w:id="61"/>
    </w:p>
    <w:p>
      <w:r>
        <w:rPr>
          <w:rFonts w:ascii="Noto Sans CJK SC" w:hAnsi="Noto Sans CJK SC" w:eastAsia="Noto Sans CJK SC"/>
          <w:b w:val="0"/>
          <w:i w:val="0"/>
        </w:rPr>
        <w:t>以仓库中已批准的文档与契约为准，不以某个子对话的一句临时建议覆盖全局。优先级为：用户最新明确决定 → 主对话记录的 ADR → 已冻结契约与主文档 → 当前任务卡 → 临时讨论。遇到冲突先停止相关变更，其他独立工作可以继续。</w:t>
      </w:r>
    </w:p>
    <w:p>
      <w:r>
        <w:rPr>
          <w:rFonts w:ascii="Noto Sans CJK SC" w:hAnsi="Noto Sans CJK SC" w:eastAsia="Noto Sans CJK SC"/>
          <w:b w:val="0"/>
          <w:i w:val="0"/>
        </w:rPr>
        <w:t xml:space="preserve">根目录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AGENTS.md</w:t>
      </w:r>
      <w:r>
        <w:rPr>
          <w:rFonts w:ascii="Noto Sans CJK SC" w:hAnsi="Noto Sans CJK SC" w:eastAsia="Noto Sans CJK SC"/>
          <w:b w:val="0"/>
          <w:i w:val="0"/>
        </w:rPr>
        <w:t xml:space="preserve"> 只保留短规则和文档索引；完整规格放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docs/</w:t>
      </w:r>
      <w:r>
        <w:rPr>
          <w:rFonts w:ascii="Noto Sans CJK SC" w:hAnsi="Noto Sans CJK SC" w:eastAsia="Noto Sans CJK SC"/>
          <w:b w:val="0"/>
          <w:i w:val="0"/>
        </w:rPr>
        <w:t>。OpenAI 官方资料将 AGENTS.md 作为可用的持续仓库指引，并支持通过计划文件保留进度；本项目其余文件名都是我们的协作约定，不是工具强制要求。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S12]</w:t>
      </w:r>
    </w:p>
    <w:p>
      <w:bookmarkStart w:id="62" w:name="section_62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14.2 并行隔离</w:t>
      </w:r>
      <w:bookmarkEnd w:id="62"/>
    </w:p>
    <w:p>
      <w:r>
        <w:rPr>
          <w:rFonts w:ascii="Noto Sans CJK SC" w:hAnsi="Noto Sans CJK SC" w:eastAsia="Noto Sans CJK SC"/>
          <w:b w:val="0"/>
          <w:i w:val="0"/>
        </w:rPr>
        <w:t>推荐三个执行对话分别使用 Git 分支／独立 worktree，从同一个批准基线开始。主对话不要求三个对话在同一个工作目录同时改文件。官方资料也把 worktree 用于隔离并行运行；具体创建与合并以当前可用工具和实际仓库状态为准。</w:t>
      </w:r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S13]</w:t>
      </w:r>
    </w:p>
    <w:p>
      <w:r>
        <w:rPr>
          <w:rFonts w:ascii="Noto Sans CJK SC" w:hAnsi="Noto Sans CJK SC" w:eastAsia="Noto Sans CJK SC"/>
          <w:b w:val="0"/>
          <w:i w:val="0"/>
        </w:rPr>
        <w:t xml:space="preserve">建议分支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work/code</w:t>
      </w:r>
      <w:r>
        <w:rPr>
          <w:rFonts w:ascii="Noto Sans CJK SC" w:hAnsi="Noto Sans CJK SC" w:eastAsia="Noto Sans CJK SC"/>
          <w:b w:val="0"/>
          <w:i w:val="0"/>
        </w:rPr>
        <w:t>、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work/audio</w:t>
      </w:r>
      <w:r>
        <w:rPr>
          <w:rFonts w:ascii="Noto Sans CJK SC" w:hAnsi="Noto Sans CJK SC" w:eastAsia="Noto Sans CJK SC"/>
          <w:b w:val="0"/>
          <w:i w:val="0"/>
        </w:rPr>
        <w:t>、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work/ui</w:t>
      </w:r>
      <w:r>
        <w:rPr>
          <w:rFonts w:ascii="Noto Sans CJK SC" w:hAnsi="Noto Sans CJK SC" w:eastAsia="Noto Sans CJK SC"/>
          <w:b w:val="0"/>
          <w:i w:val="0"/>
        </w:rPr>
        <w:t>，集成分支由主对话协调。生产工程文件由代码对话唯一维护；音效与 UI 各自只写专属目录。主对话批准后由代码对话集成资源提交，主对话核对验收证据。</w:t>
      </w:r>
    </w:p>
    <w:p>
      <w:r>
        <w:rPr>
          <w:rFonts w:ascii="Noto Sans CJK SC" w:hAnsi="Noto Sans CJK SC" w:eastAsia="Noto Sans CJK SC"/>
          <w:b w:val="0"/>
          <w:i w:val="0"/>
        </w:rPr>
        <w:t>不使用破坏性 reset、强推或覆盖别人的未提交改动来解决冲突。开始前确认基线提交、工作树状态和可写路径；没有仓库时先做初始化提案，不假设它已经存在。</w:t>
      </w:r>
    </w:p>
    <w:p>
      <w:bookmarkStart w:id="63" w:name="section_63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14.3 每张任务卡必须含有</w:t>
      </w:r>
      <w:bookmarkEnd w:id="63"/>
    </w:p>
    <w:p>
      <w:r>
        <w:rPr>
          <w:rFonts w:ascii="Noto Sans CJK SC" w:hAnsi="Noto Sans CJK SC" w:eastAsia="Noto Sans CJK SC"/>
          <w:b w:val="0"/>
          <w:i w:val="0"/>
        </w:rPr>
        <w:t>任务 ID、归属对话、基线提交、输入文档／资源版本、目标、允许修改路径、禁止范围、交付物、验收项、依赖、风险和回滚方案。依赖分成“必须先有”和“可用占位并行”两类，避免音效等代码、代码等 UI 的循环等待。</w:t>
      </w:r>
    </w:p>
    <w:p>
      <w:bookmarkStart w:id="64" w:name="section_64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14.4 每轮交接必须含有</w:t>
      </w:r>
      <w:bookmarkEnd w:id="64"/>
    </w:p>
    <w:p>
      <w:r>
        <w:rPr>
          <w:rFonts w:ascii="Noto Sans CJK SC" w:hAnsi="Noto Sans CJK SC" w:eastAsia="Noto Sans CJK SC"/>
          <w:b w:val="0"/>
          <w:i w:val="0"/>
        </w:rPr>
        <w:t>实际完成与未完成、变更文件、资源／提交哈希、复现步骤、测试环境、通过／失败／未测、运行截图或音频示例路径、已知限制、需要谁处理什么。不能写“已完成”却无文件；不能用 AI 的推测代替用户实机反馈。</w:t>
      </w:r>
    </w:p>
    <w:p>
      <w:r>
        <w:rPr>
          <w:rFonts w:ascii="Noto Sans CJK SC" w:hAnsi="Noto Sans CJK SC" w:eastAsia="Noto Sans CJK SC"/>
          <w:b w:val="0"/>
          <w:i w:val="0"/>
        </w:rPr>
        <w:t>主对话收到交接后，先核对证据与契约，再决定接收、退回或附条件接收。每次接收更新任务板；只有主对话可以把里程碑标为完成。</w:t>
      </w:r>
    </w:p>
    <w:p>
      <w:bookmarkStart w:id="65" w:name="section_65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15｜项目阶段、依赖与首轮任务</w:t>
      </w:r>
      <w:bookmarkEnd w:id="65"/>
    </w:p>
    <w:p>
      <w:bookmarkStart w:id="66" w:name="section_66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M0：验证与契约冻结</w:t>
      </w:r>
      <w:bookmarkEnd w:id="66"/>
    </w:p>
    <w:p>
      <w:r>
        <w:rPr>
          <w:rFonts w:ascii="Noto Sans CJK SC" w:hAnsi="Noto Sans CJK SC" w:eastAsia="Noto Sans CJK SC"/>
          <w:b w:val="0"/>
          <w:i w:val="0"/>
        </w:rPr>
        <w:t>主对话建立任务板、决策日志及环境记录，发出 C-001、A-001、U-001。代码完成输入／窗口／音频三个探针；音效提出最多两个许可明确的候选及小样；UI 完成带灰色标签的 64 键规格与尺寸预览。</w:t>
      </w:r>
    </w:p>
    <w:p>
      <w:r>
        <w:rPr>
          <w:rFonts w:ascii="Noto Sans CJK SC" w:hAnsi="Noto Sans CJK SC" w:eastAsia="Noto Sans CJK SC"/>
          <w:b w:val="0"/>
          <w:i w:val="0"/>
        </w:rPr>
        <w:t>出口条件：实际捕获能力有记录；Dock 可行行为与边界明确；至少一种音源路线能被加载；标签在主支持宽度可读；所有接口版本统一。Fn 或完整 Dock 同步无法达到目标时，必须将降级方案交用户确认，不能默默少做。</w:t>
      </w:r>
    </w:p>
    <w:p>
      <w:bookmarkStart w:id="67" w:name="section_67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M1：最小闭环</w:t>
      </w:r>
      <w:bookmarkEnd w:id="67"/>
    </w:p>
    <w:p>
      <w:r>
        <w:rPr>
          <w:rFonts w:ascii="Noto Sans CJK SC" w:hAnsi="Noto Sans CJK SC" w:eastAsia="Noto Sans CJK SC"/>
          <w:b w:val="0"/>
          <w:i w:val="0"/>
        </w:rPr>
        <w:t>形成可运行 App：权限引导、下方五排事件、固定映射、采样声音、多音、64 键可视化与灰色标签、Dock 避让、菜单栏、总暂停。资源可先用已标注占位，音画必须同源。</w:t>
      </w:r>
    </w:p>
    <w:p>
      <w:r>
        <w:rPr>
          <w:rFonts w:ascii="Noto Sans CJK SC" w:hAnsi="Noto Sans CJK SC" w:eastAsia="Noto Sans CJK SC"/>
          <w:b w:val="0"/>
          <w:i w:val="0"/>
        </w:rPr>
        <w:t>出口条件：普通工作输入不受影响、核心快捷键正确、琴键数量与映射一致、暂停真正停止声音与监听。至少交一个真实 Mac 录屏／演示与构建说明。</w:t>
      </w:r>
    </w:p>
    <w:p>
      <w:bookmarkStart w:id="68" w:name="section_68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M2：资源定稿与日常可用</w:t>
      </w:r>
      <w:bookmarkEnd w:id="68"/>
    </w:p>
    <w:p>
      <w:r>
        <w:rPr>
          <w:rFonts w:ascii="Noto Sans CJK SC" w:hAnsi="Noto Sans CJK SC" w:eastAsia="Noto Sans CJK SC"/>
          <w:b w:val="0"/>
          <w:i w:val="0"/>
        </w:rPr>
        <w:t>接入批准音色和 UI，用户试听映射与音色；完善特殊键、设备切换、排除应用、睡眠锁屏、尺寸与低功耗。检查 60 分钟工作测试，完成 P0 验收矩阵。</w:t>
      </w:r>
    </w:p>
    <w:p>
      <w:r>
        <w:rPr>
          <w:rFonts w:ascii="Noto Sans CJK SC" w:hAnsi="Noto Sans CJK SC" w:eastAsia="Noto Sans CJK SC"/>
          <w:b w:val="0"/>
          <w:i w:val="0"/>
        </w:rPr>
        <w:t>出口条件：无阻断性缺陷；占位素材已替换或明确保留为测试版；许可完整；性能与兼容限制有真实记录。</w:t>
      </w:r>
    </w:p>
    <w:p>
      <w:bookmarkStart w:id="69" w:name="section_69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M3：测试版交付与稳定性</w:t>
      </w:r>
      <w:bookmarkEnd w:id="69"/>
    </w:p>
    <w:p>
      <w:r>
        <w:rPr>
          <w:rFonts w:ascii="Noto Sans CJK SC" w:hAnsi="Noto Sans CJK SC" w:eastAsia="Noto Sans CJK SC"/>
          <w:b w:val="0"/>
          <w:i w:val="0"/>
        </w:rPr>
        <w:t>修复试用反馈，调整音色／动效，处理跨显示器、缩放与 Dock 边界。任何新功能都作为变更，不挤占核心缺陷修复。每次升级回归权限、映射迁移和资源版本。</w:t>
      </w:r>
    </w:p>
    <w:p>
      <w:bookmarkStart w:id="70" w:name="section_70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M4：分发准备</w:t>
      </w:r>
      <w:bookmarkEnd w:id="70"/>
    </w:p>
    <w:p>
      <w:r>
        <w:rPr>
          <w:rFonts w:ascii="Noto Sans CJK SC" w:hAnsi="Noto Sans CJK SC" w:eastAsia="Noto Sans CJK SC"/>
          <w:b w:val="0"/>
          <w:i w:val="0"/>
        </w:rPr>
        <w:t>经用户授权后完成签名、公证与安装包，提供隐私说明、第三方署名和版本说明。缺少发布条件时停在本地测试版，不阻塞已完成的功能验收。</w:t>
      </w:r>
    </w:p>
    <w:p>
      <w:bookmarkStart w:id="71" w:name="section_71"/>
      <w:pPr>
        <w:pStyle w:val="Heading2"/>
      </w:pPr>
      <w:r>
        <w:rPr>
          <w:rFonts w:ascii="Noto Sans CJK SC" w:hAnsi="Noto Sans CJK SC" w:eastAsia="Noto Sans CJK SC"/>
          <w:b w:val="0"/>
          <w:i w:val="0"/>
        </w:rPr>
        <w:t>首轮并行任务表</w:t>
      </w:r>
      <w:bookmarkEnd w:id="7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1638"/>
        <w:gridCol w:w="2217"/>
        <w:gridCol w:w="2891"/>
        <w:gridCol w:w="2891"/>
      </w:tblGrid>
      <w:tr>
        <w:trPr>
          <w:cantSplit/>
          <w:tblHeader/>
        </w:trPr>
        <w:tc>
          <w:tcPr>
            <w:tcW w:type="dxa" w:w="1638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任务</w:t>
            </w:r>
          </w:p>
        </w:tc>
        <w:tc>
          <w:tcPr>
            <w:tcW w:type="dxa" w:w="2217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负责</w:t>
            </w:r>
          </w:p>
        </w:tc>
        <w:tc>
          <w:tcPr>
            <w:tcW w:type="dxa" w:w="2891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  <w:tc>
          <w:tcPr>
            <w:tcW w:type="dxa" w:w="2891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先决条件／交付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PM-001</w:t>
            </w:r>
          </w:p>
        </w:tc>
        <w:tc>
          <w:tcPr>
            <w:tcW w:type="dxa" w:w="2217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主对话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建立基线、版本与任务卡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文档已读；输出首轮任务，不提前扩功能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C-001</w:t>
            </w:r>
          </w:p>
        </w:tc>
        <w:tc>
          <w:tcPr>
            <w:tcW w:type="dxa" w:w="2217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代码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三探针＋测试环境＋64 键能力表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可用 Mac；资源可用最小占位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A-001</w:t>
            </w:r>
          </w:p>
        </w:tc>
        <w:tc>
          <w:tcPr>
            <w:tcW w:type="dxa" w:w="2217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音效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两个候选、来源许可、小样、加载格式提案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读取音域契约；不要下载整个庞大库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U-001</w:t>
            </w:r>
          </w:p>
        </w:tc>
        <w:tc>
          <w:tcPr>
            <w:tcW w:type="dxa" w:w="2217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UI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64 键几何、底部灰标签、三宽度预览、动效规格</w:t>
            </w:r>
          </w:p>
        </w:tc>
        <w:tc>
          <w:tcPr>
            <w:tcW w:type="dxa" w:w="289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用固定映射和模拟事件，不等音频完成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PM-002</w:t>
            </w:r>
          </w:p>
        </w:tc>
        <w:tc>
          <w:tcPr>
            <w:tcW w:type="dxa" w:w="2217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主对话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评审三份报告并冻结 M1 路线</w:t>
            </w:r>
          </w:p>
        </w:tc>
        <w:tc>
          <w:tcPr>
            <w:tcW w:type="dxa" w:w="289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C／A／U 实际证据；必要时请用户决策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i w:val="0"/>
        </w:rPr>
        <w:t>开发进度按出口条件推进，而不是按某个对话“说完成了”推进。本版不承诺固定天数；M0 之后根据实测困难、资源与用户反馈再排期。</w:t>
      </w:r>
    </w:p>
    <w:p>
      <w:bookmarkStart w:id="72" w:name="section_72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16｜验收矩阵与完成定义</w:t>
      </w:r>
      <w:bookmarkEnd w:id="72"/>
    </w:p>
    <w:p>
      <w:r>
        <w:rPr>
          <w:rFonts w:ascii="Noto Sans CJK SC" w:hAnsi="Noto Sans CJK SC" w:eastAsia="Noto Sans CJK SC"/>
          <w:b w:val="0"/>
          <w:i w:val="0"/>
        </w:rPr>
        <w:t xml:space="preserve">完整可勾选清单见 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docs/02_Acceptance.md</w:t>
      </w:r>
      <w:r>
        <w:rPr>
          <w:rFonts w:ascii="Noto Sans CJK SC" w:hAnsi="Noto Sans CJK SC" w:eastAsia="Noto Sans CJK SC"/>
          <w:b w:val="0"/>
          <w:i w:val="0"/>
        </w:rPr>
        <w:t>，初始均为“未测试”。核心测试至少包括以下组别。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024"/>
        <w:gridCol w:w="3951"/>
        <w:gridCol w:w="3662"/>
      </w:tblGrid>
      <w:tr>
        <w:trPr>
          <w:cantSplit/>
          <w:tblHeader/>
        </w:trPr>
        <w:tc>
          <w:tcPr>
            <w:tcW w:type="dxa" w:w="2024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组别</w:t>
            </w:r>
          </w:p>
        </w:tc>
        <w:tc>
          <w:tcPr>
            <w:tcW w:type="dxa" w:w="3951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测试内容</w:t>
            </w:r>
          </w:p>
        </w:tc>
        <w:tc>
          <w:tcPr>
            <w:tcW w:type="dxa" w:w="3662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K 数量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64 输入、MIDI33—96、38白26黑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无遗漏、无重复、标签与映射一致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I 输入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中英文、候选词、标点、删除、重复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原应用结果和未开启时一致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M 组合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左右修饰、Command+C/V、Shift+字母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每实体按下只击发一次，独立释放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N 生命周期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快速重击、丢失释放、长按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无旧释放杀新音、无卡键长鸣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A 声音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逐音、多音、快打、尾音、设备切换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无坏采样、明显爆音和失控堆积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U 图形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64键几何、所有灰标签、按压与回弹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黑键标签在自身底部、不溢出、不模糊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D Dock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鼠标／键盘呼出、菜单、拖拽、常显、左右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不挡操作；不支持情况有批准降级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S 场景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锁屏、睡眠、权限变化、安全输入、排除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安全停用，恢复无旧状态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P 性能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空闲、常规打字、压力、60分钟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给出真实指标和机器条件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L 来源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音源、UI、代码依赖与署名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文件、版本、许可对应，发布无占位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i w:val="0"/>
        </w:rPr>
        <w:t>每项状态只能是未测试、通过、失败、受限通过／用户批准降级。编译成功不能替代这些组别全部通过。主对话验收时要求代码、资源、测试证据三者版本一致。</w:t>
      </w:r>
    </w:p>
    <w:p>
      <w:r>
        <w:rPr>
          <w:rFonts w:ascii="Noto Sans CJK SC" w:hAnsi="Noto Sans CJK SC" w:eastAsia="Noto Sans CJK SC"/>
          <w:b w:val="0"/>
          <w:i w:val="0"/>
        </w:rPr>
        <w:t>正式“完成”的定义：用户目标达成；P0 全部通过或有用户明确批准的例外；资源许可与包体完整；可重复构建；安装与使用说明可操作；没有隐藏的逐键日志；没有把技术限制包装成已实现功能。</w:t>
      </w:r>
    </w:p>
    <w:p>
      <w:bookmarkStart w:id="73" w:name="section_73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17｜风险、决策与变更</w:t>
      </w:r>
      <w:bookmarkEnd w:id="7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CE4EB"/>
          <w:left w:val="single" w:sz="4" w:color="DCE4EB"/>
          <w:bottom w:val="single" w:sz="4" w:color="DCE4EB"/>
          <w:right w:val="single" w:sz="4" w:color="DCE4EB"/>
          <w:insideH w:val="single" w:sz="4" w:color="DCE4EB"/>
          <w:insideV w:val="single" w:sz="4" w:color="DCE4EB"/>
        </w:tblBorders>
        <w:tblCellMar>
          <w:top w:w="70" w:type="dxa"/>
          <w:bottom w:w="70" w:type="dxa"/>
          <w:left w:w="90" w:type="dxa"/>
          <w:right w:w="90" w:type="dxa"/>
        </w:tblCellMar>
      </w:tblPr>
      <w:tblGrid>
        <w:gridCol w:w="2024"/>
        <w:gridCol w:w="3951"/>
        <w:gridCol w:w="3662"/>
      </w:tblGrid>
      <w:tr>
        <w:trPr>
          <w:cantSplit/>
          <w:tblHeader/>
        </w:trPr>
        <w:tc>
          <w:tcPr>
            <w:tcW w:type="dxa" w:w="2024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风险</w:t>
            </w:r>
          </w:p>
        </w:tc>
        <w:tc>
          <w:tcPr>
            <w:tcW w:type="dxa" w:w="3951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影响</w:t>
            </w:r>
          </w:p>
        </w:tc>
        <w:tc>
          <w:tcPr>
            <w:tcW w:type="dxa" w:w="3662"/>
            <w:vAlign w:val="center"/>
            <w:shd w:fill="19374D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处理办法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Fn／Caps Lock 事件不完整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64输入不等于64可靠事件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M0 独立验证；保留音位，限制透明，降级请用户确认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Dock 无可靠完整状态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钢琴恢复时可能与 Dock 重叠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优先操作安全；保守避让；必要时增强或手动模式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64音跨度与随机打字不悦耳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长期开启意愿下降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柔和音色、固定可试听映射、受控尾音；不暗改音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黑键标签太窄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小屏无法识别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紧凑符号＋侧别角标、最低字号、实际缩放验收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音源过大／格式不支持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内存、包体或集成失败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先试小样；格式冻结；转换可复现，不改后缀假装兼容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多对话改同一文件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冲突与隐性接口漂移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专属目录、worktree、接口版本、唯一工程集成人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密码／共享屏幕泄露</w:t>
            </w:r>
          </w:p>
        </w:tc>
        <w:tc>
          <w:tcPr>
            <w:tcW w:type="dxa" w:w="3951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声音与标签暴露输入</w:t>
            </w:r>
          </w:p>
        </w:tc>
        <w:tc>
          <w:tcPr>
            <w:tcW w:type="dxa" w:w="3662"/>
            <w:vAlign w:val="center"/>
            <w:shd w:fill="F3F6F8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系统保护、排除、总暂停、明确说明</w:t>
            </w:r>
          </w:p>
        </w:tc>
      </w:tr>
      <w:tr>
        <w:trPr>
          <w:cantSplit/>
        </w:trPr>
        <w:tc>
          <w:tcPr>
            <w:tcW w:type="dxa" w:w="2024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测试环境不足</w:t>
            </w:r>
          </w:p>
        </w:tc>
        <w:tc>
          <w:tcPr>
            <w:tcW w:type="dxa" w:w="3951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兼容性被高估</w:t>
            </w:r>
          </w:p>
        </w:tc>
        <w:tc>
          <w:tcPr>
            <w:tcW w:type="dxa" w:w="3662"/>
            <w:vAlign w:val="center"/>
            <w:shd w:fill="FFFFFF"/>
          </w:tcPr>
          <w:p>
            <w:pPr>
              <w:spacing w:after="0" w:before="0" w:line="283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63445"/>
                <w:sz w:val="18"/>
              </w:rPr>
              <w:t>缺少机器就标未测试，不以模拟结果充当实测</w:t>
            </w:r>
          </w:p>
        </w:tc>
      </w:tr>
    </w:tbl>
    <w:p>
      <w:pPr>
        <w:spacing w:after="20" w:before="0" w:line="240" w:lineRule="auto"/>
      </w:pPr>
      <w:r>
        <w:rPr>
          <w:sz w:val="2"/>
        </w:rPr>
      </w:r>
    </w:p>
    <w:p>
      <w:r>
        <w:rPr>
          <w:rFonts w:ascii="Noto Sans CJK SC" w:hAnsi="Noto Sans CJK SC" w:eastAsia="Noto Sans CJK SC"/>
          <w:b w:val="0"/>
          <w:i w:val="0"/>
        </w:rPr>
        <w:t>决策文件初始标明“已明确”“本版建议”“待验证”，不把用户没有批准的选择写成其个人决定。需要更改时填写问题、选项、证据、影响、决定者和回滚。新需求优先入待办，不由任何子对话随手扩展首版。</w:t>
      </w:r>
    </w:p>
    <w:p>
      <w:bookmarkStart w:id="74" w:name="section_74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18｜启动与使用本开发包</w:t>
      </w:r>
      <w:bookmarkEnd w:id="74"/>
    </w:p>
    <w:p>
      <w:r>
        <w:rPr>
          <w:rFonts w:ascii="Noto Sans CJK SC" w:hAnsi="Noto Sans CJK SC" w:eastAsia="Noto Sans CJK SC"/>
          <w:b w:val="0"/>
          <w:i w:val="0"/>
        </w:rPr>
        <w:t>把整个开发包放进新的专用项目目录，避免在通用下载目录直接开启编程代理。先开“项目主对话”，提供主文档、</w:t>
      </w:r>
      <w:r>
        <w:rPr>
          <w:rFonts w:ascii="DejaVu Sans Mono" w:hAnsi="DejaVu Sans Mono" w:eastAsia="DejaVu Sans Mono"/>
          <w:b w:val="0"/>
          <w:i w:val="0"/>
          <w:color w:val="315F76"/>
          <w:sz w:val="18"/>
        </w:rPr>
        <w:t>AGENTS.md</w:t>
      </w:r>
      <w:r>
        <w:rPr>
          <w:rFonts w:ascii="Noto Sans CJK SC" w:hAnsi="Noto Sans CJK SC" w:eastAsia="Noto Sans CJK SC"/>
          <w:b w:val="0"/>
          <w:i w:val="0"/>
        </w:rPr>
        <w:t xml:space="preserve"> 与对应启动说明；让它建立首轮任务，再分别打开代码、音效和 UI 对话，将各自启动说明及任务卡交给它们。</w:t>
      </w:r>
    </w:p>
    <w:p>
      <w:r>
        <w:rPr>
          <w:rFonts w:ascii="Noto Sans CJK SC" w:hAnsi="Noto Sans CJK SC" w:eastAsia="Noto Sans CJK SC"/>
          <w:b w:val="0"/>
          <w:i w:val="0"/>
        </w:rPr>
        <w:t>有共享仓库时以文件路径和提交交接；只有聊天窗口时上传主文档、契约与对应启动说明，再把各执行对话的交接摘要转发主对话。用户只需要对产品取舍、声音和视觉效果作决定，不必替三个执行对话协调文件命名与接口。</w:t>
      </w:r>
    </w:p>
    <w:p>
      <w:r>
        <w:rPr>
          <w:rFonts w:ascii="Noto Sans CJK SC" w:hAnsi="Noto Sans CJK SC" w:eastAsia="Noto Sans CJK SC"/>
          <w:b w:val="0"/>
          <w:i w:val="0"/>
        </w:rPr>
        <w:t>本交付不包含真实生成／下载的钢琴采样，不包含最终琴键贴图，不包含可运行 App；这些是后续三个执行对话的任务。它包含完整开发规划、可粘贴启动说明、任务／交接模板、64键映射初稿和可校验契约，供项目直接进入 M0。</w:t>
      </w:r>
    </w:p>
    <w:p>
      <w:bookmarkStart w:id="75" w:name="section_75"/>
      <w:pPr>
        <w:pStyle w:val="Heading1"/>
      </w:pPr>
      <w:r>
        <w:rPr>
          <w:rFonts w:ascii="Noto Sans CJK SC" w:hAnsi="Noto Sans CJK SC" w:eastAsia="Noto Sans CJK SC"/>
          <w:b w:val="0"/>
          <w:i w:val="0"/>
        </w:rPr>
        <w:t>19｜资料索引与证据边界</w:t>
      </w:r>
      <w:bookmarkEnd w:id="75"/>
    </w:p>
    <w:p>
      <w:r>
        <w:rPr>
          <w:rFonts w:ascii="Noto Sans CJK SC" w:hAnsi="Noto Sans CJK SC" w:eastAsia="Noto Sans CJK SC"/>
          <w:b w:val="0"/>
          <w:i w:val="0"/>
        </w:rPr>
        <w:t>下面只列本次采用的官方文档和资源原始项目。访问日期均为 2026-10-28。本文的产品参数、角色分工、状态机和排期是项目设计，不是从来源照抄的技术保证。此前 v0.1 仅作项目历史；新增灰标签要求优先。</w:t>
      </w:r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S01] Apple，CGEventTapOptions.listenOnly：只观察事件的候选接口。</w:t>
      </w:r>
      <w:r>
        <w:t xml:space="preserve"> </w:t>
      </w:r>
      <w:hyperlink r:id="rId11">
        <w:r>
          <w:rPr>
            <w:color w:val="2B617B"/>
            <w:sz w:val="18"/>
          </w:rPr>
          <w:t>原始资料（developer.apple.com）</w:t>
        </w:r>
      </w:hyperlink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S02] Apple Developer Forums，DTS 关于现代 macOS 通过 CGEventTap 与 Input Monitoring 获取事件的说明；仍须在本项目签名／沙盒环境复测。</w:t>
      </w:r>
      <w:r>
        <w:t xml:space="preserve"> </w:t>
      </w:r>
      <w:hyperlink r:id="rId12">
        <w:r>
          <w:rPr>
            <w:color w:val="2B617B"/>
            <w:sz w:val="18"/>
          </w:rPr>
          <w:t>原始资料（developer.apple.com）</w:t>
        </w:r>
      </w:hyperlink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S03] Apple，flagsChanged(with:)：修饰键变化的事件入口。</w:t>
      </w:r>
      <w:r>
        <w:t xml:space="preserve"> </w:t>
      </w:r>
      <w:hyperlink r:id="rId13">
        <w:r>
          <w:rPr>
            <w:color w:val="2B617B"/>
            <w:sz w:val="18"/>
          </w:rPr>
          <w:t>原始资料（developer.apple.com）</w:t>
        </w:r>
      </w:hyperlink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S04] Apple，TN2150，Using Secure Event Input Fairly；归档资料，仅用于机制背景。</w:t>
      </w:r>
      <w:r>
        <w:t xml:space="preserve"> </w:t>
      </w:r>
      <w:hyperlink r:id="rId14">
        <w:r>
          <w:rPr>
            <w:color w:val="2B617B"/>
            <w:sz w:val="18"/>
          </w:rPr>
          <w:t>原始资料（developer.apple.com）</w:t>
        </w:r>
      </w:hyperlink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S05] Apple，AVAudioUnitSampler 及 soundbank 载入方法；载入支持 DLS／SF2，包含文件读写和内存分配，不应在实时线程执行。</w:t>
      </w:r>
      <w:r>
        <w:t xml:space="preserve"> </w:t>
      </w:r>
      <w:hyperlink r:id="rId15">
        <w:r>
          <w:rPr>
            <w:color w:val="2B617B"/>
            <w:sz w:val="18"/>
          </w:rPr>
          <w:t>原始资料（developer.apple.com）</w:t>
        </w:r>
      </w:hyperlink>
      <w:r>
        <w:t xml:space="preserve"> </w:t>
      </w:r>
      <w:hyperlink r:id="rId16">
        <w:r>
          <w:rPr>
            <w:color w:val="2B617B"/>
            <w:sz w:val="18"/>
          </w:rPr>
          <w:t>原始资料（developer.apple.com）</w:t>
        </w:r>
      </w:hyperlink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S06] Apple，NSScreen.visibleFrame：可用区域与 Dock 自动隐藏边界说明。</w:t>
      </w:r>
      <w:r>
        <w:t xml:space="preserve"> </w:t>
      </w:r>
      <w:hyperlink r:id="rId17">
        <w:r>
          <w:rPr>
            <w:color w:val="2B617B"/>
            <w:sz w:val="18"/>
          </w:rPr>
          <w:t>原始资料（developer.apple.com）</w:t>
        </w:r>
      </w:hyperlink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S07] Apple，NSWindow.ignoresMouseEvents：窗口鼠标穿透属性。</w:t>
      </w:r>
      <w:r>
        <w:t xml:space="preserve"> </w:t>
      </w:r>
      <w:hyperlink r:id="rId18">
        <w:r>
          <w:rPr>
            <w:color w:val="2B617B"/>
            <w:sz w:val="18"/>
          </w:rPr>
          <w:t>原始资料（developer.apple.com）</w:t>
        </w:r>
      </w:hyperlink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S08] Apple，NSDockTile：应用 Dock 内容的接口范围。</w:t>
      </w:r>
      <w:r>
        <w:t xml:space="preserve"> </w:t>
      </w:r>
      <w:hyperlink r:id="rId19">
        <w:r>
          <w:rPr>
            <w:color w:val="2B617B"/>
            <w:sz w:val="18"/>
          </w:rPr>
          <w:t>原始资料（developer.apple.com）</w:t>
        </w:r>
      </w:hyperlink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S09] Apple，High Resolution Guidelines，逻辑坐标与屏幕缩放。</w:t>
      </w:r>
      <w:r>
        <w:t xml:space="preserve"> </w:t>
      </w:r>
      <w:hyperlink r:id="rId20">
        <w:r>
          <w:rPr>
            <w:color w:val="2B617B"/>
            <w:sz w:val="18"/>
          </w:rPr>
          <w:t>原始资料（developer.apple.com）</w:t>
        </w:r>
      </w:hyperlink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S10] Versilian Studios，VCSL 原始仓库与许可说明，候选音源。</w:t>
      </w:r>
      <w:r>
        <w:t xml:space="preserve"> </w:t>
      </w:r>
      <w:hyperlink r:id="rId21">
        <w:r>
          <w:rPr>
            <w:color w:val="2B617B"/>
            <w:sz w:val="18"/>
          </w:rPr>
          <w:t>原始资料（github.com）</w:t>
        </w:r>
      </w:hyperlink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S11] SalamanderGrandPiano 原始项目：来源、CC BY 3.0 与 SFZ／ARIA 兼容说明，候选音源。</w:t>
      </w:r>
      <w:r>
        <w:t xml:space="preserve"> </w:t>
      </w:r>
      <w:hyperlink r:id="rId22">
        <w:r>
          <w:rPr>
            <w:color w:val="2B617B"/>
            <w:sz w:val="18"/>
          </w:rPr>
          <w:t>原始资料（github.com）</w:t>
        </w:r>
      </w:hyperlink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S12] OpenAI，Iterating Development Workflows with Codex：AGENTS.md 与计划文件约定。</w:t>
      </w:r>
      <w:r>
        <w:t xml:space="preserve"> </w:t>
      </w:r>
      <w:hyperlink r:id="rId23">
        <w:r>
          <w:rPr>
            <w:color w:val="2B617B"/>
            <w:sz w:val="18"/>
          </w:rPr>
          <w:t>原始资料（developers.openai.com）</w:t>
        </w:r>
      </w:hyperlink>
    </w:p>
    <w:p>
      <w:r>
        <w:rPr>
          <w:rFonts w:ascii="Noto Sans CJK SC" w:hAnsi="Noto Sans CJK SC" w:eastAsia="Noto Sans CJK SC"/>
          <w:b w:val="0"/>
          <w:i w:val="0"/>
        </w:rPr>
        <w:t>[</w:t>
      </w:r>
      <w:r>
        <w:rPr>
          <w:rFonts w:ascii="Noto Sans CJK SC" w:hAnsi="Noto Sans CJK SC" w:eastAsia="Noto Sans CJK SC"/>
          <w:b w:val="0"/>
          <w:i w:val="0"/>
        </w:rPr>
        <w:t>S13] OpenAI，Run long horizon tasks with Codex：持久状态、反馈循环与 worktree 隔离。</w:t>
      </w:r>
      <w:r>
        <w:t xml:space="preserve"> </w:t>
      </w:r>
      <w:hyperlink r:id="rId24">
        <w:r>
          <w:rPr>
            <w:color w:val="2B617B"/>
            <w:sz w:val="18"/>
          </w:rPr>
          <w:t>原始资料（developers.openai.com）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i w:val="0"/>
        <w:color w:val="6D7E8B"/>
        <w:sz w:val="16"/>
      </w:rPr>
      <w:t xml:space="preserve">v1.0  ·  2026-10-28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rFonts w:ascii="Noto Sans CJK SC" w:hAnsi="Noto Sans CJK SC" w:eastAsia="Noto Sans CJK SC"/>
        <w:b/>
        <w:i w:val="0"/>
        <w:color w:val="567184"/>
        <w:sz w:val="16"/>
      </w:rPr>
      <w:t>TYPING PIANO</w:t>
    </w:r>
    <w:r>
      <w:rPr>
        <w:sz w:val="16"/>
      </w:rPr>
      <w:t xml:space="preserve">   /   产品与工程开发规范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7" w:lineRule="auto" w:after="120"/>
    </w:pPr>
    <w:rPr>
      <w:rFonts w:ascii="Noto Sans CJK SC" w:hAnsi="Noto Sans CJK SC" w:eastAsia="Noto Sans CJK SC"/>
      <w:color w:val="263445"/>
      <w:sz w:val="20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2B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3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3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7" w:lineRule="auto"/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7" w:lineRule="auto"/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apple.com/documentation/coregraphics/cgeventtapoptions/listenonly" TargetMode="External"/><Relationship Id="rId12" Type="http://schemas.openxmlformats.org/officeDocument/2006/relationships/hyperlink" Target="https://developer.apple.com/forums/thread/811443" TargetMode="External"/><Relationship Id="rId13" Type="http://schemas.openxmlformats.org/officeDocument/2006/relationships/hyperlink" Target="https://developer.apple.com/documentation/appkit/nsresponder/flagschanged(with:)" TargetMode="External"/><Relationship Id="rId14" Type="http://schemas.openxmlformats.org/officeDocument/2006/relationships/hyperlink" Target="https://developer.apple.com/library/archive/technotes/tn2150/_index.html" TargetMode="External"/><Relationship Id="rId15" Type="http://schemas.openxmlformats.org/officeDocument/2006/relationships/hyperlink" Target="https://developer.apple.com/documentation/avfaudio/avaudiounitsampler" TargetMode="External"/><Relationship Id="rId16" Type="http://schemas.openxmlformats.org/officeDocument/2006/relationships/hyperlink" Target="https://developer.apple.com/documentation/avfaudio/avaudiounitsampler/loadsoundbankinstrument(at:program:bankmsb:banklsb:)" TargetMode="External"/><Relationship Id="rId17" Type="http://schemas.openxmlformats.org/officeDocument/2006/relationships/hyperlink" Target="https://developer.apple.com/documentation/appkit/nsscreen/visibleframe" TargetMode="External"/><Relationship Id="rId18" Type="http://schemas.openxmlformats.org/officeDocument/2006/relationships/hyperlink" Target="https://developer.apple.com/documentation/appkit/nswindow/ignoresmouseevents" TargetMode="External"/><Relationship Id="rId19" Type="http://schemas.openxmlformats.org/officeDocument/2006/relationships/hyperlink" Target="https://developer.apple.com/documentation/appkit/nsdocktile" TargetMode="External"/><Relationship Id="rId20" Type="http://schemas.openxmlformats.org/officeDocument/2006/relationships/hyperlink" Target="https://developer.apple.com/library/archive/documentation/GraphicsAnimation/Conceptual/HighResolutionOSX/APIs/APIs.html" TargetMode="External"/><Relationship Id="rId21" Type="http://schemas.openxmlformats.org/officeDocument/2006/relationships/hyperlink" Target="https://github.com/sgossner/VCSL" TargetMode="External"/><Relationship Id="rId22" Type="http://schemas.openxmlformats.org/officeDocument/2006/relationships/hyperlink" Target="https://github.com/sfzinstruments/SalamanderGrandPiano" TargetMode="External"/><Relationship Id="rId23" Type="http://schemas.openxmlformats.org/officeDocument/2006/relationships/hyperlink" Target="https://developers.openai.com/cookbook/examples/codex/iterating-development-workflows-with-codex" TargetMode="External"/><Relationship Id="rId24" Type="http://schemas.openxmlformats.org/officeDocument/2006/relationships/hyperlink" Target="https://developers.openai.com/blog/run-long-horizon-tasks-with-code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Mac 打字钢琴｜完整开发文档 v1.0</dc:title>
  <dc:subject>项目背景、产品目标、技术规格与四对话协作</dc:subject>
  <dc:creator>Typing Piano 项目</dc:creator>
  <cp:keywords>Mac, 钢琴, 开发文档, 四对话协作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