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Déroulé minuté — Accident du travail &amp; maladie professionnelle (2 jours)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Tranches horaires calées sur le diaporama AT/MP (CGT). </w:t>
      </w:r>
      <w:r>
        <w:rPr>
          <w:color w:val="5A5A5A"/>
          <w:sz w:val="20"/>
          <w:szCs w:val="20"/>
        </w:rPr>
        <w:t xml:space="preserve">Durées estimatives à ajuster selon le groupe. Chaque jour : 9h00–17h00, ≈ 6h30 animées, 2 pauses de 15 min + 1 h de déjeuner.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0"/>
      </w:tblGrid>
      <w:tr>
        <w:tc>
          <w:tcPr>
            <w:tcW w:type="dxa" w:w="1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00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JOUR 1 — Comprendre, déclarer, faire reconnaître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300"/>
        <w:gridCol w:w="7100"/>
        <w:gridCol w:w="3700"/>
      </w:tblGrid>
      <w:tr>
        <w:trPr>
          <w:tblHeader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001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Horaire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001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001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Diapos</w:t>
            </w:r>
          </w:p>
        </w:tc>
        <w:tc>
          <w:tcPr>
            <w:tcW w:type="dxa" w:w="7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001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Thème et contenu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001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Animation / repère CGT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sz w:val="18"/>
                <w:szCs w:val="18"/>
              </w:rPr>
              <w:t xml:space="preserve">9h00 – 9h30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color w:val="5A5A5A"/>
                <w:sz w:val="18"/>
                <w:szCs w:val="18"/>
              </w:rPr>
              <w:t xml:space="preserve">30 min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30"/>
              <w:jc w:val="center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1 – 3</w:t>
            </w:r>
          </w:p>
        </w:tc>
        <w:tc>
          <w:tcPr>
            <w:tcW w:type="dxa" w:w="7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Accueil et ouverture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Présentation, objectifs, programme des 2 jours.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Méthode CGT : partir du vécu des stagiaires.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sz w:val="16"/>
                <w:szCs w:val="16"/>
              </w:rPr>
              <w:t xml:space="preserve">Tour de table ; recueil des attentes au paperboard.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sz w:val="18"/>
                <w:szCs w:val="18"/>
              </w:rPr>
              <w:t xml:space="preserve">9h30 – 10h30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color w:val="5A5A5A"/>
                <w:sz w:val="18"/>
                <w:szCs w:val="18"/>
              </w:rPr>
              <w:t xml:space="preserve">60 min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30"/>
              <w:jc w:val="center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4 – 6</w:t>
            </w:r>
          </w:p>
        </w:tc>
        <w:tc>
          <w:tcPr>
            <w:tcW w:type="dxa" w:w="7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Les enjeux de la santé au travail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Chiffres AT/MP, sous-déclaration et invisibilisation.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La santé au travail comme bataille syndicale.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sz w:val="16"/>
                <w:szCs w:val="16"/>
              </w:rPr>
              <w:t xml:space="preserve">Brainstorm sur les situations vécues ; apport court.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C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C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3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 min</w:t>
            </w:r>
          </w:p>
        </w:tc>
        <w:tc>
          <w:tcPr>
            <w:tcW w:type="dxa" w:w="12100"/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C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30"/>
            </w:pPr>
            <w:r>
              <w:rPr>
                <w:b/>
                <w:bCs/>
                <w:color w:val="1F1F1F"/>
                <w:sz w:val="19"/>
                <w:szCs w:val="19"/>
              </w:rPr>
              <w:t xml:space="preserve">Pause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sz w:val="18"/>
                <w:szCs w:val="18"/>
              </w:rPr>
              <w:t xml:space="preserve">10h45 – 11h45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color w:val="5A5A5A"/>
                <w:sz w:val="18"/>
                <w:szCs w:val="18"/>
              </w:rPr>
              <w:t xml:space="preserve">60 min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30"/>
              <w:jc w:val="center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7 – 9</w:t>
            </w:r>
          </w:p>
        </w:tc>
        <w:tc>
          <w:tcPr>
            <w:tcW w:type="dxa" w:w="7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Définitions : AT, trajet, MP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Accident du travail (L.411-1), accident de trajet (L.411-2).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Maladie professionnelle ; la présomption d’imputabilité.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sz w:val="16"/>
                <w:szCs w:val="16"/>
              </w:rPr>
              <w:t xml:space="preserve">Tri de cas (AT / trajet / MP) en sous-groupes.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sz w:val="18"/>
                <w:szCs w:val="18"/>
              </w:rPr>
              <w:t xml:space="preserve">11h45 – 12h45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color w:val="5A5A5A"/>
                <w:sz w:val="18"/>
                <w:szCs w:val="18"/>
              </w:rPr>
              <w:t xml:space="preserve">60 min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30"/>
              <w:jc w:val="center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10 – 13</w:t>
            </w:r>
          </w:p>
        </w:tc>
        <w:tc>
          <w:tcPr>
            <w:tcW w:type="dxa" w:w="7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Déclarer un accident du travail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Délais 24 h / 48 h ; DAT, CMI, feuille d’accident.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Cerfa sécurisés (sept. 2025) ; employeur défaillant → 2 ans.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sz w:val="16"/>
                <w:szCs w:val="16"/>
              </w:rPr>
              <w:t xml:space="preserve">Démonstration pas à pas ; mémo procédure.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3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 min</w:t>
            </w:r>
          </w:p>
        </w:tc>
        <w:tc>
          <w:tcPr>
            <w:tcW w:type="dxa" w:w="12100"/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30"/>
            </w:pPr>
            <w:r>
              <w:rPr>
                <w:b/>
                <w:bCs/>
                <w:color w:val="1F1F1F"/>
                <w:sz w:val="19"/>
                <w:szCs w:val="19"/>
              </w:rPr>
              <w:t xml:space="preserve">Déjeuner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sz w:val="18"/>
                <w:szCs w:val="18"/>
              </w:rPr>
              <w:t xml:space="preserve">13h45 – 14h30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color w:val="5A5A5A"/>
                <w:sz w:val="18"/>
                <w:szCs w:val="18"/>
              </w:rPr>
              <w:t xml:space="preserve">45 min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30"/>
              <w:jc w:val="center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14 – 15</w:t>
            </w:r>
          </w:p>
        </w:tc>
        <w:tc>
          <w:tcPr>
            <w:tcW w:type="dxa" w:w="7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L’instruction par la CPAM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Délais 30 → 90 jours ; phase contradictoire.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Silence vaut acceptation (R.441-10).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sz w:val="16"/>
                <w:szCs w:val="16"/>
              </w:rPr>
              <w:t xml:space="preserve">Frise des délais à reconstituer.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sz w:val="18"/>
                <w:szCs w:val="18"/>
              </w:rPr>
              <w:t xml:space="preserve">14h30 – 15h30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color w:val="5A5A5A"/>
                <w:sz w:val="18"/>
                <w:szCs w:val="18"/>
              </w:rPr>
              <w:t xml:space="preserve">60 min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30"/>
              <w:jc w:val="center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16 – 19</w:t>
            </w:r>
          </w:p>
        </w:tc>
        <w:tc>
          <w:tcPr>
            <w:tcW w:type="dxa" w:w="7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Les maladies professionnelles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Tableaux vs CRRMP ; présomption d’origine.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Enjeux : TMS, amiante, affections psychiques, usure.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sz w:val="16"/>
                <w:szCs w:val="16"/>
              </w:rPr>
              <w:t xml:space="preserve">Lecture guidée d’un tableau de MP en sous-groupes.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C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C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3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 min</w:t>
            </w:r>
          </w:p>
        </w:tc>
        <w:tc>
          <w:tcPr>
            <w:tcW w:type="dxa" w:w="12100"/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C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30"/>
            </w:pPr>
            <w:r>
              <w:rPr>
                <w:b/>
                <w:bCs/>
                <w:color w:val="1F1F1F"/>
                <w:sz w:val="19"/>
                <w:szCs w:val="19"/>
              </w:rPr>
              <w:t xml:space="preserve">Pause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sz w:val="18"/>
                <w:szCs w:val="18"/>
              </w:rPr>
              <w:t xml:space="preserve">15h45 – 16h45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color w:val="5A5A5A"/>
                <w:sz w:val="18"/>
                <w:szCs w:val="18"/>
              </w:rPr>
              <w:t xml:space="preserve">60 min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30"/>
              <w:jc w:val="center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20</w:t>
            </w:r>
          </w:p>
        </w:tc>
        <w:tc>
          <w:tcPr>
            <w:tcW w:type="dxa" w:w="7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Mise en situation — « Le premier réflexe »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Cas Karim : bons réflexes, délais, refus de déclaration.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Constitution du dossier ; qui alerter.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sz w:val="16"/>
                <w:szCs w:val="16"/>
              </w:rPr>
              <w:t xml:space="preserve">Jeu de rôle en binômes puis restitution collective.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sz w:val="18"/>
                <w:szCs w:val="18"/>
              </w:rPr>
              <w:t xml:space="preserve">16h45 – 17h00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color w:val="5A5A5A"/>
                <w:sz w:val="18"/>
                <w:szCs w:val="18"/>
              </w:rPr>
              <w:t xml:space="preserve">15 min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30"/>
              <w:jc w:val="center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21</w:t>
            </w:r>
          </w:p>
        </w:tc>
        <w:tc>
          <w:tcPr>
            <w:tcW w:type="dxa" w:w="7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Bilan du jour 1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Ce que je retiens ; questions pour le jour 2.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sz w:val="16"/>
                <w:szCs w:val="16"/>
              </w:rPr>
              <w:t xml:space="preserve">Tour de table express.</w:t>
            </w:r>
          </w:p>
        </w:tc>
      </w:tr>
    </w:tbl>
    <w:p>
      <w:r>
        <w:br w:type="page"/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0"/>
      </w:tblGrid>
      <w:tr>
        <w:tc>
          <w:tcPr>
            <w:tcW w:type="dxa" w:w="1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00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JOUR 2 — Indemnisation, séquelles &amp; action syndicale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300"/>
        <w:gridCol w:w="7100"/>
        <w:gridCol w:w="3700"/>
      </w:tblGrid>
      <w:tr>
        <w:trPr>
          <w:tblHeader/>
        </w:trP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001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Horaire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001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001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Diapos</w:t>
            </w:r>
          </w:p>
        </w:tc>
        <w:tc>
          <w:tcPr>
            <w:tcW w:type="dxa" w:w="7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001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Thème et contenu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001A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Animation / repère CGT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sz w:val="18"/>
                <w:szCs w:val="18"/>
              </w:rPr>
              <w:t xml:space="preserve">9h00 – 9h20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color w:val="5A5A5A"/>
                <w:sz w:val="18"/>
                <w:szCs w:val="18"/>
              </w:rPr>
              <w:t xml:space="preserve">20 min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30"/>
              <w:jc w:val="center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22</w:t>
            </w:r>
          </w:p>
        </w:tc>
        <w:tc>
          <w:tcPr>
            <w:tcW w:type="dxa" w:w="7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Reprise et réveil pédagogique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Quiz éclair sur les acquis du jour 1.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Réponses aux questions en suspens.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sz w:val="16"/>
                <w:szCs w:val="16"/>
              </w:rPr>
              <w:t xml:space="preserve">Quiz oral (cartons A-B-C-D).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sz w:val="18"/>
                <w:szCs w:val="18"/>
              </w:rPr>
              <w:t xml:space="preserve">9h20 – 10h20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color w:val="5A5A5A"/>
                <w:sz w:val="18"/>
                <w:szCs w:val="18"/>
              </w:rPr>
              <w:t xml:space="preserve">60 min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30"/>
              <w:jc w:val="center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23 – 25</w:t>
            </w:r>
          </w:p>
        </w:tc>
        <w:tc>
          <w:tcPr>
            <w:tcW w:type="dxa" w:w="7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Indemnisation et séquelles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IJ majorées, soins 100 %, consolidation.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Taux d’IPP : capital (&lt; 10 %) ou rente (≥ 10 %).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sz w:val="16"/>
                <w:szCs w:val="16"/>
              </w:rPr>
              <w:t xml:space="preserve">Apport + cas chiffré commenté.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sz w:val="18"/>
                <w:szCs w:val="18"/>
              </w:rPr>
              <w:t xml:space="preserve">10h20 – 11h00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color w:val="5A5A5A"/>
                <w:sz w:val="18"/>
                <w:szCs w:val="18"/>
              </w:rPr>
              <w:t xml:space="preserve">40 min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30"/>
              <w:jc w:val="center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26 – 27</w:t>
            </w:r>
          </w:p>
        </w:tc>
        <w:tc>
          <w:tcPr>
            <w:tcW w:type="dxa" w:w="7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Inaptitude et reclassement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Avis du médecin du travail ; obligation de reclassement.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Protections renforcées en origine professionnelle (L.1226-14).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sz w:val="16"/>
                <w:szCs w:val="16"/>
              </w:rPr>
              <w:t xml:space="preserve">Étude de cas en sous-groupes.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C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C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3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 min</w:t>
            </w:r>
          </w:p>
        </w:tc>
        <w:tc>
          <w:tcPr>
            <w:tcW w:type="dxa" w:w="12100"/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C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30"/>
            </w:pPr>
            <w:r>
              <w:rPr>
                <w:b/>
                <w:bCs/>
                <w:color w:val="1F1F1F"/>
                <w:sz w:val="19"/>
                <w:szCs w:val="19"/>
              </w:rPr>
              <w:t xml:space="preserve">Pause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sz w:val="18"/>
                <w:szCs w:val="18"/>
              </w:rPr>
              <w:t xml:space="preserve">11h15 – 12h30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color w:val="5A5A5A"/>
                <w:sz w:val="18"/>
                <w:szCs w:val="18"/>
              </w:rPr>
              <w:t xml:space="preserve">75 min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30"/>
              <w:jc w:val="center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28 – 31</w:t>
            </w:r>
          </w:p>
        </w:tc>
        <w:tc>
          <w:tcPr>
            <w:tcW w:type="dxa" w:w="7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La faute inexcusable de l’employeur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Définition (conscience du danger + absence de mesures).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Effets (majoration + préjudices L.452-3) ; procédure ; prescription.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sz w:val="16"/>
                <w:szCs w:val="16"/>
              </w:rPr>
              <w:t xml:space="preserve">Analyse d’un cas réel anonymisé ; appui UD.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3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 min</w:t>
            </w:r>
          </w:p>
        </w:tc>
        <w:tc>
          <w:tcPr>
            <w:tcW w:type="dxa" w:w="12100"/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30"/>
            </w:pPr>
            <w:r>
              <w:rPr>
                <w:b/>
                <w:bCs/>
                <w:color w:val="1F1F1F"/>
                <w:sz w:val="19"/>
                <w:szCs w:val="19"/>
              </w:rPr>
              <w:t xml:space="preserve">Déjeuner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sz w:val="18"/>
                <w:szCs w:val="18"/>
              </w:rPr>
              <w:t xml:space="preserve">13h30 – 14h15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color w:val="5A5A5A"/>
                <w:sz w:val="18"/>
                <w:szCs w:val="18"/>
              </w:rPr>
              <w:t xml:space="preserve">45 min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30"/>
              <w:jc w:val="center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32 – 33</w:t>
            </w:r>
          </w:p>
        </w:tc>
        <w:tc>
          <w:tcPr>
            <w:tcW w:type="dxa" w:w="7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Recours et prescription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Contestation médicale (commission de recours amiable) / pôle social.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Contestation du taux d’IPP ; délais à surveiller.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sz w:val="16"/>
                <w:szCs w:val="16"/>
              </w:rPr>
              <w:t xml:space="preserve">Arbre de décision « quel recours ? ».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sz w:val="18"/>
                <w:szCs w:val="18"/>
              </w:rPr>
              <w:t xml:space="preserve">14h15 – 15h30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color w:val="5A5A5A"/>
                <w:sz w:val="18"/>
                <w:szCs w:val="18"/>
              </w:rPr>
              <w:t xml:space="preserve">75 min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30"/>
              <w:jc w:val="center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34 – 37</w:t>
            </w:r>
          </w:p>
        </w:tc>
        <w:tc>
          <w:tcPr>
            <w:tcW w:type="dxa" w:w="7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Le rôle du CSE/CSSCT et du syndicat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Enquête, droit d’alerte/retrait, DUERP.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Arbre des causes ; du cas individuel à la revendication.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sz w:val="16"/>
                <w:szCs w:val="16"/>
              </w:rPr>
              <w:t xml:space="preserve">Atelier « arbre des causes » + mini plan d’action.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C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C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3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 min</w:t>
            </w:r>
          </w:p>
        </w:tc>
        <w:tc>
          <w:tcPr>
            <w:tcW w:type="dxa" w:w="12100"/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C2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30"/>
            </w:pPr>
            <w:r>
              <w:rPr>
                <w:b/>
                <w:bCs/>
                <w:color w:val="1F1F1F"/>
                <w:sz w:val="19"/>
                <w:szCs w:val="19"/>
              </w:rPr>
              <w:t xml:space="preserve">Pause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sz w:val="18"/>
                <w:szCs w:val="18"/>
              </w:rPr>
              <w:t xml:space="preserve">15h45 – 16h30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color w:val="5A5A5A"/>
                <w:sz w:val="18"/>
                <w:szCs w:val="18"/>
              </w:rPr>
              <w:t xml:space="preserve">45 min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30"/>
              <w:jc w:val="center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38</w:t>
            </w:r>
          </w:p>
        </w:tc>
        <w:tc>
          <w:tcPr>
            <w:tcW w:type="dxa" w:w="7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Mise en situation — « De l’accident à la prévention »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AT grave : enquête CSE, suites DUERP, revendication.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sz w:val="16"/>
                <w:szCs w:val="16"/>
              </w:rPr>
              <w:t xml:space="preserve">Travail collectif puis restitution.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sz w:val="18"/>
                <w:szCs w:val="18"/>
              </w:rPr>
              <w:t xml:space="preserve">16h30 – 17h00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color w:val="5A5A5A"/>
                <w:sz w:val="18"/>
                <w:szCs w:val="18"/>
              </w:rPr>
              <w:t xml:space="preserve">30 min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line="230"/>
              <w:jc w:val="center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39 – 41</w:t>
            </w:r>
          </w:p>
        </w:tc>
        <w:tc>
          <w:tcPr>
            <w:tcW w:type="dxa" w:w="7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b/>
                <w:bCs/>
                <w:color w:val="E2001A"/>
                <w:sz w:val="18"/>
                <w:szCs w:val="18"/>
              </w:rPr>
              <w:t xml:space="preserve">Évaluation, ressources et clôture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Évaluation à chaud ; ressources utiles.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" w:line="212"/>
            </w:pPr>
            <w:r>
              <w:rPr>
                <w:sz w:val="16"/>
                <w:szCs w:val="16"/>
              </w:rPr>
              <w:t xml:space="preserve">Essaimage dans les UD ; engagements.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line="230"/>
            </w:pPr>
            <w:r>
              <w:rPr>
                <w:sz w:val="16"/>
                <w:szCs w:val="16"/>
              </w:rPr>
              <w:t xml:space="preserve">Tour de table des engagements.</w:t>
            </w:r>
          </w:p>
        </w:tc>
      </w:tr>
    </w:tbl>
    <w:p>
      <w:pPr>
        <w:spacing w:before="140"/>
      </w:pPr>
      <w:r>
        <w:rPr>
          <w:b/>
          <w:bCs/>
          <w:color w:val="E2001A"/>
          <w:sz w:val="18"/>
          <w:szCs w:val="18"/>
        </w:rPr>
        <w:t xml:space="preserve">Astuce d’animation : </w:t>
      </w:r>
      <w:r>
        <w:rPr>
          <w:i/>
          <w:iCs/>
          <w:color w:val="5A5A5A"/>
          <w:sz w:val="18"/>
          <w:szCs w:val="18"/>
        </w:rPr>
        <w:t xml:space="preserve">les intercalaires et les chiffres se commentent vite ; réservez le temps fort aux mises en situation, à la faute inexcusable et au rôle du CSE.</w:t>
      </w:r>
    </w:p>
    <w:sectPr>
      <w:headerReference w:type="default" r:id="rId7"/>
      <w:footerReference w:type="default" r:id="rId8"/>
      <w:pgSz w:w="16838" w:h="11906" w:orient="landscape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4"/>
        <w:szCs w:val="14"/>
      </w:rPr>
      <w:t xml:space="preserve">Déroulé des 2 jours — calé sur le diaporama — page </w:t>
    </w:r>
    <w:r>
      <w:rPr>
        <w:color w:val="5A5A5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001A" w:sz="6" w:space="4"/>
      </w:pBdr>
    </w:pPr>
    <w:r>
      <w:rPr>
        <w:b/>
        <w:bCs/>
        <w:color w:val="E2001A"/>
        <w:sz w:val="16"/>
        <w:szCs w:val="16"/>
      </w:rPr>
      <w:t xml:space="preserve">CGT Occitanie</w:t>
    </w:r>
    <w:r>
      <w:rPr>
        <w:color w:val="5A5A5A"/>
        <w:sz w:val="16"/>
        <w:szCs w:val="16"/>
      </w:rPr>
      <w:t xml:space="preserve">  —  Formation Accident du travail &amp; maladie professionnelle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001A" w:sz="12" w:space="4"/>
      </w:pBdr>
      <w:spacing w:after="80"/>
    </w:pPr>
    <w:rPr>
      <w:rFonts w:ascii="Arial" w:cs="Arial" w:eastAsia="Arial" w:hAnsi="Arial"/>
      <w:b/>
      <w:bCs/>
      <w:color w:val="E2001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1C99DF81D58C459A0752CD299F3B48" ma:contentTypeVersion="19" ma:contentTypeDescription="Crée un document." ma:contentTypeScope="" ma:versionID="279258a5cf5b3d8729a33cb73af77d03">
  <xsd:schema xmlns:xsd="http://www.w3.org/2001/XMLSchema" xmlns:xs="http://www.w3.org/2001/XMLSchema" xmlns:p="http://schemas.microsoft.com/office/2006/metadata/properties" xmlns:ns2="01a50bae-ed6b-4d99-a0e2-9f103018a613" xmlns:ns3="b687e438-0e31-4113-9e3b-15fe9f8f7bc8" targetNamespace="http://schemas.microsoft.com/office/2006/metadata/properties" ma:root="true" ma:fieldsID="17c9c7b00cbc10e75b7300f63173bd05" ns2:_="" ns3:_="">
    <xsd:import namespace="01a50bae-ed6b-4d99-a0e2-9f103018a613"/>
    <xsd:import namespace="b687e438-0e31-4113-9e3b-15fe9f8f7bc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50bae-ed6b-4d99-a0e2-9f103018a61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f3355cd-5ae8-444d-be41-5de48b334db3}" ma:internalName="TaxCatchAll" ma:showField="CatchAllData" ma:web="01a50bae-ed6b-4d99-a0e2-9f103018a6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87e438-0e31-4113-9e3b-15fe9f8f7b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b1358893-1537-4a79-9825-17241be061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1a50bae-ed6b-4d99-a0e2-9f103018a613" xsi:nil="true"/>
    <lcf76f155ced4ddcb4097134ff3c332f xmlns="b687e438-0e31-4113-9e3b-15fe9f8f7bc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33DF967-BA5B-4E53-9090-3373E28E6D86}"/>
</file>

<file path=customXml/itemProps2.xml><?xml version="1.0" encoding="utf-8"?>
<ds:datastoreItem xmlns:ds="http://schemas.openxmlformats.org/officeDocument/2006/customXml" ds:itemID="{8F54174B-7844-479E-AF21-466EE7A17560}"/>
</file>

<file path=customXml/itemProps3.xml><?xml version="1.0" encoding="utf-8"?>
<ds:datastoreItem xmlns:ds="http://schemas.openxmlformats.org/officeDocument/2006/customXml" ds:itemID="{C32E6426-3133-4C58-9EEA-BF7CA336554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Déroulé 2 jours AT/MP</dc:title>
  <dc:creator>CGT Occitanie</dc:creator>
  <cp:lastModifiedBy>Un-named</cp:lastModifiedBy>
  <cp:revision>1</cp:revision>
  <dcterms:created xsi:type="dcterms:W3CDTF">2026-06-05T14:52:46Z</dcterms:created>
  <dcterms:modified xsi:type="dcterms:W3CDTF">2026-06-05T14:52:46Z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0x010100CD1C99DF81D58C459A0752CD299F3B48</vt:lpwstr>
  </property>
</Properties>
</file>