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595.35pt;height:150.25pt;mso-position-horizontal-relative:page;mso-position-vertical-relative:page;z-index:-15779840" coordorigin="0,0" coordsize="11907,3005">
            <v:shape style="position:absolute;left:0;top:0;width:11907;height:3005" type="#_x0000_t75" stroked="false">
              <v:imagedata r:id="rId5" o:title=""/>
            </v:shape>
            <v:shape style="position:absolute;left:144;top:64;width:1812;height:200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66;top:589;width:3447;height:355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Wingdings" w:hAnsi="Wingdings"/>
                        <w:sz w:val="32"/>
                      </w:rPr>
                      <w:t></w:t>
                    </w:r>
                    <w:r>
                      <w:rPr>
                        <w:rFonts w:ascii="Times New Roman" w:hAnsi="Times New Roman"/>
                        <w:spacing w:val="76"/>
                        <w:sz w:val="32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Note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aux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organisations</w:t>
                    </w:r>
                  </w:p>
                </w:txbxContent>
              </v:textbox>
              <w10:wrap type="none"/>
            </v:shape>
            <v:shape style="position:absolute;left:7955;top:1476;width:2904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Montreuil,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 5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juillet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1265;top:2376;width:9172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Campagne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renforcement,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enjeu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des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élections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professionnelles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CSE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spacing w:before="100"/>
        <w:ind w:left="256" w:right="468"/>
        <w:jc w:val="both"/>
      </w:pPr>
      <w:r>
        <w:rPr/>
        <w:t>Nous</w:t>
      </w:r>
      <w:r>
        <w:rPr>
          <w:spacing w:val="1"/>
        </w:rPr>
        <w:t> </w:t>
      </w:r>
      <w:r>
        <w:rPr/>
        <w:t>avons</w:t>
      </w:r>
      <w:r>
        <w:rPr>
          <w:spacing w:val="1"/>
        </w:rPr>
        <w:t> </w:t>
      </w:r>
      <w:r>
        <w:rPr/>
        <w:t>collectivement</w:t>
      </w:r>
      <w:r>
        <w:rPr>
          <w:spacing w:val="1"/>
        </w:rPr>
        <w:t> </w:t>
      </w:r>
      <w:r>
        <w:rPr/>
        <w:t>décidé</w:t>
      </w:r>
      <w:r>
        <w:rPr>
          <w:spacing w:val="1"/>
        </w:rPr>
        <w:t> </w:t>
      </w:r>
      <w:r>
        <w:rPr/>
        <w:t>d’amplifier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dynamique</w:t>
      </w:r>
      <w:r>
        <w:rPr>
          <w:spacing w:val="1"/>
        </w:rPr>
        <w:t> </w:t>
      </w:r>
      <w:r>
        <w:rPr/>
        <w:t>actuelle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syndicalisation dans une campagne de renforcement à partir de septembre 2023.</w:t>
      </w:r>
      <w:r>
        <w:rPr>
          <w:spacing w:val="1"/>
        </w:rPr>
        <w:t> </w:t>
      </w:r>
      <w:r>
        <w:rPr/>
        <w:t>L’accélération du rythme de la tenue des élections CSE dans le privé nous donne un</w:t>
      </w:r>
      <w:r>
        <w:rPr>
          <w:spacing w:val="-70"/>
        </w:rPr>
        <w:t> </w:t>
      </w:r>
      <w:r>
        <w:rPr/>
        <w:t>levier pour travailler le renforcement de l’organisation autour de la syndicalisation</w:t>
      </w:r>
      <w:r>
        <w:rPr>
          <w:spacing w:val="1"/>
        </w:rPr>
        <w:t> </w:t>
      </w:r>
      <w:r>
        <w:rPr>
          <w:spacing w:val="-1"/>
        </w:rPr>
        <w:t>et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représentativité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gagnant</w:t>
      </w:r>
      <w:r>
        <w:rPr>
          <w:spacing w:val="-19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constitution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/>
        <w:t>liste</w:t>
      </w:r>
      <w:r>
        <w:rPr>
          <w:spacing w:val="-16"/>
        </w:rPr>
        <w:t> </w:t>
      </w:r>
      <w:r>
        <w:rPr/>
        <w:t>CGT</w:t>
      </w:r>
      <w:r>
        <w:rPr>
          <w:spacing w:val="-20"/>
        </w:rPr>
        <w:t> </w:t>
      </w:r>
      <w:r>
        <w:rPr/>
        <w:t>dans</w:t>
      </w:r>
      <w:r>
        <w:rPr>
          <w:spacing w:val="-16"/>
        </w:rPr>
        <w:t> </w:t>
      </w:r>
      <w:r>
        <w:rPr/>
        <w:t>tous</w:t>
      </w:r>
      <w:r>
        <w:rPr>
          <w:spacing w:val="-19"/>
        </w:rPr>
        <w:t> </w:t>
      </w:r>
      <w:r>
        <w:rPr/>
        <w:t>les</w:t>
      </w:r>
      <w:r>
        <w:rPr>
          <w:spacing w:val="-16"/>
        </w:rPr>
        <w:t> </w:t>
      </w:r>
      <w:r>
        <w:rPr/>
        <w:t>collèges</w:t>
      </w:r>
      <w:r>
        <w:rPr>
          <w:spacing w:val="-70"/>
        </w:rPr>
        <w:t> </w:t>
      </w:r>
      <w:r>
        <w:rPr/>
        <w:t>et le vote CGT. Hausse de la syndicalisation, augmentation de la représentativité</w:t>
      </w:r>
      <w:r>
        <w:rPr>
          <w:spacing w:val="1"/>
        </w:rPr>
        <w:t> </w:t>
      </w:r>
      <w:r>
        <w:rPr>
          <w:spacing w:val="-1"/>
        </w:rPr>
        <w:t>sont</w:t>
      </w:r>
      <w:r>
        <w:rPr>
          <w:spacing w:val="-13"/>
        </w:rPr>
        <w:t> </w:t>
      </w:r>
      <w:r>
        <w:rPr>
          <w:spacing w:val="-1"/>
        </w:rPr>
        <w:t>deux</w:t>
      </w:r>
      <w:r>
        <w:rPr>
          <w:spacing w:val="-15"/>
        </w:rPr>
        <w:t> </w:t>
      </w:r>
      <w:r>
        <w:rPr>
          <w:spacing w:val="-1"/>
        </w:rPr>
        <w:t>dynamiques</w:t>
      </w:r>
      <w:r>
        <w:rPr>
          <w:spacing w:val="-15"/>
        </w:rPr>
        <w:t> </w:t>
      </w:r>
      <w:r>
        <w:rPr/>
        <w:t>qui</w:t>
      </w:r>
      <w:r>
        <w:rPr>
          <w:spacing w:val="-13"/>
        </w:rPr>
        <w:t> </w:t>
      </w:r>
      <w:r>
        <w:rPr/>
        <w:t>vont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pair</w:t>
      </w:r>
      <w:r>
        <w:rPr>
          <w:spacing w:val="-15"/>
        </w:rPr>
        <w:t> </w:t>
      </w:r>
      <w:r>
        <w:rPr/>
        <w:t>et</w:t>
      </w:r>
      <w:r>
        <w:rPr>
          <w:spacing w:val="-16"/>
        </w:rPr>
        <w:t> </w:t>
      </w:r>
      <w:r>
        <w:rPr/>
        <w:t>s’alimente</w:t>
      </w:r>
      <w:r>
        <w:rPr>
          <w:spacing w:val="-12"/>
        </w:rPr>
        <w:t> </w:t>
      </w:r>
      <w:r>
        <w:rPr/>
        <w:t>mutuellement</w:t>
      </w:r>
      <w:r>
        <w:rPr>
          <w:spacing w:val="-18"/>
        </w:rPr>
        <w:t> </w:t>
      </w:r>
      <w:r>
        <w:rPr/>
        <w:t>dans</w:t>
      </w:r>
      <w:r>
        <w:rPr>
          <w:spacing w:val="-12"/>
        </w:rPr>
        <w:t> </w:t>
      </w:r>
      <w:r>
        <w:rPr/>
        <w:t>la</w:t>
      </w:r>
      <w:r>
        <w:rPr>
          <w:spacing w:val="-14"/>
        </w:rPr>
        <w:t> </w:t>
      </w:r>
      <w:r>
        <w:rPr/>
        <w:t>démarche</w:t>
      </w:r>
      <w:r>
        <w:rPr>
          <w:spacing w:val="-70"/>
        </w:rPr>
        <w:t> </w:t>
      </w:r>
      <w:r>
        <w:rPr/>
        <w:t>de</w:t>
      </w:r>
      <w:r>
        <w:rPr>
          <w:spacing w:val="-1"/>
        </w:rPr>
        <w:t> </w:t>
      </w:r>
      <w:r>
        <w:rPr/>
        <w:t>la CGT.</w:t>
      </w:r>
    </w:p>
    <w:p>
      <w:pPr>
        <w:pStyle w:val="BodyText"/>
        <w:spacing w:before="159"/>
        <w:ind w:left="256" w:right="473"/>
        <w:jc w:val="both"/>
      </w:pPr>
      <w:r>
        <w:rPr/>
        <w:t>Le</w:t>
      </w:r>
      <w:r>
        <w:rPr>
          <w:spacing w:val="-4"/>
        </w:rPr>
        <w:t> </w:t>
      </w:r>
      <w:r>
        <w:rPr/>
        <w:t>décalage</w:t>
      </w:r>
      <w:r>
        <w:rPr>
          <w:spacing w:val="-3"/>
        </w:rPr>
        <w:t> </w:t>
      </w:r>
      <w:r>
        <w:rPr/>
        <w:t>sur</w:t>
      </w:r>
      <w:r>
        <w:rPr>
          <w:spacing w:val="-5"/>
        </w:rPr>
        <w:t> </w:t>
      </w:r>
      <w:r>
        <w:rPr/>
        <w:t>le</w:t>
      </w:r>
      <w:r>
        <w:rPr>
          <w:spacing w:val="-3"/>
        </w:rPr>
        <w:t> </w:t>
      </w:r>
      <w:r>
        <w:rPr/>
        <w:t>temps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cycle</w:t>
      </w:r>
      <w:r>
        <w:rPr>
          <w:spacing w:val="-3"/>
        </w:rPr>
        <w:t> </w:t>
      </w:r>
      <w:r>
        <w:rPr/>
        <w:t>(4</w:t>
      </w:r>
      <w:r>
        <w:rPr>
          <w:spacing w:val="-5"/>
        </w:rPr>
        <w:t> </w:t>
      </w:r>
      <w:r>
        <w:rPr/>
        <w:t>ans)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limite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mise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CSE</w:t>
      </w:r>
      <w:r>
        <w:rPr>
          <w:spacing w:val="-70"/>
        </w:rPr>
        <w:t> </w:t>
      </w:r>
      <w:r>
        <w:rPr/>
        <w:t>(31 décembre 2019) à la fin de l’année 2023 explique ce pic dans le nombre</w:t>
      </w:r>
      <w:r>
        <w:rPr>
          <w:spacing w:val="1"/>
        </w:rPr>
        <w:t> </w:t>
      </w:r>
      <w:r>
        <w:rPr/>
        <w:t>d’élections. Notre travail dans les six prochains mois sera donc déterminant pour le</w:t>
      </w:r>
      <w:r>
        <w:rPr>
          <w:spacing w:val="-70"/>
        </w:rPr>
        <w:t> </w:t>
      </w:r>
      <w:r>
        <w:rPr/>
        <w:t>rapport de force des quatre</w:t>
      </w:r>
      <w:r>
        <w:rPr>
          <w:spacing w:val="-1"/>
        </w:rPr>
        <w:t> </w:t>
      </w:r>
      <w:r>
        <w:rPr/>
        <w:t>prochaines</w:t>
      </w:r>
      <w:r>
        <w:rPr>
          <w:spacing w:val="-1"/>
        </w:rPr>
        <w:t> </w:t>
      </w:r>
      <w:r>
        <w:rPr/>
        <w:t>années.</w:t>
      </w:r>
    </w:p>
    <w:p>
      <w:pPr>
        <w:pStyle w:val="BodyText"/>
        <w:spacing w:before="160"/>
        <w:ind w:left="256" w:right="473"/>
        <w:jc w:val="both"/>
      </w:pPr>
      <w:r>
        <w:rPr/>
        <w:t>Un travail dense a été effectué notamment autour de la démarche « reconquête</w:t>
      </w:r>
      <w:r>
        <w:rPr>
          <w:spacing w:val="1"/>
        </w:rPr>
        <w:t> </w:t>
      </w:r>
      <w:r>
        <w:rPr/>
        <w:t>électorale</w:t>
      </w:r>
      <w:r>
        <w:rPr>
          <w:spacing w:val="-1"/>
        </w:rPr>
        <w:t> </w:t>
      </w:r>
      <w:r>
        <w:rPr/>
        <w:t>»,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nombreuses</w:t>
      </w:r>
      <w:r>
        <w:rPr>
          <w:spacing w:val="-2"/>
        </w:rPr>
        <w:t> </w:t>
      </w:r>
      <w:r>
        <w:rPr/>
        <w:t>organisations</w:t>
      </w:r>
      <w:r>
        <w:rPr>
          <w:spacing w:val="-2"/>
        </w:rPr>
        <w:t> </w:t>
      </w:r>
      <w:r>
        <w:rPr/>
        <w:t>UD</w:t>
      </w:r>
      <w:r>
        <w:rPr>
          <w:spacing w:val="-6"/>
        </w:rPr>
        <w:t> </w:t>
      </w:r>
      <w:r>
        <w:rPr/>
        <w:t>ou</w:t>
      </w:r>
      <w:r>
        <w:rPr>
          <w:spacing w:val="-4"/>
        </w:rPr>
        <w:t> </w:t>
      </w:r>
      <w:r>
        <w:rPr/>
        <w:t>FD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sont</w:t>
      </w:r>
      <w:r>
        <w:rPr>
          <w:spacing w:val="-4"/>
        </w:rPr>
        <w:t> </w:t>
      </w:r>
      <w:r>
        <w:rPr/>
        <w:t>saisies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l’enjeu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ont</w:t>
      </w:r>
      <w:r>
        <w:rPr>
          <w:spacing w:val="-70"/>
        </w:rPr>
        <w:t> </w:t>
      </w:r>
      <w:r>
        <w:rPr/>
        <w:t>mis en place des plans de travail. Il s’agit maintenant de donner dans la dernière</w:t>
      </w:r>
      <w:r>
        <w:rPr>
          <w:spacing w:val="1"/>
        </w:rPr>
        <w:t> </w:t>
      </w:r>
      <w:r>
        <w:rPr/>
        <w:t>ligne droite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impulsion</w:t>
      </w:r>
      <w:r>
        <w:rPr>
          <w:spacing w:val="1"/>
        </w:rPr>
        <w:t> </w:t>
      </w:r>
      <w:r>
        <w:rPr/>
        <w:t>confédérale.</w:t>
      </w:r>
    </w:p>
    <w:p>
      <w:pPr>
        <w:pStyle w:val="BodyText"/>
        <w:spacing w:before="162"/>
        <w:ind w:left="256" w:right="472"/>
        <w:jc w:val="both"/>
      </w:pPr>
      <w:r>
        <w:rPr/>
        <w:t>L’objet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est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proposer</w:t>
      </w:r>
      <w:r>
        <w:rPr>
          <w:spacing w:val="-7"/>
        </w:rPr>
        <w:t> </w:t>
      </w:r>
      <w:r>
        <w:rPr/>
        <w:t>une</w:t>
      </w:r>
      <w:r>
        <w:rPr>
          <w:spacing w:val="-10"/>
        </w:rPr>
        <w:t> </w:t>
      </w:r>
      <w:r>
        <w:rPr/>
        <w:t>impulsion</w:t>
      </w:r>
      <w:r>
        <w:rPr>
          <w:spacing w:val="-6"/>
        </w:rPr>
        <w:t> </w:t>
      </w:r>
      <w:r>
        <w:rPr/>
        <w:t>à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campagne</w:t>
      </w:r>
      <w:r>
        <w:rPr>
          <w:spacing w:val="-7"/>
        </w:rPr>
        <w:t> </w:t>
      </w:r>
      <w:r>
        <w:rPr/>
        <w:t>confédérale</w:t>
      </w:r>
      <w:r>
        <w:rPr>
          <w:spacing w:val="-8"/>
        </w:rPr>
        <w:t> </w:t>
      </w:r>
      <w:r>
        <w:rPr/>
        <w:t>visant</w:t>
      </w:r>
      <w:r>
        <w:rPr>
          <w:spacing w:val="-70"/>
        </w:rPr>
        <w:t> </w:t>
      </w:r>
      <w:r>
        <w:rPr/>
        <w:t>à amplifier notre démarche sur cette dernière ligne droite. Il faudra dans un</w:t>
      </w:r>
      <w:r>
        <w:rPr>
          <w:spacing w:val="1"/>
        </w:rPr>
        <w:t> </w:t>
      </w:r>
      <w:r>
        <w:rPr/>
        <w:t>deuxième temps tirer les enseignements du cycle et d’anticiper sur celui de 2025-</w:t>
      </w:r>
      <w:r>
        <w:rPr>
          <w:spacing w:val="1"/>
        </w:rPr>
        <w:t> </w:t>
      </w:r>
      <w:r>
        <w:rPr/>
        <w:t>2028.</w:t>
      </w:r>
    </w:p>
    <w:p>
      <w:pPr>
        <w:pStyle w:val="BodyText"/>
        <w:spacing w:before="160"/>
        <w:ind w:left="256" w:right="472"/>
        <w:jc w:val="both"/>
      </w:pPr>
      <w:r>
        <w:rPr/>
        <w:t>La</w:t>
      </w:r>
      <w:r>
        <w:rPr>
          <w:spacing w:val="-5"/>
        </w:rPr>
        <w:t> </w:t>
      </w:r>
      <w:r>
        <w:rPr/>
        <w:t>démarche</w:t>
      </w:r>
      <w:r>
        <w:rPr>
          <w:spacing w:val="-3"/>
        </w:rPr>
        <w:t> </w:t>
      </w:r>
      <w:r>
        <w:rPr/>
        <w:t>proposée</w:t>
      </w:r>
      <w:r>
        <w:rPr>
          <w:spacing w:val="-5"/>
        </w:rPr>
        <w:t> </w:t>
      </w:r>
      <w:r>
        <w:rPr/>
        <w:t>vise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s’appuyer</w:t>
      </w:r>
      <w:r>
        <w:rPr>
          <w:spacing w:val="-6"/>
        </w:rPr>
        <w:t> </w:t>
      </w:r>
      <w:r>
        <w:rPr/>
        <w:t>sur</w:t>
      </w:r>
      <w:r>
        <w:rPr>
          <w:spacing w:val="-4"/>
        </w:rPr>
        <w:t> </w:t>
      </w:r>
      <w:r>
        <w:rPr/>
        <w:t>l’existant</w:t>
      </w:r>
      <w:r>
        <w:rPr>
          <w:spacing w:val="-7"/>
        </w:rPr>
        <w:t> </w:t>
      </w:r>
      <w:r>
        <w:rPr/>
        <w:t>pour</w:t>
      </w:r>
      <w:r>
        <w:rPr>
          <w:spacing w:val="-4"/>
        </w:rPr>
        <w:t> </w:t>
      </w:r>
      <w:r>
        <w:rPr/>
        <w:t>travailler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continuité</w:t>
      </w:r>
      <w:r>
        <w:rPr>
          <w:spacing w:val="-5"/>
        </w:rPr>
        <w:t> </w:t>
      </w:r>
      <w:r>
        <w:rPr/>
        <w:t>et</w:t>
      </w:r>
      <w:r>
        <w:rPr>
          <w:spacing w:val="-70"/>
        </w:rPr>
        <w:t> </w:t>
      </w:r>
      <w:r>
        <w:rPr/>
        <w:t>parer au manque pour faire émerger la campagne élections professionnelles CSE</w:t>
      </w:r>
      <w:r>
        <w:rPr>
          <w:spacing w:val="1"/>
        </w:rPr>
        <w:t> </w:t>
      </w:r>
      <w:r>
        <w:rPr/>
        <w:t>comme une campagne de toute la CGT. La proposition s’appuie sur trois axes :</w:t>
      </w:r>
      <w:r>
        <w:rPr>
          <w:spacing w:val="1"/>
        </w:rPr>
        <w:t> </w:t>
      </w:r>
      <w:r>
        <w:rPr/>
        <w:t>accompagner les organisations dans le sprint final, dynamiser la campagne grâce à</w:t>
      </w:r>
      <w:r>
        <w:rPr>
          <w:spacing w:val="1"/>
        </w:rPr>
        <w:t> </w:t>
      </w:r>
      <w:r>
        <w:rPr/>
        <w:t>une communication confédérale, impulser une activité confédéralisée à partir d’un</w:t>
      </w:r>
      <w:r>
        <w:rPr>
          <w:spacing w:val="1"/>
        </w:rPr>
        <w:t> </w:t>
      </w:r>
      <w:r>
        <w:rPr/>
        <w:t>ciblage</w:t>
      </w:r>
      <w:r>
        <w:rPr>
          <w:spacing w:val="-3"/>
        </w:rPr>
        <w:t> </w:t>
      </w:r>
      <w:r>
        <w:rPr/>
        <w:t>sur de «</w:t>
      </w:r>
      <w:r>
        <w:rPr>
          <w:spacing w:val="-2"/>
        </w:rPr>
        <w:t> </w:t>
      </w:r>
      <w:r>
        <w:rPr/>
        <w:t>forts</w:t>
      </w:r>
      <w:r>
        <w:rPr>
          <w:spacing w:val="1"/>
        </w:rPr>
        <w:t> </w:t>
      </w:r>
      <w:r>
        <w:rPr/>
        <w:t>enjeux ».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Accompagner</w:t>
      </w:r>
      <w:r>
        <w:rPr>
          <w:spacing w:val="-2"/>
        </w:rPr>
        <w:t> </w:t>
      </w:r>
      <w:r>
        <w:rPr/>
        <w:t>les</w:t>
      </w:r>
      <w:r>
        <w:rPr>
          <w:spacing w:val="-4"/>
        </w:rPr>
        <w:t> </w:t>
      </w:r>
      <w:r>
        <w:rPr/>
        <w:t>organisations</w:t>
      </w:r>
      <w:r>
        <w:rPr>
          <w:spacing w:val="-2"/>
        </w:rPr>
        <w:t> </w:t>
      </w:r>
      <w:r>
        <w:rPr/>
        <w:t>dans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sprint</w:t>
      </w:r>
      <w:r>
        <w:rPr>
          <w:spacing w:val="-3"/>
        </w:rPr>
        <w:t> </w:t>
      </w:r>
      <w:r>
        <w:rPr/>
        <w:t>final</w:t>
      </w:r>
    </w:p>
    <w:p>
      <w:pPr>
        <w:pStyle w:val="BodyText"/>
        <w:spacing w:before="161"/>
        <w:ind w:left="256" w:right="473"/>
        <w:jc w:val="both"/>
      </w:pPr>
      <w:r>
        <w:rPr/>
        <w:t>De nombreuses organisations ont été formées à la démarche élection et ont mis en</w:t>
      </w:r>
      <w:r>
        <w:rPr>
          <w:spacing w:val="1"/>
        </w:rPr>
        <w:t> </w:t>
      </w:r>
      <w:r>
        <w:rPr/>
        <w:t>place des plans de travail. La démarche s’appuie sur le ciblage en privilégiant les</w:t>
      </w:r>
      <w:r>
        <w:rPr>
          <w:spacing w:val="1"/>
        </w:rPr>
        <w:t> </w:t>
      </w:r>
      <w:r>
        <w:rPr/>
        <w:t>entreprises à très fort enjeu. C’est-à-dire ayant un très grand nombre de salariés</w:t>
      </w:r>
      <w:r>
        <w:rPr>
          <w:spacing w:val="1"/>
        </w:rPr>
        <w:t> </w:t>
      </w:r>
      <w:r>
        <w:rPr/>
        <w:t>concernés pour ainsi peser sur le résultat final. Les documents de ciblages sont</w:t>
      </w:r>
      <w:r>
        <w:rPr>
          <w:spacing w:val="1"/>
        </w:rPr>
        <w:t> </w:t>
      </w:r>
      <w:r>
        <w:rPr/>
        <w:t>accessibles via la plateforme RED. Ils seront renvoyés aux AVS pour une meilleure</w:t>
      </w:r>
      <w:r>
        <w:rPr>
          <w:spacing w:val="1"/>
        </w:rPr>
        <w:t> </w:t>
      </w:r>
      <w:r>
        <w:rPr/>
        <w:t>diffusion auprès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orgas.</w:t>
      </w:r>
    </w:p>
    <w:p>
      <w:pPr>
        <w:pStyle w:val="BodyText"/>
        <w:spacing w:before="161"/>
        <w:ind w:left="256" w:right="471"/>
        <w:jc w:val="both"/>
      </w:pPr>
      <w:r>
        <w:rPr/>
        <w:t>Dans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souci</w:t>
      </w:r>
      <w:r>
        <w:rPr>
          <w:spacing w:val="-14"/>
        </w:rPr>
        <w:t> </w:t>
      </w:r>
      <w:r>
        <w:rPr/>
        <w:t>à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fois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interne</w:t>
      </w:r>
      <w:r>
        <w:rPr>
          <w:spacing w:val="-14"/>
        </w:rPr>
        <w:t> </w:t>
      </w:r>
      <w:r>
        <w:rPr/>
        <w:t>qui</w:t>
      </w:r>
      <w:r>
        <w:rPr>
          <w:spacing w:val="-14"/>
        </w:rPr>
        <w:t> </w:t>
      </w:r>
      <w:r>
        <w:rPr/>
        <w:t>permet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symboliser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priorité</w:t>
      </w:r>
      <w:r>
        <w:rPr>
          <w:spacing w:val="-70"/>
        </w:rPr>
        <w:t> </w:t>
      </w:r>
      <w:r>
        <w:rPr/>
        <w:t>mise sur la prise en charge des élections pro, mais également pour donner aux</w:t>
      </w:r>
      <w:r>
        <w:rPr>
          <w:spacing w:val="1"/>
        </w:rPr>
        <w:t> </w:t>
      </w:r>
      <w:r>
        <w:rPr/>
        <w:t>organisations une synthèse des outils utiles au déploiement de la démarche, nous</w:t>
      </w:r>
      <w:r>
        <w:rPr>
          <w:spacing w:val="1"/>
        </w:rPr>
        <w:t> </w:t>
      </w:r>
      <w:r>
        <w:rPr/>
        <w:t>travaillons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répondre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demande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mise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place d’un Kit</w:t>
      </w:r>
      <w:r>
        <w:rPr>
          <w:spacing w:val="-1"/>
        </w:rPr>
        <w:t> </w:t>
      </w:r>
      <w:r>
        <w:rPr/>
        <w:t>élections.</w:t>
      </w:r>
    </w:p>
    <w:p>
      <w:pPr>
        <w:spacing w:after="0"/>
        <w:jc w:val="both"/>
        <w:sectPr>
          <w:type w:val="continuous"/>
          <w:pgSz w:w="11910" w:h="16840"/>
          <w:pgMar w:top="0" w:bottom="280" w:left="1160" w:right="940"/>
        </w:sectPr>
      </w:pPr>
    </w:p>
    <w:p>
      <w:pPr>
        <w:pStyle w:val="BodyText"/>
        <w:spacing w:before="80"/>
        <w:ind w:left="256"/>
        <w:jc w:val="both"/>
      </w:pPr>
      <w:r>
        <w:rPr/>
        <w:t>Le</w:t>
      </w:r>
      <w:r>
        <w:rPr>
          <w:spacing w:val="-3"/>
        </w:rPr>
        <w:t> </w:t>
      </w:r>
      <w:r>
        <w:rPr/>
        <w:t>Kit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vocation</w:t>
      </w:r>
      <w:r>
        <w:rPr>
          <w:spacing w:val="-2"/>
        </w:rPr>
        <w:t> </w:t>
      </w:r>
      <w:r>
        <w:rPr/>
        <w:t>d’aider</w:t>
      </w:r>
      <w:r>
        <w:rPr>
          <w:spacing w:val="-1"/>
        </w:rPr>
        <w:t> </w:t>
      </w:r>
      <w:r>
        <w:rPr/>
        <w:t>sur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différentes</w:t>
      </w:r>
      <w:r>
        <w:rPr>
          <w:spacing w:val="-3"/>
        </w:rPr>
        <w:t> </w:t>
      </w:r>
      <w:r>
        <w:rPr/>
        <w:t>étapes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démarche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58" w:after="0"/>
        <w:ind w:left="976" w:right="474" w:hanging="360"/>
        <w:jc w:val="both"/>
        <w:rPr>
          <w:sz w:val="24"/>
        </w:rPr>
      </w:pPr>
      <w:r>
        <w:rPr>
          <w:sz w:val="24"/>
        </w:rPr>
        <w:t>Le ciblage avec un pas-à-pas et des webinaires permettant de réaliser un</w:t>
      </w:r>
      <w:r>
        <w:rPr>
          <w:spacing w:val="1"/>
          <w:sz w:val="24"/>
        </w:rPr>
        <w:t> </w:t>
      </w:r>
      <w:r>
        <w:rPr>
          <w:sz w:val="24"/>
        </w:rPr>
        <w:t>ciblage</w:t>
      </w:r>
      <w:r>
        <w:rPr>
          <w:spacing w:val="-15"/>
          <w:sz w:val="24"/>
        </w:rPr>
        <w:t> </w:t>
      </w:r>
      <w:r>
        <w:rPr>
          <w:sz w:val="24"/>
        </w:rPr>
        <w:t>avec</w:t>
      </w:r>
      <w:r>
        <w:rPr>
          <w:spacing w:val="-12"/>
          <w:sz w:val="24"/>
        </w:rPr>
        <w:t> </w:t>
      </w:r>
      <w:r>
        <w:rPr>
          <w:sz w:val="24"/>
        </w:rPr>
        <w:t>échéancier</w:t>
      </w:r>
      <w:r>
        <w:rPr>
          <w:spacing w:val="-12"/>
          <w:sz w:val="24"/>
        </w:rPr>
        <w:t> </w:t>
      </w:r>
      <w:r>
        <w:rPr>
          <w:sz w:val="24"/>
        </w:rPr>
        <w:t>des</w:t>
      </w:r>
      <w:r>
        <w:rPr>
          <w:spacing w:val="-12"/>
          <w:sz w:val="24"/>
        </w:rPr>
        <w:t> </w:t>
      </w:r>
      <w:r>
        <w:rPr>
          <w:sz w:val="24"/>
        </w:rPr>
        <w:t>dates</w:t>
      </w:r>
      <w:r>
        <w:rPr>
          <w:spacing w:val="-13"/>
          <w:sz w:val="24"/>
        </w:rPr>
        <w:t> </w:t>
      </w:r>
      <w:r>
        <w:rPr>
          <w:sz w:val="24"/>
        </w:rPr>
        <w:t>prévues</w:t>
      </w:r>
      <w:r>
        <w:rPr>
          <w:spacing w:val="-13"/>
          <w:sz w:val="24"/>
        </w:rPr>
        <w:t> </w:t>
      </w:r>
      <w:r>
        <w:rPr>
          <w:sz w:val="24"/>
        </w:rPr>
        <w:t>d’élections</w:t>
      </w:r>
      <w:r>
        <w:rPr>
          <w:spacing w:val="-14"/>
          <w:sz w:val="24"/>
        </w:rPr>
        <w:t> </w:t>
      </w:r>
      <w:r>
        <w:rPr>
          <w:sz w:val="24"/>
        </w:rPr>
        <w:t>à</w:t>
      </w:r>
      <w:r>
        <w:rPr>
          <w:spacing w:val="-12"/>
          <w:sz w:val="24"/>
        </w:rPr>
        <w:t> </w:t>
      </w:r>
      <w:r>
        <w:rPr>
          <w:sz w:val="24"/>
        </w:rPr>
        <w:t>partir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données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70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plateforme RED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conception</w:t>
      </w:r>
      <w:r>
        <w:rPr>
          <w:spacing w:val="1"/>
          <w:sz w:val="24"/>
        </w:rPr>
        <w:t> </w:t>
      </w:r>
      <w:r>
        <w:rPr>
          <w:sz w:val="24"/>
        </w:rPr>
        <w:t>d’un</w:t>
      </w:r>
      <w:r>
        <w:rPr>
          <w:spacing w:val="-4"/>
          <w:sz w:val="24"/>
        </w:rPr>
        <w:t> </w:t>
      </w:r>
      <w:r>
        <w:rPr>
          <w:sz w:val="24"/>
        </w:rPr>
        <w:t>projet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campagne élection.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60" w:after="0"/>
        <w:ind w:left="976" w:right="477" w:hanging="360"/>
        <w:jc w:val="both"/>
        <w:rPr>
          <w:sz w:val="24"/>
        </w:rPr>
      </w:pPr>
      <w:r>
        <w:rPr>
          <w:sz w:val="24"/>
        </w:rPr>
        <w:t>Déployer la CGT et travailler la syndicalisation sur l’entreprise en amont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campagne.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61" w:after="0"/>
        <w:ind w:left="976" w:right="0" w:hanging="361"/>
        <w:jc w:val="left"/>
        <w:rPr>
          <w:sz w:val="24"/>
        </w:rPr>
      </w:pPr>
      <w:r>
        <w:rPr>
          <w:sz w:val="24"/>
        </w:rPr>
        <w:t>Négocier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PAP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l’aide de</w:t>
      </w:r>
      <w:r>
        <w:rPr>
          <w:spacing w:val="-2"/>
          <w:sz w:val="24"/>
        </w:rPr>
        <w:t> </w:t>
      </w:r>
      <w:r>
        <w:rPr>
          <w:sz w:val="24"/>
        </w:rPr>
        <w:t>fiche</w:t>
      </w:r>
      <w:r>
        <w:rPr>
          <w:spacing w:val="-1"/>
          <w:sz w:val="24"/>
        </w:rPr>
        <w:t> </w:t>
      </w:r>
      <w:r>
        <w:rPr>
          <w:sz w:val="24"/>
        </w:rPr>
        <w:t>juridique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d’outil pratique.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60" w:after="0"/>
        <w:ind w:left="976" w:right="472" w:hanging="360"/>
        <w:jc w:val="both"/>
        <w:rPr>
          <w:sz w:val="24"/>
        </w:rPr>
      </w:pPr>
      <w:r>
        <w:rPr>
          <w:sz w:val="24"/>
        </w:rPr>
        <w:t>Constituer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liste</w:t>
      </w:r>
      <w:r>
        <w:rPr>
          <w:spacing w:val="-12"/>
          <w:sz w:val="24"/>
        </w:rPr>
        <w:t> </w:t>
      </w:r>
      <w:r>
        <w:rPr>
          <w:sz w:val="24"/>
        </w:rPr>
        <w:t>(différent</w:t>
      </w:r>
      <w:r>
        <w:rPr>
          <w:spacing w:val="-12"/>
          <w:sz w:val="24"/>
        </w:rPr>
        <w:t> </w:t>
      </w:r>
      <w:r>
        <w:rPr>
          <w:sz w:val="24"/>
        </w:rPr>
        <w:t>modèle</w:t>
      </w:r>
      <w:r>
        <w:rPr>
          <w:spacing w:val="-11"/>
          <w:sz w:val="24"/>
        </w:rPr>
        <w:t> </w:t>
      </w:r>
      <w:r>
        <w:rPr>
          <w:sz w:val="24"/>
        </w:rPr>
        <w:t>d’appel</w:t>
      </w:r>
      <w:r>
        <w:rPr>
          <w:spacing w:val="-12"/>
          <w:sz w:val="24"/>
        </w:rPr>
        <w:t> </w:t>
      </w:r>
      <w:r>
        <w:rPr>
          <w:sz w:val="24"/>
        </w:rPr>
        <w:t>à</w:t>
      </w:r>
      <w:r>
        <w:rPr>
          <w:spacing w:val="-12"/>
          <w:sz w:val="24"/>
        </w:rPr>
        <w:t> </w:t>
      </w:r>
      <w:r>
        <w:rPr>
          <w:sz w:val="24"/>
        </w:rPr>
        <w:t>candidatures,</w:t>
      </w:r>
      <w:r>
        <w:rPr>
          <w:spacing w:val="-11"/>
          <w:sz w:val="24"/>
        </w:rPr>
        <w:t> </w:t>
      </w:r>
      <w:r>
        <w:rPr>
          <w:sz w:val="24"/>
        </w:rPr>
        <w:t>modèle</w:t>
      </w:r>
      <w:r>
        <w:rPr>
          <w:spacing w:val="-13"/>
          <w:sz w:val="24"/>
        </w:rPr>
        <w:t> </w:t>
      </w:r>
      <w:r>
        <w:rPr>
          <w:sz w:val="24"/>
        </w:rPr>
        <w:t>dépôt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69"/>
          <w:sz w:val="24"/>
        </w:rPr>
        <w:t> </w:t>
      </w:r>
      <w:r>
        <w:rPr>
          <w:sz w:val="24"/>
        </w:rPr>
        <w:t>liste).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61" w:after="0"/>
        <w:ind w:left="976" w:right="474" w:hanging="360"/>
        <w:jc w:val="both"/>
        <w:rPr>
          <w:sz w:val="24"/>
        </w:rPr>
      </w:pPr>
      <w:r>
        <w:rPr>
          <w:sz w:val="24"/>
        </w:rPr>
        <w:t>Faire</w:t>
      </w:r>
      <w:r>
        <w:rPr>
          <w:spacing w:val="1"/>
          <w:sz w:val="24"/>
        </w:rPr>
        <w:t> </w:t>
      </w:r>
      <w:r>
        <w:rPr>
          <w:sz w:val="24"/>
        </w:rPr>
        <w:t>Campagne</w:t>
      </w:r>
      <w:r>
        <w:rPr>
          <w:spacing w:val="1"/>
          <w:sz w:val="24"/>
        </w:rPr>
        <w:t> </w:t>
      </w:r>
      <w:r>
        <w:rPr>
          <w:sz w:val="24"/>
        </w:rPr>
        <w:t>(modèle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profession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foi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tuto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électorale par la com).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160" w:after="0"/>
        <w:ind w:left="976" w:right="473" w:hanging="360"/>
        <w:jc w:val="both"/>
        <w:rPr>
          <w:sz w:val="24"/>
        </w:rPr>
      </w:pP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structurer</w:t>
      </w:r>
      <w:r>
        <w:rPr>
          <w:spacing w:val="-16"/>
          <w:sz w:val="24"/>
        </w:rPr>
        <w:t> </w:t>
      </w:r>
      <w:r>
        <w:rPr>
          <w:sz w:val="24"/>
        </w:rPr>
        <w:t>après</w:t>
      </w:r>
      <w:r>
        <w:rPr>
          <w:spacing w:val="-16"/>
          <w:sz w:val="24"/>
        </w:rPr>
        <w:t> </w:t>
      </w:r>
      <w:r>
        <w:rPr>
          <w:sz w:val="24"/>
        </w:rPr>
        <w:t>élection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sz w:val="24"/>
        </w:rPr>
        <w:t>tract,</w:t>
      </w:r>
      <w:r>
        <w:rPr>
          <w:spacing w:val="-14"/>
          <w:sz w:val="24"/>
        </w:rPr>
        <w:t> </w:t>
      </w:r>
      <w:r>
        <w:rPr>
          <w:sz w:val="24"/>
        </w:rPr>
        <w:t>guide</w:t>
      </w:r>
      <w:r>
        <w:rPr>
          <w:spacing w:val="-15"/>
          <w:sz w:val="24"/>
        </w:rPr>
        <w:t> </w:t>
      </w:r>
      <w:r>
        <w:rPr>
          <w:sz w:val="24"/>
        </w:rPr>
        <w:t>lancer</w:t>
      </w:r>
      <w:r>
        <w:rPr>
          <w:spacing w:val="-16"/>
          <w:sz w:val="24"/>
        </w:rPr>
        <w:t> </w:t>
      </w:r>
      <w:r>
        <w:rPr>
          <w:sz w:val="24"/>
        </w:rPr>
        <w:t>l’activité</w:t>
      </w:r>
      <w:r>
        <w:rPr>
          <w:spacing w:val="-14"/>
          <w:sz w:val="24"/>
        </w:rPr>
        <w:t> </w:t>
      </w:r>
      <w:r>
        <w:rPr>
          <w:sz w:val="24"/>
        </w:rPr>
        <w:t>revendicative,</w:t>
      </w:r>
      <w:r>
        <w:rPr>
          <w:spacing w:val="-14"/>
          <w:sz w:val="24"/>
        </w:rPr>
        <w:t> </w:t>
      </w:r>
      <w:r>
        <w:rPr>
          <w:sz w:val="24"/>
        </w:rPr>
        <w:t>aide</w:t>
      </w:r>
      <w:r>
        <w:rPr>
          <w:spacing w:val="-69"/>
          <w:sz w:val="24"/>
        </w:rPr>
        <w:t> </w:t>
      </w:r>
      <w:r>
        <w:rPr>
          <w:sz w:val="24"/>
        </w:rPr>
        <w:t>juridique…</w:t>
      </w:r>
    </w:p>
    <w:p>
      <w:pPr>
        <w:pStyle w:val="BodyText"/>
        <w:spacing w:before="161"/>
        <w:ind w:left="256" w:right="473"/>
        <w:jc w:val="both"/>
      </w:pPr>
      <w:r>
        <w:rPr/>
        <w:t>Le</w:t>
      </w:r>
      <w:r>
        <w:rPr>
          <w:spacing w:val="-15"/>
        </w:rPr>
        <w:t> </w:t>
      </w:r>
      <w:r>
        <w:rPr/>
        <w:t>kit</w:t>
      </w:r>
      <w:r>
        <w:rPr>
          <w:spacing w:val="-16"/>
        </w:rPr>
        <w:t> </w:t>
      </w:r>
      <w:r>
        <w:rPr/>
        <w:t>mis</w:t>
      </w:r>
      <w:r>
        <w:rPr>
          <w:spacing w:val="-14"/>
        </w:rPr>
        <w:t> </w:t>
      </w:r>
      <w:r>
        <w:rPr/>
        <w:t>à</w:t>
      </w:r>
      <w:r>
        <w:rPr>
          <w:spacing w:val="-16"/>
        </w:rPr>
        <w:t> </w:t>
      </w:r>
      <w:r>
        <w:rPr/>
        <w:t>disposition</w:t>
      </w:r>
      <w:r>
        <w:rPr>
          <w:spacing w:val="-14"/>
        </w:rPr>
        <w:t> </w:t>
      </w:r>
      <w:r>
        <w:rPr/>
        <w:t>sur</w:t>
      </w:r>
      <w:r>
        <w:rPr>
          <w:spacing w:val="-17"/>
        </w:rPr>
        <w:t> </w:t>
      </w:r>
      <w:r>
        <w:rPr/>
        <w:t>le</w:t>
      </w:r>
      <w:r>
        <w:rPr>
          <w:spacing w:val="-16"/>
        </w:rPr>
        <w:t> </w:t>
      </w:r>
      <w:r>
        <w:rPr/>
        <w:t>cloud</w:t>
      </w:r>
      <w:r>
        <w:rPr>
          <w:spacing w:val="-14"/>
        </w:rPr>
        <w:t> </w:t>
      </w:r>
      <w:r>
        <w:rPr/>
        <w:t>sera</w:t>
      </w:r>
      <w:r>
        <w:rPr>
          <w:spacing w:val="-16"/>
        </w:rPr>
        <w:t> </w:t>
      </w:r>
      <w:r>
        <w:rPr/>
        <w:t>alimenté</w:t>
      </w:r>
      <w:r>
        <w:rPr>
          <w:spacing w:val="-15"/>
        </w:rPr>
        <w:t> </w:t>
      </w:r>
      <w:r>
        <w:rPr/>
        <w:t>au</w:t>
      </w:r>
      <w:r>
        <w:rPr>
          <w:spacing w:val="-15"/>
        </w:rPr>
        <w:t> </w:t>
      </w:r>
      <w:r>
        <w:rPr/>
        <w:t>fil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l’eau</w:t>
      </w:r>
      <w:r>
        <w:rPr>
          <w:spacing w:val="-13"/>
        </w:rPr>
        <w:t> </w:t>
      </w:r>
      <w:r>
        <w:rPr/>
        <w:t>et</w:t>
      </w:r>
      <w:r>
        <w:rPr>
          <w:spacing w:val="-14"/>
        </w:rPr>
        <w:t> </w:t>
      </w:r>
      <w:r>
        <w:rPr/>
        <w:t>modifié</w:t>
      </w:r>
      <w:r>
        <w:rPr>
          <w:spacing w:val="-16"/>
        </w:rPr>
        <w:t> </w:t>
      </w:r>
      <w:r>
        <w:rPr/>
        <w:t>au</w:t>
      </w:r>
      <w:r>
        <w:rPr>
          <w:spacing w:val="-16"/>
        </w:rPr>
        <w:t> </w:t>
      </w:r>
      <w:r>
        <w:rPr/>
        <w:t>besoin.</w:t>
      </w:r>
      <w:r>
        <w:rPr>
          <w:spacing w:val="-70"/>
        </w:rPr>
        <w:t> </w:t>
      </w:r>
      <w:r>
        <w:rPr/>
        <w:t>Un premier envoi aux AVS sera effectué fin du mois / début juillet notamment avec</w:t>
      </w:r>
      <w:r>
        <w:rPr>
          <w:spacing w:val="-70"/>
        </w:rPr>
        <w:t> </w:t>
      </w:r>
      <w:r>
        <w:rPr/>
        <w:t>le</w:t>
      </w:r>
      <w:r>
        <w:rPr>
          <w:spacing w:val="-1"/>
        </w:rPr>
        <w:t> </w:t>
      </w:r>
      <w:r>
        <w:rPr/>
        <w:t>pas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pas</w:t>
      </w:r>
      <w:r>
        <w:rPr>
          <w:spacing w:val="1"/>
        </w:rPr>
        <w:t> </w:t>
      </w:r>
      <w:r>
        <w:rPr/>
        <w:t>ciblage.</w:t>
      </w:r>
    </w:p>
    <w:p>
      <w:pPr>
        <w:pStyle w:val="BodyText"/>
        <w:spacing w:before="160"/>
        <w:ind w:left="256" w:right="473"/>
        <w:jc w:val="both"/>
      </w:pPr>
      <w:r>
        <w:rPr/>
        <w:t>La commission sera à disposition des organisations pour les accompagner sur la mise</w:t>
      </w:r>
      <w:r>
        <w:rPr>
          <w:spacing w:val="-70"/>
        </w:rPr>
        <w:t> </w:t>
      </w:r>
      <w:r>
        <w:rPr/>
        <w:t>en place de la démarche. Des webinaires pour les AVS sont organisés durant l’été le</w:t>
      </w:r>
      <w:r>
        <w:rPr>
          <w:spacing w:val="-70"/>
        </w:rPr>
        <w:t> </w:t>
      </w:r>
      <w:r>
        <w:rPr/>
        <w:t>20</w:t>
      </w:r>
      <w:r>
        <w:rPr>
          <w:spacing w:val="-4"/>
        </w:rPr>
        <w:t> </w:t>
      </w:r>
      <w:r>
        <w:rPr/>
        <w:t>juillet 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24</w:t>
      </w:r>
      <w:r>
        <w:rPr>
          <w:spacing w:val="-3"/>
        </w:rPr>
        <w:t> </w:t>
      </w:r>
      <w:r>
        <w:rPr/>
        <w:t>août</w:t>
      </w:r>
      <w:r>
        <w:rPr>
          <w:spacing w:val="-4"/>
        </w:rPr>
        <w:t> </w:t>
      </w:r>
      <w:r>
        <w:rPr/>
        <w:t>pour</w:t>
      </w:r>
      <w:r>
        <w:rPr>
          <w:spacing w:val="-1"/>
        </w:rPr>
        <w:t> </w:t>
      </w:r>
      <w:r>
        <w:rPr/>
        <w:t>aider</w:t>
      </w:r>
      <w:r>
        <w:rPr>
          <w:spacing w:val="-1"/>
        </w:rPr>
        <w:t> </w:t>
      </w:r>
      <w:r>
        <w:rPr/>
        <w:t>notamment à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saisir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outils de ciblage.</w:t>
      </w:r>
    </w:p>
    <w:p>
      <w:pPr>
        <w:pStyle w:val="BodyText"/>
        <w:spacing w:before="160"/>
        <w:ind w:left="256"/>
        <w:jc w:val="both"/>
      </w:pPr>
      <w:r>
        <w:rPr/>
        <w:t>Le</w:t>
      </w:r>
      <w:r>
        <w:rPr>
          <w:spacing w:val="-2"/>
        </w:rPr>
        <w:t> </w:t>
      </w:r>
      <w:r>
        <w:rPr/>
        <w:t>Kit</w:t>
      </w:r>
      <w:r>
        <w:rPr>
          <w:spacing w:val="-2"/>
        </w:rPr>
        <w:t> </w:t>
      </w:r>
      <w:r>
        <w:rPr/>
        <w:t>doit</w:t>
      </w:r>
      <w:r>
        <w:rPr>
          <w:spacing w:val="-4"/>
        </w:rPr>
        <w:t> </w:t>
      </w:r>
      <w:r>
        <w:rPr/>
        <w:t>être</w:t>
      </w:r>
      <w:r>
        <w:rPr>
          <w:spacing w:val="-1"/>
        </w:rPr>
        <w:t> </w:t>
      </w:r>
      <w:r>
        <w:rPr/>
        <w:t>complet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CCN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rentrée.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Dynamiser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campagne grâce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confédérale</w:t>
      </w:r>
    </w:p>
    <w:p>
      <w:pPr>
        <w:pStyle w:val="BodyText"/>
        <w:spacing w:before="161"/>
        <w:ind w:left="256" w:right="473"/>
        <w:jc w:val="both"/>
      </w:pPr>
      <w:r>
        <w:rPr/>
        <w:t>Dans la continuité de l’accompagnement des organisations, il s’agit de se porter en</w:t>
      </w:r>
      <w:r>
        <w:rPr>
          <w:spacing w:val="1"/>
        </w:rPr>
        <w:t> </w:t>
      </w:r>
      <w:r>
        <w:rPr/>
        <w:t>appui de leur plan de travail élection sur l’aspect communication notamment en</w:t>
      </w:r>
      <w:r>
        <w:rPr>
          <w:spacing w:val="1"/>
        </w:rPr>
        <w:t> </w:t>
      </w:r>
      <w:r>
        <w:rPr/>
        <w:t>aidant</w:t>
      </w:r>
      <w:r>
        <w:rPr>
          <w:spacing w:val="-16"/>
        </w:rPr>
        <w:t> </w:t>
      </w:r>
      <w:r>
        <w:rPr/>
        <w:t>à</w:t>
      </w:r>
      <w:r>
        <w:rPr>
          <w:spacing w:val="-15"/>
        </w:rPr>
        <w:t> </w:t>
      </w:r>
      <w:r>
        <w:rPr/>
        <w:t>visibiliser</w:t>
      </w:r>
      <w:r>
        <w:rPr>
          <w:spacing w:val="-17"/>
        </w:rPr>
        <w:t> </w:t>
      </w:r>
      <w:r>
        <w:rPr/>
        <w:t>les</w:t>
      </w:r>
      <w:r>
        <w:rPr>
          <w:spacing w:val="-16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sur</w:t>
      </w:r>
      <w:r>
        <w:rPr>
          <w:spacing w:val="-15"/>
        </w:rPr>
        <w:t> </w:t>
      </w:r>
      <w:r>
        <w:rPr/>
        <w:t>des</w:t>
      </w:r>
      <w:r>
        <w:rPr>
          <w:spacing w:val="-17"/>
        </w:rPr>
        <w:t> </w:t>
      </w:r>
      <w:r>
        <w:rPr/>
        <w:t>cibles</w:t>
      </w:r>
      <w:r>
        <w:rPr>
          <w:spacing w:val="-14"/>
        </w:rPr>
        <w:t> </w:t>
      </w:r>
      <w:r>
        <w:rPr/>
        <w:t>d’importance.</w:t>
      </w:r>
      <w:r>
        <w:rPr>
          <w:spacing w:val="-13"/>
        </w:rPr>
        <w:t> </w:t>
      </w:r>
      <w:r>
        <w:rPr/>
        <w:t>Il</w:t>
      </w:r>
      <w:r>
        <w:rPr>
          <w:spacing w:val="-15"/>
        </w:rPr>
        <w:t> </w:t>
      </w:r>
      <w:r>
        <w:rPr/>
        <w:t>faut</w:t>
      </w:r>
      <w:r>
        <w:rPr>
          <w:spacing w:val="-15"/>
        </w:rPr>
        <w:t> </w:t>
      </w:r>
      <w:r>
        <w:rPr/>
        <w:t>donc</w:t>
      </w:r>
      <w:r>
        <w:rPr>
          <w:spacing w:val="-14"/>
        </w:rPr>
        <w:t> </w:t>
      </w:r>
      <w:r>
        <w:rPr/>
        <w:t>échanger</w:t>
      </w:r>
      <w:r>
        <w:rPr>
          <w:spacing w:val="-17"/>
        </w:rPr>
        <w:t> </w:t>
      </w:r>
      <w:r>
        <w:rPr/>
        <w:t>avec</w:t>
      </w:r>
      <w:r>
        <w:rPr>
          <w:spacing w:val="-70"/>
        </w:rPr>
        <w:t> </w:t>
      </w:r>
      <w:r>
        <w:rPr/>
        <w:t>les organisations sur leur plan de travail sur les initiatives à prendre. Les webinaires</w:t>
      </w:r>
      <w:r>
        <w:rPr>
          <w:spacing w:val="-71"/>
        </w:rPr>
        <w:t> </w:t>
      </w:r>
      <w:r>
        <w:rPr/>
        <w:t>d’été, le CCN et la réunion des AVS des fédérations du 6 septembre seront des</w:t>
      </w:r>
      <w:r>
        <w:rPr>
          <w:spacing w:val="1"/>
        </w:rPr>
        <w:t> </w:t>
      </w:r>
      <w:r>
        <w:rPr/>
        <w:t>occasions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échanger</w:t>
      </w:r>
      <w:r>
        <w:rPr>
          <w:spacing w:val="-1"/>
        </w:rPr>
        <w:t> </w:t>
      </w:r>
      <w:r>
        <w:rPr/>
        <w:t>autour</w:t>
      </w:r>
      <w:r>
        <w:rPr>
          <w:spacing w:val="-5"/>
        </w:rPr>
        <w:t> </w:t>
      </w:r>
      <w:r>
        <w:rPr/>
        <w:t>des</w:t>
      </w:r>
      <w:r>
        <w:rPr>
          <w:spacing w:val="-2"/>
        </w:rPr>
        <w:t> </w:t>
      </w:r>
      <w:r>
        <w:rPr/>
        <w:t>besoins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des</w:t>
      </w:r>
      <w:r>
        <w:rPr>
          <w:spacing w:val="-3"/>
        </w:rPr>
        <w:t> </w:t>
      </w:r>
      <w:r>
        <w:rPr/>
        <w:t>organisations.</w:t>
      </w:r>
    </w:p>
    <w:p>
      <w:pPr>
        <w:pStyle w:val="BodyText"/>
        <w:spacing w:before="159"/>
        <w:ind w:left="256" w:right="471"/>
        <w:jc w:val="both"/>
      </w:pPr>
      <w:r>
        <w:rPr/>
        <w:t>Mais on peut déjà penser à organiser en septembre une action en Ile de France sur</w:t>
      </w:r>
      <w:r>
        <w:rPr>
          <w:spacing w:val="1"/>
        </w:rPr>
        <w:t> </w:t>
      </w:r>
      <w:r>
        <w:rPr/>
        <w:t>un lieu à forte concentration de sièges sociaux comme la Défense (à voir avec</w:t>
      </w:r>
      <w:r>
        <w:rPr>
          <w:spacing w:val="1"/>
        </w:rPr>
        <w:t> </w:t>
      </w:r>
      <w:r>
        <w:rPr/>
        <w:t>l’UGICT)</w:t>
      </w:r>
      <w:r>
        <w:rPr>
          <w:spacing w:val="-8"/>
        </w:rPr>
        <w:t> </w:t>
      </w:r>
      <w:r>
        <w:rPr/>
        <w:t>pour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lancement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campagne.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s’agirait</w:t>
      </w:r>
      <w:r>
        <w:rPr>
          <w:spacing w:val="-7"/>
        </w:rPr>
        <w:t> </w:t>
      </w:r>
      <w:r>
        <w:rPr/>
        <w:t>d’un</w:t>
      </w:r>
      <w:r>
        <w:rPr>
          <w:spacing w:val="-8"/>
        </w:rPr>
        <w:t> </w:t>
      </w:r>
      <w:r>
        <w:rPr/>
        <w:t>déploiement</w:t>
      </w:r>
      <w:r>
        <w:rPr>
          <w:spacing w:val="-7"/>
        </w:rPr>
        <w:t> </w:t>
      </w:r>
      <w:r>
        <w:rPr/>
        <w:t>qui</w:t>
      </w:r>
      <w:r>
        <w:rPr>
          <w:spacing w:val="-8"/>
        </w:rPr>
        <w:t> </w:t>
      </w:r>
      <w:r>
        <w:rPr/>
        <w:t>mettrait</w:t>
      </w:r>
      <w:r>
        <w:rPr>
          <w:spacing w:val="-70"/>
        </w:rPr>
        <w:t> </w:t>
      </w:r>
      <w:r>
        <w:rPr/>
        <w:t>en</w:t>
      </w:r>
      <w:r>
        <w:rPr>
          <w:spacing w:val="-14"/>
        </w:rPr>
        <w:t> </w:t>
      </w:r>
      <w:r>
        <w:rPr/>
        <w:t>valeur</w:t>
      </w:r>
      <w:r>
        <w:rPr>
          <w:spacing w:val="-14"/>
        </w:rPr>
        <w:t> </w:t>
      </w:r>
      <w:r>
        <w:rPr/>
        <w:t>notre</w:t>
      </w:r>
      <w:r>
        <w:rPr>
          <w:spacing w:val="-13"/>
        </w:rPr>
        <w:t> </w:t>
      </w:r>
      <w:r>
        <w:rPr/>
        <w:t>volonté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construire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vote</w:t>
      </w:r>
      <w:r>
        <w:rPr>
          <w:spacing w:val="-16"/>
        </w:rPr>
        <w:t> </w:t>
      </w:r>
      <w:r>
        <w:rPr/>
        <w:t>CGT</w:t>
      </w:r>
      <w:r>
        <w:rPr>
          <w:spacing w:val="-15"/>
        </w:rPr>
        <w:t> </w:t>
      </w:r>
      <w:r>
        <w:rPr/>
        <w:t>chez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ICTAM.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mise</w:t>
      </w:r>
      <w:r>
        <w:rPr>
          <w:spacing w:val="-70"/>
        </w:rPr>
        <w:t> </w:t>
      </w:r>
      <w:r>
        <w:rPr/>
        <w:t>ne place d’un porteur de parole, suivi d’un déploiement CGT accompagné d’un</w:t>
      </w:r>
      <w:r>
        <w:rPr>
          <w:spacing w:val="1"/>
        </w:rPr>
        <w:t> </w:t>
      </w:r>
      <w:r>
        <w:rPr/>
        <w:t>déplacement de Sophie BINET permettant de tenir une conférence de presse pour</w:t>
      </w:r>
      <w:r>
        <w:rPr>
          <w:spacing w:val="1"/>
        </w:rPr>
        <w:t> </w:t>
      </w:r>
      <w:r>
        <w:rPr/>
        <w:t>avoir</w:t>
      </w:r>
      <w:r>
        <w:rPr>
          <w:spacing w:val="-3"/>
        </w:rPr>
        <w:t> </w:t>
      </w:r>
      <w:r>
        <w:rPr/>
        <w:t>une</w:t>
      </w:r>
      <w:r>
        <w:rPr>
          <w:spacing w:val="-2"/>
        </w:rPr>
        <w:t> </w:t>
      </w:r>
      <w:r>
        <w:rPr/>
        <w:t>couverture</w:t>
      </w:r>
      <w:r>
        <w:rPr>
          <w:spacing w:val="-1"/>
        </w:rPr>
        <w:t> </w:t>
      </w:r>
      <w:r>
        <w:rPr/>
        <w:t>médiatique.</w:t>
      </w:r>
    </w:p>
    <w:p>
      <w:pPr>
        <w:pStyle w:val="BodyText"/>
      </w:pPr>
    </w:p>
    <w:p>
      <w:pPr>
        <w:pStyle w:val="Heading1"/>
        <w:spacing w:before="1"/>
      </w:pPr>
      <w:r>
        <w:rPr/>
        <w:t>Un</w:t>
      </w:r>
      <w:r>
        <w:rPr>
          <w:spacing w:val="-3"/>
        </w:rPr>
        <w:t> </w:t>
      </w:r>
      <w:r>
        <w:rPr/>
        <w:t>ciblage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«</w:t>
      </w:r>
      <w:r>
        <w:rPr>
          <w:spacing w:val="-1"/>
        </w:rPr>
        <w:t> </w:t>
      </w:r>
      <w:r>
        <w:rPr/>
        <w:t>forts</w:t>
      </w:r>
      <w:r>
        <w:rPr>
          <w:spacing w:val="-4"/>
        </w:rPr>
        <w:t> </w:t>
      </w:r>
      <w:r>
        <w:rPr/>
        <w:t>enjeux</w:t>
      </w:r>
      <w:r>
        <w:rPr>
          <w:spacing w:val="-2"/>
        </w:rPr>
        <w:t> </w:t>
      </w:r>
      <w:r>
        <w:rPr/>
        <w:t>»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représentativité</w:t>
      </w:r>
    </w:p>
    <w:p>
      <w:pPr>
        <w:pStyle w:val="BodyText"/>
        <w:spacing w:before="160"/>
        <w:ind w:left="256" w:right="472"/>
        <w:jc w:val="both"/>
      </w:pPr>
      <w:r>
        <w:rPr/>
        <w:t>Pour faire de cette fin de campagne élection CSE une campagne de toute la CGT,</w:t>
      </w:r>
      <w:r>
        <w:rPr>
          <w:spacing w:val="1"/>
        </w:rPr>
        <w:t> </w:t>
      </w:r>
      <w:r>
        <w:rPr/>
        <w:t>nous devons réfléchir en quoi le niveau confédéral peut être un plus aux ciblages et</w:t>
      </w:r>
      <w:r>
        <w:rPr>
          <w:spacing w:val="-70"/>
        </w:rPr>
        <w:t> </w:t>
      </w:r>
      <w:r>
        <w:rPr/>
        <w:t>aux</w:t>
      </w:r>
      <w:r>
        <w:rPr>
          <w:spacing w:val="-3"/>
        </w:rPr>
        <w:t> </w:t>
      </w:r>
      <w:r>
        <w:rPr/>
        <w:t>plans</w:t>
      </w:r>
      <w:r>
        <w:rPr>
          <w:spacing w:val="-1"/>
        </w:rPr>
        <w:t> </w:t>
      </w:r>
      <w:r>
        <w:rPr/>
        <w:t>déployés</w:t>
      </w:r>
      <w:r>
        <w:rPr>
          <w:spacing w:val="-2"/>
        </w:rPr>
        <w:t> </w:t>
      </w:r>
      <w:r>
        <w:rPr/>
        <w:t>déjà</w:t>
      </w:r>
      <w:r>
        <w:rPr>
          <w:spacing w:val="-1"/>
        </w:rPr>
        <w:t> </w:t>
      </w:r>
      <w:r>
        <w:rPr/>
        <w:t>par</w:t>
      </w:r>
      <w:r>
        <w:rPr>
          <w:spacing w:val="-5"/>
        </w:rPr>
        <w:t> </w:t>
      </w:r>
      <w:r>
        <w:rPr/>
        <w:t>les</w:t>
      </w:r>
      <w:r>
        <w:rPr>
          <w:spacing w:val="-1"/>
        </w:rPr>
        <w:t> </w:t>
      </w:r>
      <w:r>
        <w:rPr/>
        <w:t>organisations</w:t>
      </w:r>
      <w:r>
        <w:rPr>
          <w:spacing w:val="-3"/>
        </w:rPr>
        <w:t> </w:t>
      </w:r>
      <w:r>
        <w:rPr/>
        <w:t>?</w:t>
      </w:r>
      <w:r>
        <w:rPr>
          <w:spacing w:val="-2"/>
        </w:rPr>
        <w:t> </w:t>
      </w:r>
      <w:r>
        <w:rPr/>
        <w:t>Qu’est-ce</w:t>
      </w:r>
      <w:r>
        <w:rPr>
          <w:spacing w:val="-2"/>
        </w:rPr>
        <w:t> </w:t>
      </w:r>
      <w:r>
        <w:rPr/>
        <w:t>qu’une</w:t>
      </w:r>
      <w:r>
        <w:rPr>
          <w:spacing w:val="-3"/>
        </w:rPr>
        <w:t> </w:t>
      </w:r>
      <w:r>
        <w:rPr/>
        <w:t>cible</w:t>
      </w:r>
      <w:r>
        <w:rPr>
          <w:spacing w:val="-3"/>
        </w:rPr>
        <w:t> </w:t>
      </w:r>
      <w:r>
        <w:rPr/>
        <w:t>confédérale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before="160"/>
        <w:ind w:left="256" w:right="469"/>
        <w:jc w:val="both"/>
      </w:pPr>
      <w:r>
        <w:rPr>
          <w:spacing w:val="-1"/>
        </w:rPr>
        <w:t>L’intérêt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confédéralisassion</w:t>
      </w:r>
      <w:r>
        <w:rPr>
          <w:spacing w:val="-17"/>
        </w:rPr>
        <w:t> </w:t>
      </w:r>
      <w:r>
        <w:rPr/>
        <w:t>d’une</w:t>
      </w:r>
      <w:r>
        <w:rPr>
          <w:spacing w:val="-17"/>
        </w:rPr>
        <w:t> </w:t>
      </w:r>
      <w:r>
        <w:rPr/>
        <w:t>cible</w:t>
      </w:r>
      <w:r>
        <w:rPr>
          <w:spacing w:val="-17"/>
        </w:rPr>
        <w:t> </w:t>
      </w:r>
      <w:r>
        <w:rPr/>
        <w:t>se</w:t>
      </w:r>
      <w:r>
        <w:rPr>
          <w:spacing w:val="-16"/>
        </w:rPr>
        <w:t> </w:t>
      </w:r>
      <w:r>
        <w:rPr/>
        <w:t>situe</w:t>
      </w:r>
      <w:r>
        <w:rPr>
          <w:spacing w:val="-17"/>
        </w:rPr>
        <w:t> </w:t>
      </w:r>
      <w:r>
        <w:rPr/>
        <w:t>à</w:t>
      </w:r>
      <w:r>
        <w:rPr>
          <w:spacing w:val="-17"/>
        </w:rPr>
        <w:t> </w:t>
      </w:r>
      <w:r>
        <w:rPr/>
        <w:t>notre</w:t>
      </w:r>
      <w:r>
        <w:rPr>
          <w:spacing w:val="-17"/>
        </w:rPr>
        <w:t> </w:t>
      </w:r>
      <w:r>
        <w:rPr/>
        <w:t>sens</w:t>
      </w:r>
      <w:r>
        <w:rPr>
          <w:spacing w:val="-17"/>
        </w:rPr>
        <w:t> </w:t>
      </w:r>
      <w:r>
        <w:rPr/>
        <w:t>dans</w:t>
      </w:r>
      <w:r>
        <w:rPr>
          <w:spacing w:val="-17"/>
        </w:rPr>
        <w:t> </w:t>
      </w:r>
      <w:r>
        <w:rPr/>
        <w:t>l’engagement</w:t>
      </w:r>
      <w:r>
        <w:rPr>
          <w:spacing w:val="-70"/>
        </w:rPr>
        <w:t> </w:t>
      </w:r>
      <w:r>
        <w:rPr/>
        <w:t>d’organisations différentes à avancer ensemble. Il est intéressant de chercher des</w:t>
      </w:r>
      <w:r>
        <w:rPr>
          <w:spacing w:val="1"/>
        </w:rPr>
        <w:t> </w:t>
      </w:r>
      <w:r>
        <w:rPr/>
        <w:t>cibles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forts</w:t>
      </w:r>
      <w:r>
        <w:rPr>
          <w:spacing w:val="-11"/>
        </w:rPr>
        <w:t> </w:t>
      </w:r>
      <w:r>
        <w:rPr/>
        <w:t>enjeux</w:t>
      </w:r>
      <w:r>
        <w:rPr>
          <w:spacing w:val="-12"/>
        </w:rPr>
        <w:t> </w:t>
      </w:r>
      <w:r>
        <w:rPr/>
        <w:t>demandant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mise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mouvement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plusieurs</w:t>
      </w:r>
      <w:r>
        <w:rPr>
          <w:spacing w:val="-10"/>
        </w:rPr>
        <w:t> </w:t>
      </w:r>
      <w:r>
        <w:rPr/>
        <w:t>organisations</w:t>
      </w:r>
      <w:r>
        <w:rPr>
          <w:spacing w:val="-14"/>
        </w:rPr>
        <w:t> </w:t>
      </w:r>
      <w:r>
        <w:rPr/>
        <w:t>FD</w:t>
      </w:r>
      <w:r>
        <w:rPr>
          <w:spacing w:val="-70"/>
        </w:rPr>
        <w:t> </w:t>
      </w:r>
      <w:r>
        <w:rPr/>
        <w:t>et</w:t>
      </w:r>
      <w:r>
        <w:rPr>
          <w:spacing w:val="-1"/>
        </w:rPr>
        <w:t> </w:t>
      </w:r>
      <w:r>
        <w:rPr/>
        <w:t>UD.</w:t>
      </w:r>
    </w:p>
    <w:p>
      <w:pPr>
        <w:spacing w:after="0"/>
        <w:jc w:val="both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80"/>
        <w:ind w:left="256"/>
        <w:jc w:val="both"/>
      </w:pPr>
      <w:r>
        <w:rPr/>
        <w:t>Les</w:t>
      </w:r>
      <w:r>
        <w:rPr>
          <w:spacing w:val="-5"/>
        </w:rPr>
        <w:t> </w:t>
      </w:r>
      <w:r>
        <w:rPr/>
        <w:t>intérimaires</w:t>
      </w:r>
      <w:r>
        <w:rPr>
          <w:spacing w:val="-2"/>
        </w:rPr>
        <w:t> </w:t>
      </w:r>
      <w:r>
        <w:rPr/>
        <w:t>répondent</w:t>
      </w:r>
      <w:r>
        <w:rPr>
          <w:spacing w:val="-5"/>
        </w:rPr>
        <w:t> </w:t>
      </w:r>
      <w:r>
        <w:rPr/>
        <w:t>parfaitement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ces</w:t>
      </w:r>
      <w:r>
        <w:rPr>
          <w:spacing w:val="-3"/>
        </w:rPr>
        <w:t> </w:t>
      </w:r>
      <w:r>
        <w:rPr/>
        <w:t>caractéristiques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30" w:lineRule="auto" w:before="169" w:after="0"/>
        <w:ind w:left="976" w:right="473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12"/>
          <w:sz w:val="24"/>
        </w:rPr>
        <w:t> </w:t>
      </w:r>
      <w:r>
        <w:rPr>
          <w:sz w:val="24"/>
        </w:rPr>
        <w:t>salariés</w:t>
      </w:r>
      <w:r>
        <w:rPr>
          <w:spacing w:val="12"/>
          <w:sz w:val="24"/>
        </w:rPr>
        <w:t> </w:t>
      </w:r>
      <w:r>
        <w:rPr>
          <w:sz w:val="24"/>
        </w:rPr>
        <w:t>présents</w:t>
      </w:r>
      <w:r>
        <w:rPr>
          <w:spacing w:val="7"/>
          <w:sz w:val="24"/>
        </w:rPr>
        <w:t> </w:t>
      </w:r>
      <w:r>
        <w:rPr>
          <w:sz w:val="24"/>
        </w:rPr>
        <w:t>sur</w:t>
      </w:r>
      <w:r>
        <w:rPr>
          <w:spacing w:val="11"/>
          <w:sz w:val="24"/>
        </w:rPr>
        <w:t> </w:t>
      </w:r>
      <w:r>
        <w:rPr>
          <w:sz w:val="24"/>
        </w:rPr>
        <w:t>tout</w:t>
      </w:r>
      <w:r>
        <w:rPr>
          <w:spacing w:val="9"/>
          <w:sz w:val="24"/>
        </w:rPr>
        <w:t> </w:t>
      </w:r>
      <w:r>
        <w:rPr>
          <w:sz w:val="24"/>
        </w:rPr>
        <w:t>le</w:t>
      </w:r>
      <w:r>
        <w:rPr>
          <w:spacing w:val="11"/>
          <w:sz w:val="24"/>
        </w:rPr>
        <w:t> </w:t>
      </w:r>
      <w:r>
        <w:rPr>
          <w:sz w:val="24"/>
        </w:rPr>
        <w:t>territoire,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contact</w:t>
      </w:r>
      <w:r>
        <w:rPr>
          <w:spacing w:val="11"/>
          <w:sz w:val="24"/>
        </w:rPr>
        <w:t> </w:t>
      </w:r>
      <w:r>
        <w:rPr>
          <w:sz w:val="24"/>
        </w:rPr>
        <w:t>avec</w:t>
      </w:r>
      <w:r>
        <w:rPr>
          <w:spacing w:val="8"/>
          <w:sz w:val="24"/>
        </w:rPr>
        <w:t> </w:t>
      </w:r>
      <w:r>
        <w:rPr>
          <w:sz w:val="24"/>
        </w:rPr>
        <w:t>différents</w:t>
      </w:r>
      <w:r>
        <w:rPr>
          <w:spacing w:val="-70"/>
          <w:sz w:val="24"/>
        </w:rPr>
        <w:t> </w:t>
      </w:r>
      <w:r>
        <w:rPr>
          <w:sz w:val="24"/>
        </w:rPr>
        <w:t>syndicats.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162" w:after="0"/>
        <w:ind w:left="976" w:right="0" w:hanging="361"/>
        <w:jc w:val="left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scrutins</w:t>
      </w:r>
      <w:r>
        <w:rPr>
          <w:spacing w:val="-2"/>
          <w:sz w:val="24"/>
        </w:rPr>
        <w:t> </w:t>
      </w:r>
      <w:r>
        <w:rPr>
          <w:sz w:val="24"/>
        </w:rPr>
        <w:t>regroupant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plus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160</w:t>
      </w:r>
      <w:r>
        <w:rPr>
          <w:spacing w:val="-4"/>
          <w:sz w:val="24"/>
        </w:rPr>
        <w:t> </w:t>
      </w:r>
      <w:r>
        <w:rPr>
          <w:sz w:val="24"/>
        </w:rPr>
        <w:t>000</w:t>
      </w:r>
      <w:r>
        <w:rPr>
          <w:spacing w:val="-4"/>
          <w:sz w:val="24"/>
        </w:rPr>
        <w:t> </w:t>
      </w:r>
      <w:r>
        <w:rPr>
          <w:sz w:val="24"/>
        </w:rPr>
        <w:t>inscrits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plusieurs milliers.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149" w:after="0"/>
        <w:ind w:left="976" w:right="0" w:hanging="361"/>
        <w:jc w:val="left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taux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extrêmement</w:t>
      </w:r>
      <w:r>
        <w:rPr>
          <w:spacing w:val="-2"/>
          <w:sz w:val="24"/>
        </w:rPr>
        <w:t> </w:t>
      </w:r>
      <w:r>
        <w:rPr>
          <w:sz w:val="24"/>
        </w:rPr>
        <w:t>faible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2%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6%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moyenne.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149" w:after="0"/>
        <w:ind w:left="976" w:right="0" w:hanging="361"/>
        <w:jc w:val="left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présence</w:t>
      </w:r>
      <w:r>
        <w:rPr>
          <w:spacing w:val="-1"/>
          <w:sz w:val="24"/>
        </w:rPr>
        <w:t> </w:t>
      </w:r>
      <w:r>
        <w:rPr>
          <w:sz w:val="24"/>
        </w:rPr>
        <w:t>CGT</w:t>
      </w:r>
      <w:r>
        <w:rPr>
          <w:spacing w:val="-3"/>
          <w:sz w:val="24"/>
        </w:rPr>
        <w:t> </w:t>
      </w:r>
      <w:r>
        <w:rPr>
          <w:sz w:val="24"/>
        </w:rPr>
        <w:t>faisant</w:t>
      </w:r>
      <w:r>
        <w:rPr>
          <w:spacing w:val="-2"/>
          <w:sz w:val="24"/>
        </w:rPr>
        <w:t> </w:t>
      </w:r>
      <w:r>
        <w:rPr>
          <w:sz w:val="24"/>
        </w:rPr>
        <w:t>déjà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très</w:t>
      </w:r>
      <w:r>
        <w:rPr>
          <w:spacing w:val="-4"/>
          <w:sz w:val="24"/>
        </w:rPr>
        <w:t> </w:t>
      </w:r>
      <w:r>
        <w:rPr>
          <w:sz w:val="24"/>
        </w:rPr>
        <w:t>bon</w:t>
      </w:r>
      <w:r>
        <w:rPr>
          <w:spacing w:val="-4"/>
          <w:sz w:val="24"/>
        </w:rPr>
        <w:t> </w:t>
      </w:r>
      <w:r>
        <w:rPr>
          <w:sz w:val="24"/>
        </w:rPr>
        <w:t>score.</w:t>
      </w:r>
    </w:p>
    <w:p>
      <w:pPr>
        <w:pStyle w:val="BodyText"/>
        <w:spacing w:before="149"/>
        <w:ind w:left="256" w:right="472"/>
        <w:jc w:val="both"/>
      </w:pPr>
      <w:r>
        <w:rPr/>
        <w:t>Il s’agit de se concentrer sur une quinzaine de scrutins couvrant ½ millions de</w:t>
      </w:r>
      <w:r>
        <w:rPr>
          <w:spacing w:val="1"/>
        </w:rPr>
        <w:t> </w:t>
      </w:r>
      <w:r>
        <w:rPr/>
        <w:t>salariés. Au vu des recours juridiques dans la négociation des PAP, on s’attend à ce</w:t>
      </w:r>
      <w:r>
        <w:rPr>
          <w:spacing w:val="1"/>
        </w:rPr>
        <w:t> </w:t>
      </w:r>
      <w:r>
        <w:rPr/>
        <w:t>que se tiennent les élections dans ces boites fin 2023, début 2024. La CGT intérim</w:t>
      </w:r>
      <w:r>
        <w:rPr>
          <w:spacing w:val="1"/>
        </w:rPr>
        <w:t> </w:t>
      </w:r>
      <w:r>
        <w:rPr/>
        <w:t>et le collectif élection ont déjà entamé un travail sous l’ancienne mandature de</w:t>
      </w:r>
      <w:r>
        <w:rPr>
          <w:spacing w:val="1"/>
        </w:rPr>
        <w:t> </w:t>
      </w:r>
      <w:r>
        <w:rPr/>
        <w:t>ciblage de la présence des intérimaires dans les entreprises. Une visio avec les</w:t>
      </w:r>
      <w:r>
        <w:rPr>
          <w:spacing w:val="1"/>
        </w:rPr>
        <w:t> </w:t>
      </w:r>
      <w:r>
        <w:rPr/>
        <w:t>fédérations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DSC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entreprises</w:t>
      </w:r>
      <w:r>
        <w:rPr>
          <w:spacing w:val="1"/>
        </w:rPr>
        <w:t> </w:t>
      </w:r>
      <w:r>
        <w:rPr/>
        <w:t>permettrait</w:t>
      </w:r>
      <w:r>
        <w:rPr>
          <w:spacing w:val="1"/>
        </w:rPr>
        <w:t> </w:t>
      </w:r>
      <w:r>
        <w:rPr/>
        <w:t>d’amorcer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campagne.</w:t>
      </w:r>
    </w:p>
    <w:sectPr>
      <w:pgSz w:w="11910" w:h="16840"/>
      <w:pgMar w:top="1320" w:bottom="280" w:left="11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976" w:hanging="360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6" w:hanging="360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56"/>
      <w:jc w:val="both"/>
      <w:outlineLvl w:val="1"/>
    </w:pPr>
    <w:rPr>
      <w:rFonts w:ascii="Trebuchet MS" w:hAnsi="Trebuchet MS" w:eastAsia="Trebuchet MS" w:cs="Trebuchet MS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976" w:hanging="360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 - BE.CAUSSADE</dc:creator>
  <dcterms:created xsi:type="dcterms:W3CDTF">2023-08-23T13:13:34Z</dcterms:created>
  <dcterms:modified xsi:type="dcterms:W3CDTF">2023-08-23T13:13:34Z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2023-08-23T00:00:00Z</vt:filetime>
  </property>
</Properties>
</file>