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A4062B0" wp14:paraId="436FFAAD" wp14:textId="33636ED0">
      <w:pPr>
        <w:jc w:val="center"/>
        <w:rPr>
          <w:rFonts w:ascii="Aptos" w:hAnsi="Aptos" w:eastAsia="Aptos" w:cs="Aptos"/>
          <w:noProof w:val="0"/>
          <w:sz w:val="24"/>
          <w:szCs w:val="24"/>
          <w:lang w:val="fr-FR"/>
        </w:rPr>
      </w:pPr>
      <w:r w:rsidRPr="3A4062B0" w:rsidR="35AC1CB4">
        <w:rPr>
          <w:rFonts w:ascii="Century Gothic" w:hAnsi="Century Gothic" w:eastAsia="Century Gothic" w:cs="Century Gothic"/>
          <w:b w:val="1"/>
          <w:bCs w:val="1"/>
          <w:i w:val="0"/>
          <w:iCs w:val="0"/>
          <w:caps w:val="0"/>
          <w:smallCaps w:val="0"/>
          <w:noProof w:val="0"/>
          <w:color w:val="000000" w:themeColor="text1" w:themeTint="FF" w:themeShade="FF"/>
          <w:sz w:val="24"/>
          <w:szCs w:val="24"/>
          <w:lang w:val="fr-FR"/>
        </w:rPr>
        <w:t>Démarche de l’exercice sur le département des Landes</w:t>
      </w:r>
    </w:p>
    <w:p xmlns:wp14="http://schemas.microsoft.com/office/word/2010/wordml" w:rsidP="3A4062B0" wp14:paraId="0DD8A133" wp14:textId="2C98B8CB">
      <w:pPr>
        <w:pStyle w:val="Normal"/>
        <w:jc w:val="left"/>
        <w:rPr>
          <w:rFonts w:ascii="Century Gothic" w:hAnsi="Century Gothic" w:eastAsia="Century Gothic" w:cs="Century Gothic"/>
          <w:b w:val="0"/>
          <w:bCs w:val="0"/>
          <w:i w:val="0"/>
          <w:iCs w:val="0"/>
          <w:caps w:val="0"/>
          <w:smallCaps w:val="0"/>
          <w:noProof w:val="0"/>
          <w:color w:val="000000" w:themeColor="text1" w:themeTint="FF" w:themeShade="FF"/>
          <w:sz w:val="24"/>
          <w:szCs w:val="24"/>
          <w:lang w:val="fr-FR"/>
        </w:rPr>
      </w:pPr>
    </w:p>
    <w:p xmlns:wp14="http://schemas.microsoft.com/office/word/2010/wordml" w:rsidP="3A4062B0" wp14:paraId="3575C717" wp14:textId="6E9C861D">
      <w:pPr>
        <w:pStyle w:val="Normal"/>
        <w:suppressLineNumbers w:val="0"/>
        <w:bidi w:val="0"/>
        <w:spacing w:before="0" w:beforeAutospacing="off" w:after="160" w:afterAutospacing="off" w:line="279" w:lineRule="auto"/>
        <w:ind w:left="0" w:right="0"/>
        <w:jc w:val="left"/>
      </w:pPr>
      <w:r w:rsidRPr="3A4062B0" w:rsidR="0050FFA0">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t>Modification du fichier de population</w:t>
      </w:r>
    </w:p>
    <w:p xmlns:wp14="http://schemas.microsoft.com/office/word/2010/wordml" w:rsidP="3A4062B0" wp14:paraId="4144E927" wp14:textId="4EA55844">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pPr>
    </w:p>
    <w:p xmlns:wp14="http://schemas.microsoft.com/office/word/2010/wordml" w:rsidP="3A4062B0" wp14:paraId="2512E3BA" wp14:textId="3ECB064A">
      <w:pPr>
        <w:bidi w:val="0"/>
        <w:spacing w:before="0" w:beforeAutospacing="off" w:after="160" w:afterAutospacing="off" w:line="279" w:lineRule="auto"/>
        <w:ind w:left="0" w:right="0"/>
        <w:jc w:val="left"/>
      </w:pPr>
      <w:r w:rsidRPr="3A4062B0" w:rsidR="49CFAED8">
        <w:rPr>
          <w:rFonts w:ascii="Century Gothic" w:hAnsi="Century Gothic" w:eastAsia="Century Gothic" w:cs="Century Gothic"/>
          <w:noProof w:val="0"/>
          <w:sz w:val="19"/>
          <w:szCs w:val="19"/>
          <w:lang w:val="fr-FR"/>
        </w:rPr>
        <w:t xml:space="preserve">Dans le fichier initial concernant la population des Landes, certaines communes étaient absentes. Je les ai ajoutées à l’aide du fichier original de l’INSEE afin d’obtenir un nombre d’habitants total et par tranche d’âge correct, et ainsi obtenir des </w:t>
      </w:r>
      <w:r w:rsidRPr="3A4062B0" w:rsidR="49CFAED8">
        <w:rPr>
          <w:rFonts w:ascii="Century Gothic" w:hAnsi="Century Gothic" w:eastAsia="Century Gothic" w:cs="Century Gothic"/>
          <w:noProof w:val="0"/>
          <w:sz w:val="19"/>
          <w:szCs w:val="19"/>
          <w:lang w:val="fr-FR"/>
        </w:rPr>
        <w:t>données</w:t>
      </w:r>
      <w:r w:rsidRPr="3A4062B0" w:rsidR="49CFAED8">
        <w:rPr>
          <w:rFonts w:ascii="Century Gothic" w:hAnsi="Century Gothic" w:eastAsia="Century Gothic" w:cs="Century Gothic"/>
          <w:noProof w:val="0"/>
          <w:sz w:val="19"/>
          <w:szCs w:val="19"/>
          <w:lang w:val="fr-FR"/>
        </w:rPr>
        <w:t xml:space="preserve"> complètes.</w:t>
      </w:r>
    </w:p>
    <w:p xmlns:wp14="http://schemas.microsoft.com/office/word/2010/wordml" w:rsidP="3A4062B0" wp14:paraId="0183677C" wp14:textId="04F37143">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b w:val="0"/>
          <w:bCs w:val="0"/>
          <w:i w:val="0"/>
          <w:iCs w:val="0"/>
          <w:caps w:val="0"/>
          <w:smallCaps w:val="0"/>
          <w:strike w:val="0"/>
          <w:dstrike w:val="0"/>
          <w:noProof w:val="0"/>
          <w:color w:val="000000" w:themeColor="text1" w:themeTint="FF" w:themeShade="FF"/>
          <w:sz w:val="19"/>
          <w:szCs w:val="19"/>
          <w:u w:val="none"/>
          <w:lang w:val="fr-FR"/>
        </w:rPr>
      </w:pPr>
    </w:p>
    <w:p xmlns:wp14="http://schemas.microsoft.com/office/word/2010/wordml" w:rsidP="3A4062B0" wp14:paraId="36918856" wp14:textId="4E8AFFDC">
      <w:pPr>
        <w:pStyle w:val="Normal"/>
        <w:suppressLineNumbers w:val="0"/>
        <w:bidi w:val="0"/>
        <w:spacing w:before="0" w:beforeAutospacing="off" w:after="160" w:afterAutospacing="off" w:line="279" w:lineRule="auto"/>
        <w:ind w:left="0" w:right="0"/>
        <w:jc w:val="left"/>
      </w:pPr>
      <w:r w:rsidRPr="3A4062B0" w:rsidR="2470DCEA">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t>Construction</w:t>
      </w:r>
      <w:r w:rsidRPr="3A4062B0" w:rsidR="2470DCEA">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t xml:space="preserve"> des indicateurs</w:t>
      </w:r>
    </w:p>
    <w:p xmlns:wp14="http://schemas.microsoft.com/office/word/2010/wordml" w:rsidP="3A4062B0" wp14:paraId="5F7E6255" wp14:textId="4991FB47">
      <w:pPr>
        <w:pStyle w:val="ListParagraph"/>
        <w:numPr>
          <w:ilvl w:val="0"/>
          <w:numId w:val="2"/>
        </w:numPr>
        <w:suppressLineNumbers w:val="0"/>
        <w:bidi w:val="0"/>
        <w:spacing w:before="0" w:beforeAutospacing="off" w:after="160" w:afterAutospacing="off" w:line="279" w:lineRule="auto"/>
        <w:ind w:right="0"/>
        <w:jc w:val="left"/>
        <w:rPr>
          <w:rFonts w:ascii="Century Gothic" w:hAnsi="Century Gothic" w:eastAsia="Century Gothic" w:cs="Century Gothic"/>
          <w:b w:val="0"/>
          <w:bCs w:val="0"/>
          <w:i w:val="0"/>
          <w:iCs w:val="0"/>
          <w:caps w:val="0"/>
          <w:smallCaps w:val="0"/>
          <w:strike w:val="0"/>
          <w:dstrike w:val="0"/>
          <w:noProof w:val="0"/>
          <w:color w:val="000000" w:themeColor="text1" w:themeTint="FF" w:themeShade="FF"/>
          <w:sz w:val="24"/>
          <w:szCs w:val="24"/>
          <w:u w:val="none"/>
          <w:lang w:val="fr-FR"/>
        </w:rPr>
      </w:pPr>
      <w:r w:rsidRPr="3A4062B0" w:rsidR="27BBF7BA">
        <w:rPr>
          <w:rFonts w:ascii="Century Gothic" w:hAnsi="Century Gothic" w:eastAsia="Century Gothic" w:cs="Century Gothic" w:asciiTheme="minorAscii" w:hAnsiTheme="minorAscii" w:eastAsiaTheme="minorAscii" w:cstheme="minorBidi"/>
          <w:b w:val="1"/>
          <w:bCs w:val="1"/>
          <w:i w:val="0"/>
          <w:iCs w:val="0"/>
          <w:caps w:val="0"/>
          <w:smallCaps w:val="0"/>
          <w:strike w:val="0"/>
          <w:dstrike w:val="0"/>
          <w:noProof w:val="0"/>
          <w:color w:val="000000" w:themeColor="text1" w:themeTint="FF" w:themeShade="FF"/>
          <w:sz w:val="19"/>
          <w:szCs w:val="19"/>
          <w:u w:val="none"/>
          <w:lang w:val="fr-FR" w:eastAsia="en-US" w:bidi="ar-SA"/>
        </w:rPr>
        <w:t>Médecins pour 1000 habitants</w:t>
      </w:r>
      <w:r w:rsidRPr="3A4062B0" w:rsidR="27BBF7BA">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 : </w:t>
      </w:r>
      <w:r w:rsidRPr="3A4062B0" w:rsidR="2470DCEA">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J’ai choisi de rapporter le nombre de médecins à 1000 habitants, et non à 100 000 habitants (qui est généralement </w:t>
      </w:r>
      <w:r w:rsidRPr="3A4062B0" w:rsidR="3E169867">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utilisé pour évaluer </w:t>
      </w:r>
      <w:r w:rsidRPr="3A4062B0" w:rsidR="6FCF9EFB">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la dotation d’une commune ou d’un département en médecins)</w:t>
      </w:r>
      <w:r w:rsidRPr="3A4062B0" w:rsidR="2470DCEA">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w:t>
      </w:r>
      <w:r w:rsidRPr="3A4062B0" w:rsidR="2470DCEA">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 pour rendre l'indicateur plus parlant à l'échelle communale, notamment dans le cas de communes peu peuplées.</w:t>
      </w:r>
    </w:p>
    <w:p xmlns:wp14="http://schemas.microsoft.com/office/word/2010/wordml" w:rsidP="3A4062B0" wp14:paraId="593D7BF3" wp14:textId="3FEE75BB">
      <w:pPr>
        <w:pStyle w:val="ListParagraph"/>
        <w:numPr>
          <w:ilvl w:val="0"/>
          <w:numId w:val="2"/>
        </w:numPr>
        <w:suppressLineNumbers w:val="0"/>
        <w:bidi w:val="0"/>
        <w:spacing w:before="0" w:beforeAutospacing="off" w:after="160" w:afterAutospacing="off" w:line="279" w:lineRule="auto"/>
        <w:ind w:right="0"/>
        <w:jc w:val="left"/>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pPr>
      <w:r w:rsidRPr="3A4062B0" w:rsidR="0E8BFB97">
        <w:rPr>
          <w:rFonts w:ascii="Century Gothic" w:hAnsi="Century Gothic" w:eastAsia="Century Gothic" w:cs="Century Gothic" w:asciiTheme="minorAscii" w:hAnsiTheme="minorAscii" w:eastAsiaTheme="minorAscii" w:cstheme="minorBidi"/>
          <w:b w:val="1"/>
          <w:bCs w:val="1"/>
          <w:i w:val="0"/>
          <w:iCs w:val="0"/>
          <w:caps w:val="0"/>
          <w:smallCaps w:val="0"/>
          <w:strike w:val="0"/>
          <w:dstrike w:val="0"/>
          <w:noProof w:val="0"/>
          <w:color w:val="000000" w:themeColor="text1" w:themeTint="FF" w:themeShade="FF"/>
          <w:sz w:val="19"/>
          <w:szCs w:val="19"/>
          <w:u w:val="none"/>
          <w:lang w:val="fr-FR" w:eastAsia="en-US" w:bidi="ar-SA"/>
        </w:rPr>
        <w:t xml:space="preserve">Comparaison avec la moyenne départementale : </w:t>
      </w:r>
      <w:r w:rsidRPr="3A4062B0" w:rsidR="497FE8D3">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Pour évaluer la dotation en médecins généralistes, j'ai choisi de comparer chaque commune à la moyenne départementale plutôt qu'à la moyenne nationale. Cela permet une analyse cohérente au regard du contexte spécifique des Landes et évite des comparaisons peu pertinentes avec des territoires très différents en termes de démographie ou d'organisation </w:t>
      </w:r>
      <w:r w:rsidRPr="3A4062B0" w:rsidR="02900393">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sanitaire</w:t>
      </w:r>
      <w:r w:rsidRPr="3A4062B0" w:rsidR="497FE8D3">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 </w:t>
      </w:r>
      <w:r w:rsidRPr="3A4062B0" w:rsidR="02BAFF55">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Ici, j’ai donc choisi </w:t>
      </w:r>
      <w:r w:rsidRPr="3A4062B0" w:rsidR="497FE8D3">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d’identifier les communes relativement mieux ou moins bien dotées par rapport aux autres communes du département.</w:t>
      </w:r>
    </w:p>
    <w:p xmlns:wp14="http://schemas.microsoft.com/office/word/2010/wordml" w:rsidP="3A4062B0" wp14:paraId="6B6317AB" wp14:textId="58A5E36F">
      <w:pPr>
        <w:pStyle w:val="ListParagraph"/>
        <w:suppressLineNumbers w:val="0"/>
        <w:bidi w:val="0"/>
        <w:spacing w:before="0" w:beforeAutospacing="off" w:after="160" w:afterAutospacing="off" w:line="279" w:lineRule="auto"/>
        <w:ind w:left="720" w:right="0"/>
        <w:jc w:val="left"/>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pPr>
    </w:p>
    <w:p xmlns:wp14="http://schemas.microsoft.com/office/word/2010/wordml" w:rsidP="3A4062B0" wp14:paraId="2CDFB2CA" wp14:textId="28997C78">
      <w:pPr>
        <w:pStyle w:val="Normal"/>
        <w:suppressLineNumbers w:val="0"/>
        <w:bidi w:val="0"/>
        <w:spacing w:before="0" w:beforeAutospacing="off" w:after="160" w:afterAutospacing="off" w:line="279" w:lineRule="auto"/>
        <w:ind w:left="0" w:right="0"/>
        <w:jc w:val="left"/>
      </w:pPr>
      <w:r w:rsidRPr="3A4062B0" w:rsidR="62350719">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t>Limites des données</w:t>
      </w:r>
    </w:p>
    <w:p xmlns:wp14="http://schemas.microsoft.com/office/word/2010/wordml" w:rsidP="3A4062B0" wp14:paraId="78A1A6D6" wp14:textId="6E94CCF4">
      <w:pPr>
        <w:pStyle w:val="ListParagraph"/>
        <w:numPr>
          <w:ilvl w:val="0"/>
          <w:numId w:val="3"/>
        </w:numPr>
        <w:suppressLineNumbers w:val="0"/>
        <w:bidi w:val="0"/>
        <w:spacing w:before="0" w:beforeAutospacing="off" w:after="160" w:afterAutospacing="off" w:line="279" w:lineRule="auto"/>
        <w:ind w:left="720" w:right="0" w:hanging="360"/>
        <w:jc w:val="left"/>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pPr>
      <w:r w:rsidRPr="3A4062B0" w:rsidR="62350719">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Les données BPE sous-estiment probablement le nombre réel de médecins, chaque point représentant un cabinet et non un médecin individuel. Il se pourrait donc que plusieurs médecins dans un même cabinet ne soient pas comptabilisés.</w:t>
      </w:r>
    </w:p>
    <w:p xmlns:wp14="http://schemas.microsoft.com/office/word/2010/wordml" w:rsidP="3A4062B0" wp14:paraId="6D20F5E7" wp14:textId="524750C6">
      <w:pPr>
        <w:pStyle w:val="ListParagraph"/>
        <w:numPr>
          <w:ilvl w:val="0"/>
          <w:numId w:val="3"/>
        </w:numPr>
        <w:suppressLineNumbers w:val="0"/>
        <w:bidi w:val="0"/>
        <w:spacing w:before="0" w:beforeAutospacing="off" w:after="160" w:afterAutospacing="off" w:line="279" w:lineRule="auto"/>
        <w:ind w:left="720" w:right="0" w:hanging="360"/>
        <w:jc w:val="left"/>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pPr>
      <w:r w:rsidRPr="3A4062B0" w:rsidR="62350719">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Concernant les CFA, certains établissements majeurs (ex : CMA </w:t>
      </w:r>
      <w:r w:rsidRPr="3A4062B0" w:rsidR="3CE66242">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de </w:t>
      </w:r>
      <w:r w:rsidRPr="3A4062B0" w:rsidR="62350719">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Mont-de-Marsan, Dax) n'apparaissent pas</w:t>
      </w:r>
      <w:r w:rsidRPr="3A4062B0" w:rsidR="3DCF194F">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Il se pourrait que ce soit</w:t>
      </w:r>
      <w:r w:rsidRPr="3A4062B0" w:rsidR="62350719">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 xml:space="preserve"> pour des raisons de catégorisation dans la BPE</w:t>
      </w:r>
      <w:r w:rsidRPr="3A4062B0" w:rsidR="170D536D">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w:t>
      </w:r>
    </w:p>
    <w:p xmlns:wp14="http://schemas.microsoft.com/office/word/2010/wordml" w:rsidP="3A4062B0" wp14:paraId="7DB62331" wp14:textId="138AF32A">
      <w:pPr>
        <w:pStyle w:val="Normal"/>
        <w:suppressLineNumbers w:val="0"/>
        <w:bidi w:val="0"/>
        <w:spacing w:before="0" w:beforeAutospacing="off" w:after="160" w:afterAutospacing="off" w:line="279" w:lineRule="auto"/>
        <w:ind w:right="0"/>
        <w:jc w:val="left"/>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24"/>
          <w:szCs w:val="24"/>
          <w:u w:val="none"/>
          <w:lang w:val="fr-FR" w:eastAsia="en-US" w:bidi="ar-SA"/>
        </w:rPr>
      </w:pPr>
    </w:p>
    <w:p xmlns:wp14="http://schemas.microsoft.com/office/word/2010/wordml" w:rsidP="3A4062B0" wp14:paraId="6A024B00" wp14:textId="72BC946D">
      <w:pPr>
        <w:pStyle w:val="Normal"/>
        <w:suppressLineNumbers w:val="0"/>
        <w:bidi w:val="0"/>
        <w:spacing w:before="0" w:beforeAutospacing="off" w:after="160" w:afterAutospacing="off" w:line="279" w:lineRule="auto"/>
        <w:ind w:left="0" w:right="0"/>
        <w:jc w:val="left"/>
      </w:pPr>
      <w:r w:rsidRPr="3A4062B0" w:rsidR="170D536D">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t xml:space="preserve">Choix </w:t>
      </w:r>
      <w:r w:rsidRPr="3A4062B0" w:rsidR="170D536D">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t>métho</w:t>
      </w:r>
      <w:r w:rsidRPr="3A4062B0" w:rsidR="170D536D">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t>dologiques pour les seuils</w:t>
      </w:r>
    </w:p>
    <w:p xmlns:wp14="http://schemas.microsoft.com/office/word/2010/wordml" w:rsidP="3A4062B0" wp14:paraId="568A3175" wp14:textId="65A0952B">
      <w:pPr>
        <w:bidi w:val="0"/>
        <w:spacing w:before="0" w:beforeAutospacing="off" w:after="160" w:afterAutospacing="off" w:line="279" w:lineRule="auto"/>
        <w:ind w:left="0" w:right="0"/>
        <w:jc w:val="left"/>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pPr>
      <w:r w:rsidRPr="3A4062B0" w:rsidR="170D536D">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Pour les indicateurs "Niveau de dotation en médecins" et "Besoin en CFA", j'ai défini les seuils arbitrairement. J'ai d’abord envisagé une approche par quartiles ou écart-types, mais je l’ai abandonnée en raison de la forte concentration des données autour de zéro (absence de médecins ou de jeunes adultes dans de nombreuses communes)</w:t>
      </w:r>
      <w:r w:rsidRPr="3A4062B0" w:rsidR="022D1AC3">
        <w:rPr>
          <w:rFonts w:ascii="Century Gothic" w:hAnsi="Century Gothic" w:eastAsia="Century Gothic" w:cs="Century Gothic" w:asciiTheme="minorAscii" w:hAnsiTheme="minorAscii" w:eastAsiaTheme="minorAscii" w:cstheme="minorBidi"/>
          <w:b w:val="0"/>
          <w:bCs w:val="0"/>
          <w:i w:val="0"/>
          <w:iCs w:val="0"/>
          <w:caps w:val="0"/>
          <w:smallCaps w:val="0"/>
          <w:strike w:val="0"/>
          <w:dstrike w:val="0"/>
          <w:noProof w:val="0"/>
          <w:color w:val="000000" w:themeColor="text1" w:themeTint="FF" w:themeShade="FF"/>
          <w:sz w:val="19"/>
          <w:szCs w:val="19"/>
          <w:u w:val="none"/>
          <w:lang w:val="fr-FR" w:eastAsia="en-US" w:bidi="ar-SA"/>
        </w:rPr>
        <w:t>.</w:t>
      </w:r>
    </w:p>
    <w:p xmlns:wp14="http://schemas.microsoft.com/office/word/2010/wordml" w:rsidP="3A4062B0" wp14:paraId="5CB8BA8C" wp14:textId="0DED8FD5">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b w:val="0"/>
          <w:bCs w:val="0"/>
          <w:i w:val="0"/>
          <w:iCs w:val="0"/>
          <w:caps w:val="0"/>
          <w:smallCaps w:val="0"/>
          <w:strike w:val="0"/>
          <w:dstrike w:val="0"/>
          <w:noProof w:val="0"/>
          <w:color w:val="000000" w:themeColor="text1" w:themeTint="FF" w:themeShade="FF"/>
          <w:sz w:val="19"/>
          <w:szCs w:val="19"/>
          <w:u w:val="none"/>
          <w:lang w:val="fr-FR"/>
        </w:rPr>
      </w:pPr>
    </w:p>
    <w:p xmlns:wp14="http://schemas.microsoft.com/office/word/2010/wordml" w:rsidP="3A4062B0" wp14:paraId="0644A157" wp14:textId="5012E07D">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pPr>
    </w:p>
    <w:p xmlns:wp14="http://schemas.microsoft.com/office/word/2010/wordml" w:rsidP="3A4062B0" wp14:paraId="0DCE35F0" wp14:textId="050DE78D">
      <w:pPr>
        <w:pStyle w:val="Normal"/>
        <w:suppressLineNumbers w:val="0"/>
        <w:bidi w:val="0"/>
        <w:spacing w:before="0" w:beforeAutospacing="off" w:after="160" w:afterAutospacing="off" w:line="279" w:lineRule="auto"/>
        <w:ind w:left="0" w:right="0"/>
        <w:jc w:val="left"/>
        <w:rPr>
          <w:rFonts w:ascii="Century Gothic" w:hAnsi="Century Gothic" w:eastAsia="Century Gothic" w:cs="Century Gothic"/>
          <w:b w:val="1"/>
          <w:bCs w:val="1"/>
          <w:i w:val="0"/>
          <w:iCs w:val="0"/>
          <w:caps w:val="0"/>
          <w:smallCaps w:val="0"/>
          <w:noProof w:val="0"/>
          <w:color w:val="000000" w:themeColor="text1" w:themeTint="FF" w:themeShade="FF"/>
          <w:sz w:val="20"/>
          <w:szCs w:val="20"/>
          <w:lang w:val="fr-FR"/>
        </w:rPr>
      </w:pPr>
    </w:p>
    <w:p xmlns:wp14="http://schemas.microsoft.com/office/word/2010/wordml" w:rsidP="3A4062B0" wp14:paraId="3BBE1888" wp14:textId="3E965240">
      <w:pPr>
        <w:pStyle w:val="Normal"/>
        <w:jc w:val="left"/>
        <w:rPr>
          <w:rFonts w:ascii="Century Gothic" w:hAnsi="Century Gothic" w:eastAsia="Century Gothic" w:cs="Century Gothic"/>
          <w:b w:val="0"/>
          <w:bCs w:val="0"/>
          <w:i w:val="0"/>
          <w:iCs w:val="0"/>
          <w:caps w:val="0"/>
          <w:smallCaps w:val="0"/>
          <w:noProof w:val="0"/>
          <w:color w:val="000000" w:themeColor="text1" w:themeTint="FF" w:themeShade="FF"/>
          <w:sz w:val="24"/>
          <w:szCs w:val="24"/>
          <w:lang w:val="fr-FR"/>
        </w:rPr>
      </w:pPr>
    </w:p>
    <w:p xmlns:wp14="http://schemas.microsoft.com/office/word/2010/wordml" wp14:paraId="3BFEFB25" wp14:textId="3C1392D4"/>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18ba5b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d62fa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ad05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4B39C0"/>
    <w:rsid w:val="0050FFA0"/>
    <w:rsid w:val="022D1AC3"/>
    <w:rsid w:val="02900393"/>
    <w:rsid w:val="02BAFF55"/>
    <w:rsid w:val="02BB314F"/>
    <w:rsid w:val="059BAF2B"/>
    <w:rsid w:val="09486F23"/>
    <w:rsid w:val="0B454387"/>
    <w:rsid w:val="0B4DF54B"/>
    <w:rsid w:val="0CB6ACA5"/>
    <w:rsid w:val="0DCAC93A"/>
    <w:rsid w:val="0E8BFB97"/>
    <w:rsid w:val="10376FB4"/>
    <w:rsid w:val="1093AAE7"/>
    <w:rsid w:val="10EED0FC"/>
    <w:rsid w:val="11EF935D"/>
    <w:rsid w:val="145EE9D4"/>
    <w:rsid w:val="170D536D"/>
    <w:rsid w:val="18709402"/>
    <w:rsid w:val="1A95F8B7"/>
    <w:rsid w:val="1BD90FE1"/>
    <w:rsid w:val="1D62D372"/>
    <w:rsid w:val="1D65814F"/>
    <w:rsid w:val="1F180ECD"/>
    <w:rsid w:val="2233DE44"/>
    <w:rsid w:val="22506261"/>
    <w:rsid w:val="22EF8B8C"/>
    <w:rsid w:val="23326579"/>
    <w:rsid w:val="23E359DF"/>
    <w:rsid w:val="240ECADC"/>
    <w:rsid w:val="2470DCEA"/>
    <w:rsid w:val="24C8973D"/>
    <w:rsid w:val="256F9E8C"/>
    <w:rsid w:val="26ADA166"/>
    <w:rsid w:val="27BBF7BA"/>
    <w:rsid w:val="289A0E6F"/>
    <w:rsid w:val="2933980D"/>
    <w:rsid w:val="2AC10E94"/>
    <w:rsid w:val="2C04EA58"/>
    <w:rsid w:val="2C6B8D3C"/>
    <w:rsid w:val="2DF93E42"/>
    <w:rsid w:val="2F7E43C8"/>
    <w:rsid w:val="3136EFA8"/>
    <w:rsid w:val="344602F3"/>
    <w:rsid w:val="344B39C0"/>
    <w:rsid w:val="34ED9065"/>
    <w:rsid w:val="35AC1CB4"/>
    <w:rsid w:val="37841039"/>
    <w:rsid w:val="38D7C3EC"/>
    <w:rsid w:val="394EEDB9"/>
    <w:rsid w:val="3962AF63"/>
    <w:rsid w:val="39A74E26"/>
    <w:rsid w:val="3A14E474"/>
    <w:rsid w:val="3A3CB293"/>
    <w:rsid w:val="3A4062B0"/>
    <w:rsid w:val="3AC87A4D"/>
    <w:rsid w:val="3CAC9C3E"/>
    <w:rsid w:val="3CE66242"/>
    <w:rsid w:val="3DCF194F"/>
    <w:rsid w:val="3E169867"/>
    <w:rsid w:val="3ECB0748"/>
    <w:rsid w:val="42EF96F2"/>
    <w:rsid w:val="43E19BE9"/>
    <w:rsid w:val="448B49C7"/>
    <w:rsid w:val="44D1A705"/>
    <w:rsid w:val="497FE8D3"/>
    <w:rsid w:val="49CFAED8"/>
    <w:rsid w:val="4F4AFFE0"/>
    <w:rsid w:val="519B9CA9"/>
    <w:rsid w:val="534B579B"/>
    <w:rsid w:val="54A15858"/>
    <w:rsid w:val="58F1421D"/>
    <w:rsid w:val="5A752A0B"/>
    <w:rsid w:val="5AD3B940"/>
    <w:rsid w:val="5C870D1F"/>
    <w:rsid w:val="5F334420"/>
    <w:rsid w:val="5FA2CB45"/>
    <w:rsid w:val="60B8AB97"/>
    <w:rsid w:val="62350719"/>
    <w:rsid w:val="623D7C25"/>
    <w:rsid w:val="64982E9E"/>
    <w:rsid w:val="64FBB2F9"/>
    <w:rsid w:val="6542ADA9"/>
    <w:rsid w:val="6626B368"/>
    <w:rsid w:val="67703F23"/>
    <w:rsid w:val="6B7B3B09"/>
    <w:rsid w:val="6E7FEF28"/>
    <w:rsid w:val="6FCF9EFB"/>
    <w:rsid w:val="72C829C4"/>
    <w:rsid w:val="735DFDFE"/>
    <w:rsid w:val="7AE7DE13"/>
    <w:rsid w:val="7F16FC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B39C0"/>
  <w15:chartTrackingRefBased/>
  <w15:docId w15:val="{89F8CBC2-577E-4FF3-8375-AB7CF232FD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3A4062B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d29182264224dd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2025-04-27T18:56:22.5671294Z</dcterms:created>
  <dcterms:modified xsi:type="dcterms:W3CDTF">2025-04-27T22:34:10.2289136Z</dcterms:modified>
  <dc:creator>TOM CANAGUIER</dc:creator>
  <lastModifiedBy>TOM CANAGUIER</lastModifiedBy>
</coreProperties>
</file>