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300" w:before="440"/>
      </w:pPr>
      <w:r>
        <w:rPr>
          <w:rFonts w:ascii="Noto Sans CJK KR" w:hAnsi="Noto Sans CJK KR" w:eastAsia="Noto Sans CJK KR" w:cs="Noto Sans CJK KR"/>
          <w:b/>
          <w:color w:val="087E83"/>
          <w:sz w:val="22"/>
          <w:lang w:val="en-US" w:eastAsia="ko-KR"/>
        </w:rPr>
        <w:t>NATURAL LANGUAGE PROCESSING</w:t>
      </w:r>
    </w:p>
    <w:p>
      <w:pPr>
        <w:pStyle w:val="Title"/>
        <w:keepNext w:val="0"/>
        <w:spacing w:after="280" w:before="0"/>
      </w:pPr>
      <w:r>
        <w:rPr>
          <w:rFonts w:ascii="Noto Sans CJK KR" w:hAnsi="Noto Sans CJK KR" w:eastAsia="Noto Sans CJK KR" w:cs="Noto Sans CJK KR"/>
          <w:b/>
          <w:color w:val="17343C"/>
          <w:sz w:val="72"/>
          <w:lang w:val="en-US" w:eastAsia="ko-KR"/>
        </w:rPr>
        <w:t>NLP 핵심 개념</w:t>
        <w:br/>
        <w:t>시각 학습 가이드</w:t>
      </w:r>
    </w:p>
    <w:p>
      <w:pPr>
        <w:keepNext w:val="0"/>
        <w:spacing w:after="500" w:before="0"/>
      </w:pPr>
      <w:r>
        <w:rPr>
          <w:rFonts w:ascii="Noto Sans CJK KR" w:hAnsi="Noto Sans CJK KR" w:eastAsia="Noto Sans CJK KR" w:cs="Noto Sans CJK KR"/>
          <w:color w:val="526A74"/>
          <w:sz w:val="34"/>
          <w:lang w:val="en-US" w:eastAsia="ko-KR"/>
        </w:rPr>
        <w:t>언어를 계산 문제로 바꾸는 방법부터</w:t>
        <w:br/>
        <w:t>Transformer · LLM · 평가까지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024"/>
      </w:tblGrid>
      <w:tr>
        <w:tc>
          <w:tcPr>
            <w:tcW w:type="dxa" w:w="15024"/>
            <w:shd w:fill="F1F7F7"/>
            <w:tcMar>
              <w:top w:w="105" w:type="dxa"/>
              <w:bottom w:w="105" w:type="dxa"/>
              <w:left w:w="170" w:type="dxa"/>
              <w:right w:w="170" w:type="dxa"/>
            </w:tcMar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 w:cs="Noto Sans CJK KR"/>
                <w:b/>
                <w:color w:val="087E83"/>
                <w:sz w:val="20"/>
              </w:rPr>
              <w:t xml:space="preserve">구성  </w:t>
            </w:r>
            <w:r>
              <w:rPr>
                <w:rFonts w:ascii="Noto Sans CJK KR" w:hAnsi="Noto Sans CJK KR" w:eastAsia="Noto Sans CJK KR" w:cs="Noto Sans CJK KR"/>
                <w:b w:val="0"/>
                <w:color w:val="17343C"/>
                <w:sz w:val="20"/>
              </w:rPr>
              <w:t>10개 주제 · 16:9 시각 자료 10장 · 편집 가능한 해설 · 실습 과제 · 학습 로드맵</w:t>
            </w:r>
          </w:p>
        </w:tc>
      </w:tr>
    </w:tbl>
    <w:p>
      <w:pPr>
        <w:keepNext w:val="0"/>
        <w:spacing w:after="360" w:before="320"/>
      </w:pPr>
      <w:r>
        <w:rPr>
          <w:rFonts w:ascii="Noto Sans CJK KR" w:hAnsi="Noto Sans CJK KR" w:eastAsia="Noto Sans CJK KR" w:cs="Noto Sans CJK KR"/>
          <w:color w:val="526A74"/>
          <w:sz w:val="22"/>
          <w:lang w:val="en-US" w:eastAsia="ko-KR"/>
        </w:rPr>
        <w:t>이 문서는 모델 사용법보다 문제 정의, 언어 표현, 학습 목적, 평가 설계를 연결하는 데 초점을 둡니다.</w:t>
        <w:br/>
        <w:t>각 주제는 “개념 그림 1쪽 + 해설과 실습 1쪽”으로 구성했습니다.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08"/>
        <w:gridCol w:w="5008"/>
        <w:gridCol w:w="5008"/>
      </w:tblGrid>
      <w:tr>
        <w:tc>
          <w:tcPr>
            <w:tcW w:type="dxa" w:w="5006"/>
            <w:tcMar>
              <w:top w:w="150" w:type="dxa"/>
              <w:bottom w:w="150" w:type="dxa"/>
              <w:left w:w="190" w:type="dxa"/>
              <w:right w:w="190" w:type="dxa"/>
            </w:tcMar>
            <w:shd w:fill="F5F8F9"/>
          </w:tcPr>
          <w:p>
            <w:pPr>
              <w:spacing w:after="140"/>
            </w:pPr>
            <w:r>
              <w:rPr>
                <w:rFonts w:ascii="Noto Sans CJK KR" w:hAnsi="Noto Sans CJK KR" w:eastAsia="Noto Sans CJK KR" w:cs="Noto Sans CJK KR"/>
                <w:b/>
                <w:color w:val="087E83"/>
                <w:sz w:val="24"/>
              </w:rPr>
              <w:t>01  구조를 본다</w:t>
            </w:r>
          </w:p>
          <w:p>
            <w:pPr>
              <w:keepNext w:val="0"/>
              <w:spacing w:after="0" w:before="0"/>
            </w:pPr>
            <w:r>
              <w:rPr>
                <w:rFonts w:ascii="Noto Sans CJK KR" w:hAnsi="Noto Sans CJK KR" w:eastAsia="Noto Sans CJK KR" w:cs="Noto Sans CJK KR"/>
                <w:color w:val="526A74"/>
                <w:sz w:val="20"/>
              </w:rPr>
              <w:t>전체 지도와 모델의 차이를 파악합니다.</w:t>
            </w:r>
          </w:p>
        </w:tc>
        <w:tc>
          <w:tcPr>
            <w:tcW w:type="dxa" w:w="5006"/>
            <w:tcMar>
              <w:top w:w="150" w:type="dxa"/>
              <w:bottom w:w="150" w:type="dxa"/>
              <w:left w:w="190" w:type="dxa"/>
              <w:right w:w="190" w:type="dxa"/>
            </w:tcMar>
            <w:shd w:fill="F5F8F9"/>
          </w:tcPr>
          <w:p>
            <w:pPr>
              <w:spacing w:after="140"/>
            </w:pPr>
            <w:r>
              <w:rPr>
                <w:rFonts w:ascii="Noto Sans CJK KR" w:hAnsi="Noto Sans CJK KR" w:eastAsia="Noto Sans CJK KR" w:cs="Noto Sans CJK KR"/>
                <w:b/>
                <w:color w:val="087E83"/>
                <w:sz w:val="24"/>
              </w:rPr>
              <w:t>02  계산을 따라간다</w:t>
            </w:r>
          </w:p>
          <w:p>
            <w:pPr>
              <w:keepNext w:val="0"/>
              <w:spacing w:after="0" w:before="0"/>
            </w:pPr>
            <w:r>
              <w:rPr>
                <w:rFonts w:ascii="Noto Sans CJK KR" w:hAnsi="Noto Sans CJK KR" w:eastAsia="Noto Sans CJK KR" w:cs="Noto Sans CJK KR"/>
                <w:color w:val="526A74"/>
                <w:sz w:val="20"/>
              </w:rPr>
              <w:t>예시·확률·행렬 크기를 직접 확인합니다.</w:t>
            </w:r>
          </w:p>
        </w:tc>
        <w:tc>
          <w:tcPr>
            <w:tcW w:type="dxa" w:w="5006"/>
            <w:tcMar>
              <w:top w:w="150" w:type="dxa"/>
              <w:bottom w:w="150" w:type="dxa"/>
              <w:left w:w="190" w:type="dxa"/>
              <w:right w:w="190" w:type="dxa"/>
            </w:tcMar>
            <w:shd w:fill="F5F8F9"/>
          </w:tcPr>
          <w:p>
            <w:pPr>
              <w:spacing w:after="140"/>
            </w:pPr>
            <w:r>
              <w:rPr>
                <w:rFonts w:ascii="Noto Sans CJK KR" w:hAnsi="Noto Sans CJK KR" w:eastAsia="Noto Sans CJK KR" w:cs="Noto Sans CJK KR"/>
                <w:b/>
                <w:color w:val="087E83"/>
                <w:sz w:val="24"/>
              </w:rPr>
              <w:t>03  실험으로 검증한다</w:t>
            </w:r>
          </w:p>
          <w:p>
            <w:pPr>
              <w:keepNext w:val="0"/>
              <w:spacing w:after="0" w:before="0"/>
            </w:pPr>
            <w:r>
              <w:rPr>
                <w:rFonts w:ascii="Noto Sans CJK KR" w:hAnsi="Noto Sans CJK KR" w:eastAsia="Noto Sans CJK KR" w:cs="Noto Sans CJK KR"/>
                <w:color w:val="526A74"/>
                <w:sz w:val="20"/>
              </w:rPr>
              <w:t>작은 기준선과 오류 분석을 남깁니다.</w:t>
            </w:r>
          </w:p>
        </w:tc>
      </w:tr>
    </w:tbl>
    <w:p>
      <w:pPr>
        <w:keepNext w:val="0"/>
        <w:spacing w:after="0" w:before="400"/>
      </w:pPr>
      <w:r>
        <w:rPr>
          <w:rFonts w:ascii="Noto Sans CJK KR" w:hAnsi="Noto Sans CJK KR" w:eastAsia="Noto Sans CJK KR" w:cs="Noto Sans CJK KR"/>
          <w:color w:val="526A74"/>
          <w:sz w:val="17"/>
          <w:lang w:val="en-US" w:eastAsia="ko-KR"/>
        </w:rPr>
        <w:t>작성일  2026.09.26    |    학습용 정리본</w:t>
      </w:r>
    </w:p>
    <w:p>
      <w:r>
        <w:rPr>
          <w:lang w:val="en-US" w:eastAsia="ko-KR"/>
        </w:rPr>
        <w:br w:type="page"/>
      </w:r>
    </w:p>
    <w:p>
      <w:pPr>
        <w:keepNext w:val="0"/>
        <w:spacing w:after="100" w:before="0"/>
      </w:pPr>
      <w:r>
        <w:rPr>
          <w:rFonts w:ascii="Noto Sans CJK KR" w:hAnsi="Noto Sans CJK KR" w:eastAsia="Noto Sans CJK KR" w:cs="Noto Sans CJK KR"/>
          <w:b/>
          <w:color w:val="087E83"/>
          <w:sz w:val="18"/>
          <w:lang w:val="en-US" w:eastAsia="ko-KR"/>
        </w:rPr>
        <w:t>READING MAP</w:t>
      </w:r>
    </w:p>
    <w:p>
      <w:pPr>
        <w:pStyle w:val="Heading1"/>
        <w:keepNext/>
        <w:spacing w:after="140" w:before="0"/>
      </w:pPr>
      <w:r>
        <w:rPr>
          <w:rFonts w:ascii="Noto Sans CJK KR" w:hAnsi="Noto Sans CJK KR" w:eastAsia="Noto Sans CJK KR" w:cs="Noto Sans CJK KR"/>
          <w:b/>
          <w:color w:val="17343C"/>
          <w:sz w:val="48"/>
          <w:lang w:val="en-US" w:eastAsia="ko-KR"/>
        </w:rPr>
        <w:t>목차와 사용 방법</w:t>
      </w:r>
    </w:p>
    <w:p>
      <w:pPr>
        <w:keepNext w:val="0"/>
        <w:spacing w:after="220" w:before="0"/>
      </w:pPr>
      <w:r>
        <w:rPr>
          <w:rFonts w:ascii="Noto Sans CJK KR" w:hAnsi="Noto Sans CJK KR" w:eastAsia="Noto Sans CJK KR" w:cs="Noto Sans CJK KR"/>
          <w:color w:val="526A74"/>
          <w:sz w:val="21"/>
          <w:lang w:val="en-US" w:eastAsia="ko-KR"/>
        </w:rPr>
        <w:t>그림으로 큰 구조를 파악한 뒤, 다음 쪽에서 개념·예제·실습·통과 기준을 확인합니다.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08"/>
        <w:gridCol w:w="5008"/>
        <w:gridCol w:w="5008"/>
      </w:tblGrid>
      <w:tr>
        <w:tc>
          <w:tcPr>
            <w:tcW w:type="dxa" w:w="4252"/>
            <w:shd w:fill="17343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주제</w:t>
            </w:r>
          </w:p>
        </w:tc>
        <w:tc>
          <w:tcPr>
            <w:tcW w:type="dxa" w:w="9014"/>
            <w:shd w:fill="17343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먼저 답할 질문</w:t>
            </w:r>
          </w:p>
        </w:tc>
        <w:tc>
          <w:tcPr>
            <w:tcW w:type="dxa" w:w="1757"/>
            <w:shd w:fill="17343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그림 / 해설</w:t>
            </w:r>
          </w:p>
        </w:tc>
      </w:tr>
      <w:tr>
        <w:tc>
          <w:tcPr>
            <w:tcW w:type="dxa" w:w="4252"/>
            <w:tcMar>
              <w:top w:w="100" w:type="dxa"/>
              <w:bottom w:w="100" w:type="dxa"/>
              <w:left w:w="150" w:type="dxa"/>
              <w:right w:w="150" w:type="dxa"/>
            </w:tcMar>
            <w:shd w:fill="F1F7F7"/>
          </w:tcPr>
          <w:p>
            <w:pPr>
              <w:spacing w:after="0"/>
            </w:pPr>
            <w:hyperlink w:anchor="chapter_1">
              <w:r>
                <w:rPr>
                  <w:sz w:val="20"/>
                  <w:color w:val="087E83"/>
                </w:rPr>
                <w:t>01  NLP 전체 지도</w:t>
              </w:r>
            </w:hyperlink>
          </w:p>
        </w:tc>
        <w:tc>
          <w:tcPr>
            <w:tcW w:type="dxa" w:w="9014"/>
            <w:tcMar>
              <w:top w:w="100" w:type="dxa"/>
              <w:bottom w:w="100" w:type="dxa"/>
              <w:left w:w="150" w:type="dxa"/>
              <w:right w:w="150" w:type="dxa"/>
            </w:tcMar>
            <w:shd w:fill="F1F7F7"/>
          </w:tcPr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color w:val="17343C"/>
                <w:sz w:val="20"/>
              </w:rPr>
              <w:t>무엇을 입력받아 무엇을 맞히려는가?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50" w:type="dxa"/>
              <w:right w:w="150" w:type="dxa"/>
            </w:tcMar>
            <w:shd w:fill="F1F7F7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color w:val="526A74"/>
                <w:sz w:val="20"/>
              </w:rPr>
              <w:t>03 / 04</w:t>
            </w:r>
          </w:p>
        </w:tc>
      </w:tr>
      <w:tr>
        <w:tc>
          <w:tcPr>
            <w:tcW w:type="dxa" w:w="425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0"/>
            </w:pPr>
            <w:hyperlink w:anchor="chapter_2">
              <w:r>
                <w:rPr>
                  <w:sz w:val="20"/>
                  <w:color w:val="087E83"/>
                </w:rPr>
                <w:t>02  코퍼스와 토큰화</w:t>
              </w:r>
            </w:hyperlink>
          </w:p>
        </w:tc>
        <w:tc>
          <w:tcPr>
            <w:tcW w:type="dxa" w:w="9014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color w:val="17343C"/>
                <w:sz w:val="20"/>
              </w:rPr>
              <w:t>어떤 단위로 나누고 무엇을 보존할 것인가?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color w:val="526A74"/>
                <w:sz w:val="20"/>
              </w:rPr>
              <w:t>05 / 06</w:t>
            </w:r>
          </w:p>
        </w:tc>
      </w:tr>
      <w:tr>
        <w:tc>
          <w:tcPr>
            <w:tcW w:type="dxa" w:w="4252"/>
            <w:tcMar>
              <w:top w:w="100" w:type="dxa"/>
              <w:bottom w:w="100" w:type="dxa"/>
              <w:left w:w="150" w:type="dxa"/>
              <w:right w:w="150" w:type="dxa"/>
            </w:tcMar>
            <w:shd w:fill="F1F7F7"/>
          </w:tcPr>
          <w:p>
            <w:pPr>
              <w:spacing w:after="0"/>
            </w:pPr>
            <w:hyperlink w:anchor="chapter_3">
              <w:r>
                <w:rPr>
                  <w:sz w:val="20"/>
                  <w:color w:val="087E83"/>
                </w:rPr>
                <w:t>03  통계적 NLP</w:t>
              </w:r>
            </w:hyperlink>
          </w:p>
        </w:tc>
        <w:tc>
          <w:tcPr>
            <w:tcW w:type="dxa" w:w="9014"/>
            <w:tcMar>
              <w:top w:w="100" w:type="dxa"/>
              <w:bottom w:w="100" w:type="dxa"/>
              <w:left w:w="150" w:type="dxa"/>
              <w:right w:w="150" w:type="dxa"/>
            </w:tcMar>
            <w:shd w:fill="F1F7F7"/>
          </w:tcPr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color w:val="17343C"/>
                <w:sz w:val="20"/>
              </w:rPr>
              <w:t>다음 토큰과 문장 범주의 확률은 어떻게 계산하는가?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50" w:type="dxa"/>
              <w:right w:w="150" w:type="dxa"/>
            </w:tcMar>
            <w:shd w:fill="F1F7F7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color w:val="526A74"/>
                <w:sz w:val="20"/>
              </w:rPr>
              <w:t>07 / 08</w:t>
            </w:r>
          </w:p>
        </w:tc>
      </w:tr>
      <w:tr>
        <w:tc>
          <w:tcPr>
            <w:tcW w:type="dxa" w:w="425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0"/>
            </w:pPr>
            <w:hyperlink w:anchor="chapter_4">
              <w:r>
                <w:rPr>
                  <w:sz w:val="20"/>
                  <w:color w:val="087E83"/>
                </w:rPr>
                <w:t>04  언어 구조와 의미 이해</w:t>
              </w:r>
            </w:hyperlink>
          </w:p>
        </w:tc>
        <w:tc>
          <w:tcPr>
            <w:tcW w:type="dxa" w:w="9014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color w:val="17343C"/>
                <w:sz w:val="20"/>
              </w:rPr>
              <w:t>단어·관계·의미·대화 상태는 어떻게 다른가?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color w:val="526A74"/>
                <w:sz w:val="20"/>
              </w:rPr>
              <w:t>09 / 10</w:t>
            </w:r>
          </w:p>
        </w:tc>
      </w:tr>
      <w:tr>
        <w:tc>
          <w:tcPr>
            <w:tcW w:type="dxa" w:w="4252"/>
            <w:tcMar>
              <w:top w:w="100" w:type="dxa"/>
              <w:bottom w:w="100" w:type="dxa"/>
              <w:left w:w="150" w:type="dxa"/>
              <w:right w:w="150" w:type="dxa"/>
            </w:tcMar>
            <w:shd w:fill="F1F7F7"/>
          </w:tcPr>
          <w:p>
            <w:pPr>
              <w:spacing w:after="0"/>
            </w:pPr>
            <w:hyperlink w:anchor="chapter_5">
              <w:r>
                <w:rPr>
                  <w:sz w:val="20"/>
                  <w:color w:val="087E83"/>
                </w:rPr>
                <w:t>05  임베딩과 문서 표현</w:t>
              </w:r>
            </w:hyperlink>
          </w:p>
        </w:tc>
        <w:tc>
          <w:tcPr>
            <w:tcW w:type="dxa" w:w="9014"/>
            <w:tcMar>
              <w:top w:w="100" w:type="dxa"/>
              <w:bottom w:w="100" w:type="dxa"/>
              <w:left w:w="150" w:type="dxa"/>
              <w:right w:w="150" w:type="dxa"/>
            </w:tcMar>
            <w:shd w:fill="F1F7F7"/>
          </w:tcPr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color w:val="17343C"/>
                <w:sz w:val="20"/>
              </w:rPr>
              <w:t>단어와 문장의 가까움을 어떻게 표현하고 검증하는가?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50" w:type="dxa"/>
              <w:right w:w="150" w:type="dxa"/>
            </w:tcMar>
            <w:shd w:fill="F1F7F7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color w:val="526A74"/>
                <w:sz w:val="20"/>
              </w:rPr>
              <w:t>11 / 12</w:t>
            </w:r>
          </w:p>
        </w:tc>
      </w:tr>
      <w:tr>
        <w:tc>
          <w:tcPr>
            <w:tcW w:type="dxa" w:w="425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0"/>
            </w:pPr>
            <w:hyperlink w:anchor="chapter_6">
              <w:r>
                <w:rPr>
                  <w:sz w:val="20"/>
                  <w:color w:val="087E83"/>
                </w:rPr>
                <w:t>06  Neural NLP</w:t>
              </w:r>
            </w:hyperlink>
          </w:p>
        </w:tc>
        <w:tc>
          <w:tcPr>
            <w:tcW w:type="dxa" w:w="9014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color w:val="17343C"/>
                <w:sz w:val="20"/>
              </w:rPr>
              <w:t>손실은 어떤 과정을 거쳐 가중치를 바꾸는가?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color w:val="526A74"/>
                <w:sz w:val="20"/>
              </w:rPr>
              <w:t>13 / 14</w:t>
            </w:r>
          </w:p>
        </w:tc>
      </w:tr>
      <w:tr>
        <w:tc>
          <w:tcPr>
            <w:tcW w:type="dxa" w:w="4252"/>
            <w:tcMar>
              <w:top w:w="100" w:type="dxa"/>
              <w:bottom w:w="100" w:type="dxa"/>
              <w:left w:w="150" w:type="dxa"/>
              <w:right w:w="150" w:type="dxa"/>
            </w:tcMar>
            <w:shd w:fill="F1F7F7"/>
          </w:tcPr>
          <w:p>
            <w:pPr>
              <w:spacing w:after="0"/>
            </w:pPr>
            <w:hyperlink w:anchor="chapter_7">
              <w:r>
                <w:rPr>
                  <w:sz w:val="20"/>
                  <w:color w:val="087E83"/>
                </w:rPr>
                <w:t>07  Attention</w:t>
              </w:r>
            </w:hyperlink>
          </w:p>
        </w:tc>
        <w:tc>
          <w:tcPr>
            <w:tcW w:type="dxa" w:w="9014"/>
            <w:tcMar>
              <w:top w:w="100" w:type="dxa"/>
              <w:bottom w:w="100" w:type="dxa"/>
              <w:left w:w="150" w:type="dxa"/>
              <w:right w:w="150" w:type="dxa"/>
            </w:tcMar>
            <w:shd w:fill="F1F7F7"/>
          </w:tcPr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color w:val="17343C"/>
                <w:sz w:val="20"/>
              </w:rPr>
              <w:t>어떤 정보를 얼마나 참고해 새 표현을 만드는가?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50" w:type="dxa"/>
              <w:right w:w="150" w:type="dxa"/>
            </w:tcMar>
            <w:shd w:fill="F1F7F7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color w:val="526A74"/>
                <w:sz w:val="20"/>
              </w:rPr>
              <w:t>15 / 16</w:t>
            </w:r>
          </w:p>
        </w:tc>
      </w:tr>
      <w:tr>
        <w:tc>
          <w:tcPr>
            <w:tcW w:type="dxa" w:w="425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0"/>
            </w:pPr>
            <w:hyperlink w:anchor="chapter_8">
              <w:r>
                <w:rPr>
                  <w:sz w:val="20"/>
                  <w:color w:val="087E83"/>
                </w:rPr>
                <w:t>08  Transformer</w:t>
              </w:r>
            </w:hyperlink>
          </w:p>
        </w:tc>
        <w:tc>
          <w:tcPr>
            <w:tcW w:type="dxa" w:w="9014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color w:val="17343C"/>
                <w:sz w:val="20"/>
              </w:rPr>
              <w:t>어떤 문맥을 볼 수 있고 무엇을 출력하는가?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color w:val="526A74"/>
                <w:sz w:val="20"/>
              </w:rPr>
              <w:t>17 / 18</w:t>
            </w:r>
          </w:p>
        </w:tc>
      </w:tr>
      <w:tr>
        <w:tc>
          <w:tcPr>
            <w:tcW w:type="dxa" w:w="4252"/>
            <w:tcMar>
              <w:top w:w="100" w:type="dxa"/>
              <w:bottom w:w="100" w:type="dxa"/>
              <w:left w:w="150" w:type="dxa"/>
              <w:right w:w="150" w:type="dxa"/>
            </w:tcMar>
            <w:shd w:fill="F1F7F7"/>
          </w:tcPr>
          <w:p>
            <w:pPr>
              <w:spacing w:after="0"/>
            </w:pPr>
            <w:hyperlink w:anchor="chapter_9">
              <w:r>
                <w:rPr>
                  <w:sz w:val="20"/>
                  <w:color w:val="087E83"/>
                </w:rPr>
                <w:t>09  BERT·GPT와 학습</w:t>
              </w:r>
            </w:hyperlink>
          </w:p>
        </w:tc>
        <w:tc>
          <w:tcPr>
            <w:tcW w:type="dxa" w:w="9014"/>
            <w:tcMar>
              <w:top w:w="100" w:type="dxa"/>
              <w:bottom w:w="100" w:type="dxa"/>
              <w:left w:w="150" w:type="dxa"/>
              <w:right w:w="150" w:type="dxa"/>
            </w:tcMar>
            <w:shd w:fill="F1F7F7"/>
          </w:tcPr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color w:val="17343C"/>
                <w:sz w:val="20"/>
              </w:rPr>
              <w:t>무엇을 맞히도록 학습하며 언제 가중치가 바뀌는가?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50" w:type="dxa"/>
              <w:right w:w="150" w:type="dxa"/>
            </w:tcMar>
            <w:shd w:fill="F1F7F7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color w:val="526A74"/>
                <w:sz w:val="20"/>
              </w:rPr>
              <w:t>19 / 20</w:t>
            </w:r>
          </w:p>
        </w:tc>
      </w:tr>
      <w:tr>
        <w:tc>
          <w:tcPr>
            <w:tcW w:type="dxa" w:w="425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0"/>
            </w:pPr>
            <w:hyperlink w:anchor="chapter_10">
              <w:r>
                <w:rPr>
                  <w:sz w:val="20"/>
                  <w:color w:val="087E83"/>
                </w:rPr>
                <w:t>10  응용·RAG·평가</w:t>
              </w:r>
            </w:hyperlink>
          </w:p>
        </w:tc>
        <w:tc>
          <w:tcPr>
            <w:tcW w:type="dxa" w:w="9014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color w:val="17343C"/>
                <w:sz w:val="20"/>
              </w:rPr>
              <w:t>검색·판단·생성이 각각 제대로 동작했는가?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color w:val="526A74"/>
                <w:sz w:val="20"/>
              </w:rPr>
              <w:t>21 / 22</w:t>
            </w:r>
          </w:p>
        </w:tc>
      </w:tr>
    </w:tbl>
    <w:p>
      <w:pPr>
        <w:keepNext w:val="0"/>
        <w:spacing w:after="160" w:before="200"/>
      </w:pPr>
      <w:r>
        <w:rPr>
          <w:rFonts w:ascii="Noto Sans CJK KR" w:hAnsi="Noto Sans CJK KR" w:eastAsia="Noto Sans CJK KR" w:cs="Noto Sans CJK KR"/>
          <w:b/>
          <w:color w:val="087E83"/>
          <w:sz w:val="19"/>
          <w:lang w:val="en-US" w:eastAsia="ko-KR"/>
        </w:rPr>
        <w:t>부록  24주 학습 로드맵  23쪽    ·    참고 자료와 학습 경로  24쪽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024"/>
      </w:tblGrid>
      <w:tr>
        <w:tc>
          <w:tcPr>
            <w:tcW w:type="dxa" w:w="15024"/>
            <w:shd w:fill="F1F7F7"/>
            <w:tcMar>
              <w:top w:w="105" w:type="dxa"/>
              <w:bottom w:w="105" w:type="dxa"/>
              <w:left w:w="170" w:type="dxa"/>
              <w:right w:w="170" w:type="dxa"/>
            </w:tcMar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 w:cs="Noto Sans CJK KR"/>
                <w:b/>
                <w:color w:val="087E83"/>
                <w:sz w:val="20"/>
              </w:rPr>
              <w:t xml:space="preserve">읽는 원칙  </w:t>
            </w:r>
            <w:r>
              <w:rPr>
                <w:rFonts w:ascii="Noto Sans CJK KR" w:hAnsi="Noto Sans CJK KR" w:eastAsia="Noto Sans CJK KR" w:cs="Noto Sans CJK KR"/>
                <w:b w:val="0"/>
                <w:color w:val="17343C"/>
                <w:sz w:val="20"/>
              </w:rPr>
              <w:t>학습 순서는 길잡이입니다. 모든 기초를 완벽하게 끝낸 뒤 응용을 시작할 필요는 없으며, 평가는 첫 실습부터 병행합니다.</w:t>
            </w:r>
          </w:p>
        </w:tc>
      </w:tr>
    </w:tbl>
    <w:p>
      <w:r>
        <w:rPr>
          <w:lang w:val="en-US" w:eastAsia="ko-KR"/>
        </w:rPr>
        <w:br w:type="page"/>
      </w:r>
    </w:p>
    <w:p>
      <w:bookmarkStart w:id="101" w:name="chapter_1"/>
      <w:pPr>
        <w:keepNext w:val="0"/>
        <w:spacing w:after="100" w:before="0"/>
      </w:pPr>
      <w:r>
        <w:rPr>
          <w:rFonts w:ascii="Noto Sans CJK KR" w:hAnsi="Noto Sans CJK KR" w:eastAsia="Noto Sans CJK KR" w:cs="Noto Sans CJK KR"/>
          <w:b/>
          <w:color w:val="087E83"/>
          <w:sz w:val="18"/>
          <w:lang w:val="en-US" w:eastAsia="ko-KR"/>
        </w:rPr>
        <w:t>VISUAL 01  /  개념을 한 장으로 보기</w:t>
      </w:r>
      <w:bookmarkEnd w:id="101"/>
    </w:p>
    <w:p>
      <w:pPr>
        <w:spacing w:after="80" w:line="240" w:lineRule="auto"/>
        <w:jc w:val="center"/>
      </w:pPr>
      <w:r>
        <w:rPr>
          <w:lang w:val="en-US" w:eastAsia="ko-KR"/>
        </w:rPr>
        <w:drawing>
          <wp:inline xmlns:a="http://schemas.openxmlformats.org/drawingml/2006/main" xmlns:pic="http://schemas.openxmlformats.org/drawingml/2006/picture">
            <wp:extent cx="9540000" cy="5366250"/>
            <wp:docPr id="1" name="Picture 1" descr="NLP 시각 자료 1: NLP 전체 지도. 다음 쪽에 핵심 내용을 편집 가능한 텍스트로 설명합니다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nlp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540000" cy="536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140" w:before="0"/>
      </w:pPr>
      <w:r>
        <w:rPr>
          <w:rFonts w:ascii="Noto Sans CJK KR" w:hAnsi="Noto Sans CJK KR" w:eastAsia="Noto Sans CJK KR" w:cs="Noto Sans CJK KR"/>
          <w:lang w:val="en-US" w:eastAsia="ko-KR"/>
        </w:rPr>
        <w:t>그림 1. NLP 전체 지도  |  원본 3840 × 2160, 16:9 비율 유지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024"/>
      </w:tblGrid>
      <w:tr>
        <w:tc>
          <w:tcPr>
            <w:tcW w:type="dxa" w:w="15024"/>
            <w:shd w:fill="F1F7F7"/>
            <w:tcMar>
              <w:top w:w="105" w:type="dxa"/>
              <w:bottom w:w="105" w:type="dxa"/>
              <w:left w:w="170" w:type="dxa"/>
              <w:right w:w="170" w:type="dxa"/>
            </w:tcMar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 w:cs="Noto Sans CJK KR"/>
                <w:b/>
                <w:color w:val="087E83"/>
                <w:sz w:val="20"/>
              </w:rPr>
              <w:t xml:space="preserve">핵심  </w:t>
            </w:r>
            <w:r>
              <w:rPr>
                <w:rFonts w:ascii="Noto Sans CJK KR" w:hAnsi="Noto Sans CJK KR" w:eastAsia="Noto Sans CJK KR" w:cs="Noto Sans CJK KR"/>
                <w:b w:val="0"/>
                <w:color w:val="17343C"/>
                <w:sz w:val="20"/>
              </w:rPr>
              <w:t>같은 문장도 출력의 정의에 따라 분류·추출·검색·생성이라는 서로 다른 문제가 됩니다.</w:t>
            </w:r>
          </w:p>
        </w:tc>
      </w:tr>
    </w:tbl>
    <w:p>
      <w:r>
        <w:rPr>
          <w:lang w:val="en-US" w:eastAsia="ko-KR"/>
        </w:rPr>
        <w:br w:type="page"/>
      </w:r>
    </w:p>
    <w:p>
      <w:pPr>
        <w:keepNext w:val="0"/>
        <w:spacing w:after="100" w:before="0"/>
      </w:pPr>
      <w:r>
        <w:rPr>
          <w:rFonts w:ascii="Noto Sans CJK KR" w:hAnsi="Noto Sans CJK KR" w:eastAsia="Noto Sans CJK KR" w:cs="Noto Sans CJK KR"/>
          <w:b/>
          <w:color w:val="087E83"/>
          <w:sz w:val="18"/>
          <w:lang w:val="en-US" w:eastAsia="ko-KR"/>
        </w:rPr>
        <w:t>STUDY NOTES 01  /  개념 · 예제 · 실습 · 확인</w:t>
      </w:r>
    </w:p>
    <w:p>
      <w:pPr>
        <w:pStyle w:val="Heading1"/>
        <w:keepNext/>
        <w:spacing w:after="140" w:before="0"/>
      </w:pPr>
      <w:r>
        <w:rPr>
          <w:rFonts w:ascii="Noto Sans CJK KR" w:hAnsi="Noto Sans CJK KR" w:eastAsia="Noto Sans CJK KR" w:cs="Noto Sans CJK KR"/>
          <w:b/>
          <w:color w:val="17343C"/>
          <w:sz w:val="48"/>
          <w:lang w:val="en-US" w:eastAsia="ko-KR"/>
        </w:rPr>
        <w:t>01. NLP 전체 지도</w:t>
      </w:r>
    </w:p>
    <w:p>
      <w:pPr>
        <w:keepNext w:val="0"/>
        <w:spacing w:after="220" w:before="0"/>
      </w:pPr>
      <w:r>
        <w:rPr>
          <w:rFonts w:ascii="Noto Sans CJK KR" w:hAnsi="Noto Sans CJK KR" w:eastAsia="Noto Sans CJK KR" w:cs="Noto Sans CJK KR"/>
          <w:color w:val="526A74"/>
          <w:sz w:val="21"/>
          <w:lang w:val="en-US" w:eastAsia="ko-KR"/>
        </w:rPr>
        <w:t>문제를 먼저 정의하고, 표현·모델·평가를 연결한다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512"/>
        <w:gridCol w:w="7512"/>
      </w:tblGrid>
      <w:tr>
        <w:trPr>
          <w:cantSplit/>
        </w:trPr>
        <w:tc>
          <w:tcPr>
            <w:tcW w:type="dxa" w:w="7512"/>
            <w:tcMar>
              <w:top w:w="120" w:type="dxa"/>
              <w:bottom w:w="120" w:type="dxa"/>
              <w:left w:w="205" w:type="dxa"/>
              <w:right w:w="205" w:type="dxa"/>
            </w:tcMar>
            <w:vAlign w:val="top"/>
            <w:shd w:fill="F1F7F7"/>
          </w:tcPr>
          <w:p>
            <w:pPr>
              <w:spacing w:after="160"/>
            </w:pPr>
            <w:r>
              <w:rPr>
                <w:rFonts w:ascii="Noto Sans CJK KR" w:hAnsi="Noto Sans CJK KR" w:eastAsia="Noto Sans CJK KR" w:cs="Noto Sans CJK KR"/>
                <w:b/>
                <w:color w:val="087E83"/>
                <w:sz w:val="24"/>
              </w:rPr>
              <w:t>개념 정리</w:t>
            </w:r>
          </w:p>
          <w:p>
            <w:pPr>
              <w:keepNext w:val="0"/>
              <w:spacing w:after="10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NLP는 자연어를 입력받아 범주, 구조, 점수, 문장 등의 출력을 계산하는 분야입니다. 시작점은 모델 이름이 아니라 입력과 정답의 정의입니다.</w:t>
            </w:r>
          </w:p>
          <w:p>
            <w:pPr>
              <w:keepNext w:val="0"/>
              <w:spacing w:after="10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기본 흐름은 텍스트 → 토큰 → 숫자 표현 → 모델 → 출력 → 평가입니다. 오류 분석 결과를 데이터·표현·모델의 개선으로 되돌립니다.</w:t>
            </w:r>
          </w:p>
          <w:p>
            <w:pPr>
              <w:keepNext w:val="0"/>
              <w:spacing w:after="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형태·구문·의미·담화는 언어를 분석하는 층위입니다. 이 층위를 반드시 각각의 독립 모델로 구현해야 한다는 뜻은 아닙니다.</w:t>
            </w:r>
          </w:p>
        </w:tc>
        <w:tc>
          <w:tcPr>
            <w:tcW w:type="dxa" w:w="7512"/>
            <w:tcMar>
              <w:top w:w="120" w:type="dxa"/>
              <w:bottom w:w="120" w:type="dxa"/>
              <w:left w:w="205" w:type="dxa"/>
              <w:right w:w="205" w:type="dxa"/>
            </w:tcMar>
            <w:vAlign w:val="top"/>
            <w:shd w:fill="F7F9FB"/>
          </w:tcPr>
          <w:p>
            <w:pPr>
              <w:spacing w:after="160"/>
            </w:pPr>
            <w:r>
              <w:rPr>
                <w:rFonts w:ascii="Noto Sans CJK KR" w:hAnsi="Noto Sans CJK KR" w:eastAsia="Noto Sans CJK KR" w:cs="Noto Sans CJK KR"/>
                <w:b/>
                <w:color w:val="087E83"/>
                <w:sz w:val="24"/>
              </w:rPr>
              <w:t>한국어 예제로 연결</w:t>
            </w:r>
          </w:p>
          <w:p>
            <w:pPr>
              <w:keepNext w:val="0"/>
              <w:spacing w:after="10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입력: “어제 수리한 거실 창문에서 다시 물이 샙니다.”</w:t>
            </w:r>
          </w:p>
          <w:p>
            <w:pPr>
              <w:keepNext w:val="0"/>
              <w:spacing w:after="10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분류라면 재접수 여부를 예측합니다. 정보 추출이라면 위치=거실 창문, 현상=누수, 시간=수리 다음 날을 구조화합니다.</w:t>
            </w:r>
          </w:p>
          <w:p>
            <w:pPr>
              <w:keepNext w:val="0"/>
              <w:spacing w:after="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검색이라면 관련 이력을 찾습니다. 생성이라면 확인 질문이나 안내 문장을 만듭니다. 과제가 달라지면 정답 데이터와 평가 기준도 달라집니다.</w:t>
            </w:r>
          </w:p>
        </w:tc>
      </w:tr>
      <w:tr>
        <w:trPr>
          <w:cantSplit/>
        </w:trPr>
        <w:tc>
          <w:tcPr>
            <w:tcW w:type="dxa" w:w="7512"/>
            <w:tcMar>
              <w:top w:w="120" w:type="dxa"/>
              <w:bottom w:w="120" w:type="dxa"/>
              <w:left w:w="205" w:type="dxa"/>
              <w:right w:w="205" w:type="dxa"/>
            </w:tcMar>
            <w:vAlign w:val="top"/>
            <w:shd w:fill="F7F9FB"/>
          </w:tcPr>
          <w:p>
            <w:pPr>
              <w:spacing w:after="160"/>
            </w:pPr>
            <w:r>
              <w:rPr>
                <w:rFonts w:ascii="Noto Sans CJK KR" w:hAnsi="Noto Sans CJK KR" w:eastAsia="Noto Sans CJK KR" w:cs="Noto Sans CJK KR"/>
                <w:b/>
                <w:color w:val="087E83"/>
                <w:sz w:val="24"/>
              </w:rPr>
              <w:t>직접 해볼 실습</w:t>
            </w:r>
          </w:p>
          <w:p>
            <w:pPr>
              <w:keepNext w:val="0"/>
              <w:spacing w:after="10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상담 문장 20개를 골라 입력·출력·정답 기준을 적습니다. 같은 자료로 분류와 정보 추출 문제를 각각 정의해 봅니다.</w:t>
            </w:r>
          </w:p>
          <w:p>
            <w:pPr>
              <w:keepNext w:val="0"/>
              <w:spacing w:after="10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먼저 규칙 기반 기준선을 만든 뒤 간단한 분류 모델과 비교합니다. 처음부터 큰 언어모델을 선택할 필요는 없습니다.</w:t>
            </w:r>
          </w:p>
          <w:p>
            <w:pPr>
              <w:keepNext w:val="0"/>
              <w:spacing w:after="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산출물: task_definition.md, 라벨 예시표, 기준선 결과표.</w:t>
            </w:r>
          </w:p>
        </w:tc>
        <w:tc>
          <w:tcPr>
            <w:tcW w:type="dxa" w:w="7512"/>
            <w:tcMar>
              <w:top w:w="120" w:type="dxa"/>
              <w:bottom w:w="120" w:type="dxa"/>
              <w:left w:w="205" w:type="dxa"/>
              <w:right w:w="205" w:type="dxa"/>
            </w:tcMar>
            <w:vAlign w:val="top"/>
            <w:shd w:fill="F1F7F7"/>
          </w:tcPr>
          <w:p>
            <w:pPr>
              <w:spacing w:after="160"/>
            </w:pPr>
            <w:r>
              <w:rPr>
                <w:rFonts w:ascii="Noto Sans CJK KR" w:hAnsi="Noto Sans CJK KR" w:eastAsia="Noto Sans CJK KR" w:cs="Noto Sans CJK KR"/>
                <w:b/>
                <w:color w:val="087E83"/>
                <w:sz w:val="24"/>
              </w:rPr>
              <w:t>구분과 통과 기준</w:t>
            </w:r>
          </w:p>
          <w:p>
            <w:pPr>
              <w:keepNext w:val="0"/>
              <w:spacing w:after="10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과제는 “무엇을 맞힐까”, 모델은 “어떤 계산 구조인가”, 학습 방식은 “어떻게 파라미터를 배우나”, 시스템은 “여러 구성요소를 어떻게 연결하나”입니다.</w:t>
            </w:r>
          </w:p>
          <w:p>
            <w:pPr>
              <w:keepNext w:val="0"/>
              <w:spacing w:after="10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예: 분류는 과제, Transformer는 모델 구조, SFT는 학습 방식, RAG는 검색과 생성을 결합하는 시스템 구성입니다.</w:t>
            </w:r>
          </w:p>
          <w:p>
            <w:pPr>
              <w:keepNext w:val="0"/>
              <w:spacing w:after="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통과 기준: 모델명을 말하지 않고도 문제의 입력·출력·실패 조건을 설명할 수 있습니다.</w:t>
            </w:r>
          </w:p>
        </w:tc>
      </w:tr>
    </w:tbl>
    <w:p>
      <w:pPr>
        <w:keepNext w:val="0"/>
        <w:spacing w:after="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024"/>
      </w:tblGrid>
      <w:tr>
        <w:tc>
          <w:tcPr>
            <w:tcW w:type="dxa" w:w="15024"/>
            <w:shd w:fill="F1F7F7"/>
            <w:tcMar>
              <w:top w:w="105" w:type="dxa"/>
              <w:bottom w:w="105" w:type="dxa"/>
              <w:left w:w="170" w:type="dxa"/>
              <w:right w:w="170" w:type="dxa"/>
            </w:tcMar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 w:cs="Noto Sans CJK KR"/>
                <w:b/>
                <w:color w:val="087E83"/>
                <w:sz w:val="20"/>
              </w:rPr>
              <w:t xml:space="preserve">정리  </w:t>
            </w:r>
            <w:r>
              <w:rPr>
                <w:rFonts w:ascii="Noto Sans CJK KR" w:hAnsi="Noto Sans CJK KR" w:eastAsia="Noto Sans CJK KR" w:cs="Noto Sans CJK KR"/>
                <w:b w:val="0"/>
                <w:color w:val="17343C"/>
                <w:sz w:val="20"/>
              </w:rPr>
              <w:t>문제 명세 = 입력 + 출력 + 정답 기준 + 평가 단위 + 실패 비용</w:t>
            </w:r>
          </w:p>
        </w:tc>
      </w:tr>
    </w:tbl>
    <w:p>
      <w:pPr>
        <w:keepNext w:val="0"/>
        <w:spacing w:after="0" w:before="120"/>
      </w:pPr>
      <w:r>
        <w:rPr>
          <w:rFonts w:ascii="Noto Sans CJK KR" w:hAnsi="Noto Sans CJK KR" w:eastAsia="Noto Sans CJK KR" w:cs="Noto Sans CJK KR"/>
          <w:color w:val="526A74"/>
          <w:sz w:val="16"/>
          <w:lang w:val="en-US" w:eastAsia="ko-KR"/>
        </w:rPr>
        <w:t>참고 자료  [1] [2] [3]   ·   자료 목록과 연결 주소는 24쪽</w:t>
      </w:r>
    </w:p>
    <w:p>
      <w:r>
        <w:rPr>
          <w:lang w:val="en-US" w:eastAsia="ko-KR"/>
        </w:rPr>
        <w:br w:type="page"/>
      </w:r>
    </w:p>
    <w:p>
      <w:bookmarkStart w:id="102" w:name="chapter_2"/>
      <w:pPr>
        <w:keepNext w:val="0"/>
        <w:spacing w:after="100" w:before="0"/>
      </w:pPr>
      <w:r>
        <w:rPr>
          <w:rFonts w:ascii="Noto Sans CJK KR" w:hAnsi="Noto Sans CJK KR" w:eastAsia="Noto Sans CJK KR" w:cs="Noto Sans CJK KR"/>
          <w:b/>
          <w:color w:val="087E83"/>
          <w:sz w:val="18"/>
          <w:lang w:val="en-US" w:eastAsia="ko-KR"/>
        </w:rPr>
        <w:t>VISUAL 02  /  개념을 한 장으로 보기</w:t>
      </w:r>
      <w:bookmarkEnd w:id="102"/>
    </w:p>
    <w:p>
      <w:pPr>
        <w:spacing w:after="80" w:line="240" w:lineRule="auto"/>
        <w:jc w:val="center"/>
      </w:pPr>
      <w:r>
        <w:rPr>
          <w:lang w:val="en-US" w:eastAsia="ko-KR"/>
        </w:rPr>
        <w:drawing>
          <wp:inline xmlns:a="http://schemas.openxmlformats.org/drawingml/2006/main" xmlns:pic="http://schemas.openxmlformats.org/drawingml/2006/picture">
            <wp:extent cx="9540000" cy="5366250"/>
            <wp:docPr id="2" name="Picture 2" descr="NLP 시각 자료 2: 코퍼스와 토큰화. 다음 쪽에 핵심 내용을 편집 가능한 텍스트로 설명합니다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rpus_tokeniz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540000" cy="536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140" w:before="0"/>
      </w:pPr>
      <w:r>
        <w:rPr>
          <w:rFonts w:ascii="Noto Sans CJK KR" w:hAnsi="Noto Sans CJK KR" w:eastAsia="Noto Sans CJK KR" w:cs="Noto Sans CJK KR"/>
          <w:lang w:val="en-US" w:eastAsia="ko-KR"/>
        </w:rPr>
        <w:t>그림 2. 코퍼스와 토큰화  |  원본 3840 × 2160, 16:9 비율 유지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024"/>
      </w:tblGrid>
      <w:tr>
        <w:tc>
          <w:tcPr>
            <w:tcW w:type="dxa" w:w="15024"/>
            <w:shd w:fill="F1F7F7"/>
            <w:tcMar>
              <w:top w:w="105" w:type="dxa"/>
              <w:bottom w:w="105" w:type="dxa"/>
              <w:left w:w="170" w:type="dxa"/>
              <w:right w:w="170" w:type="dxa"/>
            </w:tcMar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 w:cs="Noto Sans CJK KR"/>
                <w:b/>
                <w:color w:val="087E83"/>
                <w:sz w:val="20"/>
              </w:rPr>
              <w:t xml:space="preserve">핵심  </w:t>
            </w:r>
            <w:r>
              <w:rPr>
                <w:rFonts w:ascii="Noto Sans CJK KR" w:hAnsi="Noto Sans CJK KR" w:eastAsia="Noto Sans CJK KR" w:cs="Noto Sans CJK KR"/>
                <w:b w:val="0"/>
                <w:color w:val="17343C"/>
                <w:sz w:val="20"/>
              </w:rPr>
              <w:t>형태소와 서브워드는 다릅니다. 토큰화·정규화·어휘 사전은 실험 조건으로 기록합니다.</w:t>
            </w:r>
          </w:p>
        </w:tc>
      </w:tr>
    </w:tbl>
    <w:p>
      <w:r>
        <w:rPr>
          <w:lang w:val="en-US" w:eastAsia="ko-KR"/>
        </w:rPr>
        <w:br w:type="page"/>
      </w:r>
    </w:p>
    <w:p>
      <w:pPr>
        <w:keepNext w:val="0"/>
        <w:spacing w:after="100" w:before="0"/>
      </w:pPr>
      <w:r>
        <w:rPr>
          <w:rFonts w:ascii="Noto Sans CJK KR" w:hAnsi="Noto Sans CJK KR" w:eastAsia="Noto Sans CJK KR" w:cs="Noto Sans CJK KR"/>
          <w:b/>
          <w:color w:val="087E83"/>
          <w:sz w:val="18"/>
          <w:lang w:val="en-US" w:eastAsia="ko-KR"/>
        </w:rPr>
        <w:t>STUDY NOTES 02  /  개념 · 예제 · 실습 · 확인</w:t>
      </w:r>
    </w:p>
    <w:p>
      <w:pPr>
        <w:pStyle w:val="Heading1"/>
        <w:keepNext/>
        <w:spacing w:after="140" w:before="0"/>
      </w:pPr>
      <w:r>
        <w:rPr>
          <w:rFonts w:ascii="Noto Sans CJK KR" w:hAnsi="Noto Sans CJK KR" w:eastAsia="Noto Sans CJK KR" w:cs="Noto Sans CJK KR"/>
          <w:b/>
          <w:color w:val="17343C"/>
          <w:sz w:val="48"/>
          <w:lang w:val="en-US" w:eastAsia="ko-KR"/>
        </w:rPr>
        <w:t>02. 코퍼스와 토큰화</w:t>
      </w:r>
    </w:p>
    <w:p>
      <w:pPr>
        <w:keepNext w:val="0"/>
        <w:spacing w:after="220" w:before="0"/>
      </w:pPr>
      <w:r>
        <w:rPr>
          <w:rFonts w:ascii="Noto Sans CJK KR" w:hAnsi="Noto Sans CJK KR" w:eastAsia="Noto Sans CJK KR" w:cs="Noto Sans CJK KR"/>
          <w:color w:val="526A74"/>
          <w:sz w:val="21"/>
          <w:lang w:val="en-US" w:eastAsia="ko-KR"/>
        </w:rPr>
        <w:t>모델이 읽을 단위와 실험 데이터의 경계를 설계한다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512"/>
        <w:gridCol w:w="7512"/>
      </w:tblGrid>
      <w:tr>
        <w:trPr>
          <w:cantSplit/>
        </w:trPr>
        <w:tc>
          <w:tcPr>
            <w:tcW w:type="dxa" w:w="7512"/>
            <w:tcMar>
              <w:top w:w="120" w:type="dxa"/>
              <w:bottom w:w="120" w:type="dxa"/>
              <w:left w:w="205" w:type="dxa"/>
              <w:right w:w="205" w:type="dxa"/>
            </w:tcMar>
            <w:vAlign w:val="top"/>
            <w:shd w:fill="F1F7F7"/>
          </w:tcPr>
          <w:p>
            <w:pPr>
              <w:spacing w:after="160"/>
            </w:pPr>
            <w:r>
              <w:rPr>
                <w:rFonts w:ascii="Noto Sans CJK KR" w:hAnsi="Noto Sans CJK KR" w:eastAsia="Noto Sans CJK KR" w:cs="Noto Sans CJK KR"/>
                <w:b/>
                <w:color w:val="087E83"/>
                <w:sz w:val="24"/>
              </w:rPr>
              <w:t>개념 정리</w:t>
            </w:r>
          </w:p>
          <w:p>
            <w:pPr>
              <w:keepNext w:val="0"/>
              <w:spacing w:after="10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코퍼스는 분석이나 학습을 위한 언어 자료의 집합입니다. 문장만이 아니라 문서 ID, 대화 ID, 시점, 출처, 정답 레이블을 함께 관리해야 맥락을 보존할 수 있습니다.</w:t>
            </w:r>
          </w:p>
          <w:p>
            <w:pPr>
              <w:keepNext w:val="0"/>
              <w:spacing w:after="10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Token은 실제 등장한 처리 단위이고, Type은 서로 다른 단위의 종류입니다. Vocabulary는 모델이 사용하는 토큰 사전입니다.</w:t>
            </w:r>
          </w:p>
          <w:p>
            <w:pPr>
              <w:keepNext w:val="0"/>
              <w:spacing w:after="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정규화는 Unicode·공백 등의 표현을 정돈하는 작업입니다. “다시”, “아직”, “안”처럼 의미를 바꾸는 단서를 무조건 삭제하지 않습니다.</w:t>
            </w:r>
          </w:p>
        </w:tc>
        <w:tc>
          <w:tcPr>
            <w:tcW w:type="dxa" w:w="7512"/>
            <w:tcMar>
              <w:top w:w="120" w:type="dxa"/>
              <w:bottom w:w="120" w:type="dxa"/>
              <w:left w:w="205" w:type="dxa"/>
              <w:right w:w="205" w:type="dxa"/>
            </w:tcMar>
            <w:vAlign w:val="top"/>
            <w:shd w:fill="F7F9FB"/>
          </w:tcPr>
          <w:p>
            <w:pPr>
              <w:spacing w:after="160"/>
            </w:pPr>
            <w:r>
              <w:rPr>
                <w:rFonts w:ascii="Noto Sans CJK KR" w:hAnsi="Noto Sans CJK KR" w:eastAsia="Noto Sans CJK KR" w:cs="Noto Sans CJK KR"/>
                <w:b/>
                <w:color w:val="087E83"/>
                <w:sz w:val="24"/>
              </w:rPr>
              <w:t>단위를 비교하는 예제</w:t>
            </w:r>
          </w:p>
          <w:p>
            <w:pPr>
              <w:keepNext w:val="0"/>
              <w:spacing w:after="10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“먹었습니다”를 어절 단위로 보면 하나이고, 문자 단위로 보면 “먹 / 었 / 습 / 니 / 다”입니다.</w:t>
            </w:r>
          </w:p>
          <w:p>
            <w:pPr>
              <w:keepNext w:val="0"/>
              <w:spacing w:after="10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형태소 분석 예시는 “먹 / 었 / 습니다”입니다. 문법적 단위를 찾으므로 분석기와 태그 체계의 영향을 받습니다.</w:t>
            </w:r>
          </w:p>
          <w:p>
            <w:pPr>
              <w:keepNext w:val="0"/>
              <w:spacing w:after="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서브워드는 학습된 조각으로 나눕니다. BPE는 자주 함께 나타나는 조각을 반복적으로 병합합니다. 분할 결과는 토크나이저와 사전에 따라 달라집니다.</w:t>
            </w:r>
          </w:p>
        </w:tc>
      </w:tr>
      <w:tr>
        <w:trPr>
          <w:cantSplit/>
        </w:trPr>
        <w:tc>
          <w:tcPr>
            <w:tcW w:type="dxa" w:w="7512"/>
            <w:tcMar>
              <w:top w:w="120" w:type="dxa"/>
              <w:bottom w:w="120" w:type="dxa"/>
              <w:left w:w="205" w:type="dxa"/>
              <w:right w:w="205" w:type="dxa"/>
            </w:tcMar>
            <w:vAlign w:val="top"/>
            <w:shd w:fill="F7F9FB"/>
          </w:tcPr>
          <w:p>
            <w:pPr>
              <w:spacing w:after="160"/>
            </w:pPr>
            <w:r>
              <w:rPr>
                <w:rFonts w:ascii="Noto Sans CJK KR" w:hAnsi="Noto Sans CJK KR" w:eastAsia="Noto Sans CJK KR" w:cs="Noto Sans CJK KR"/>
                <w:b/>
                <w:color w:val="087E83"/>
                <w:sz w:val="24"/>
              </w:rPr>
              <w:t>직접 해볼 실습</w:t>
            </w:r>
          </w:p>
          <w:p>
            <w:pPr>
              <w:keepNext w:val="0"/>
              <w:spacing w:after="10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동일한 한국어 문장 30개를 어절·문자·형태소·서브워드로 나누고 토큰 수, 어휘 종류 수, 문장 길이를 비교합니다.</w:t>
            </w:r>
          </w:p>
          <w:p>
            <w:pPr>
              <w:keepNext w:val="0"/>
              <w:spacing w:after="10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원문과 정규화문을 함께 보관합니다. 토크나이저의 이름·버전·규칙도 기록하여 결과를 다시 만들 수 있게 합니다.</w:t>
            </w:r>
          </w:p>
          <w:p>
            <w:pPr>
              <w:keepNext w:val="0"/>
              <w:spacing w:after="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산출물: tokenizer_compare.csv와 전처리 규칙서.</w:t>
            </w:r>
          </w:p>
        </w:tc>
        <w:tc>
          <w:tcPr>
            <w:tcW w:type="dxa" w:w="7512"/>
            <w:tcMar>
              <w:top w:w="120" w:type="dxa"/>
              <w:bottom w:w="120" w:type="dxa"/>
              <w:left w:w="205" w:type="dxa"/>
              <w:right w:w="205" w:type="dxa"/>
            </w:tcMar>
            <w:vAlign w:val="top"/>
            <w:shd w:fill="F1F7F7"/>
          </w:tcPr>
          <w:p>
            <w:pPr>
              <w:spacing w:after="160"/>
            </w:pPr>
            <w:r>
              <w:rPr>
                <w:rFonts w:ascii="Noto Sans CJK KR" w:hAnsi="Noto Sans CJK KR" w:eastAsia="Noto Sans CJK KR" w:cs="Noto Sans CJK KR"/>
                <w:b/>
                <w:color w:val="087E83"/>
                <w:sz w:val="24"/>
              </w:rPr>
              <w:t>구분과 통과 기준</w:t>
            </w:r>
          </w:p>
          <w:p>
            <w:pPr>
              <w:keepNext w:val="0"/>
              <w:spacing w:after="10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형태소 분석은 의미·문법 단위를, 서브워드 토큰화는 사전에 정의된 처리 조각을 다룹니다. 두 결과가 일치할 필요는 없습니다.</w:t>
            </w:r>
          </w:p>
          <w:p>
            <w:pPr>
              <w:keepNext w:val="0"/>
              <w:spacing w:after="10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Train·Dev·Test를 구분하고, 데이터에서 사전이나 통계를 직접 학습할 때는 평가 자료가 섞이지 않게 합니다.</w:t>
            </w:r>
          </w:p>
          <w:p>
            <w:pPr>
              <w:keepNext w:val="0"/>
              <w:spacing w:after="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통과 기준: 어떤 정규화가 정보 손실을 만들고, 토큰화가 길이와 어휘 크기를 어떻게 바꾸는지 설명할 수 있습니다.</w:t>
            </w:r>
          </w:p>
        </w:tc>
      </w:tr>
    </w:tbl>
    <w:p>
      <w:pPr>
        <w:keepNext w:val="0"/>
        <w:spacing w:after="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024"/>
      </w:tblGrid>
      <w:tr>
        <w:tc>
          <w:tcPr>
            <w:tcW w:type="dxa" w:w="15024"/>
            <w:shd w:fill="F1F7F7"/>
            <w:tcMar>
              <w:top w:w="105" w:type="dxa"/>
              <w:bottom w:w="105" w:type="dxa"/>
              <w:left w:w="170" w:type="dxa"/>
              <w:right w:w="170" w:type="dxa"/>
            </w:tcMar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 w:cs="Noto Sans CJK KR"/>
                <w:b/>
                <w:color w:val="087E83"/>
                <w:sz w:val="20"/>
              </w:rPr>
              <w:t xml:space="preserve">정리  </w:t>
            </w:r>
            <w:r>
              <w:rPr>
                <w:rFonts w:ascii="Noto Sans CJK KR" w:hAnsi="Noto Sans CJK KR" w:eastAsia="Noto Sans CJK KR" w:cs="Noto Sans CJK KR"/>
                <w:b w:val="0"/>
                <w:color w:val="17343C"/>
                <w:sz w:val="20"/>
              </w:rPr>
              <w:t>보존할 것: 원문 · 문서/대화 경계 · 시점/출처 · 정답 기준 · 토큰화 조건</w:t>
            </w:r>
          </w:p>
        </w:tc>
      </w:tr>
    </w:tbl>
    <w:p>
      <w:pPr>
        <w:keepNext w:val="0"/>
        <w:spacing w:after="0" w:before="120"/>
      </w:pPr>
      <w:r>
        <w:rPr>
          <w:rFonts w:ascii="Noto Sans CJK KR" w:hAnsi="Noto Sans CJK KR" w:eastAsia="Noto Sans CJK KR" w:cs="Noto Sans CJK KR"/>
          <w:color w:val="526A74"/>
          <w:sz w:val="16"/>
          <w:lang w:val="en-US" w:eastAsia="ko-KR"/>
        </w:rPr>
        <w:t>참고 자료  [1] [2] [7]   ·   자료 목록과 연결 주소는 24쪽</w:t>
      </w:r>
    </w:p>
    <w:p>
      <w:r>
        <w:rPr>
          <w:lang w:val="en-US" w:eastAsia="ko-KR"/>
        </w:rPr>
        <w:br w:type="page"/>
      </w:r>
    </w:p>
    <w:p>
      <w:bookmarkStart w:id="103" w:name="chapter_3"/>
      <w:pPr>
        <w:keepNext w:val="0"/>
        <w:spacing w:after="100" w:before="0"/>
      </w:pPr>
      <w:r>
        <w:rPr>
          <w:rFonts w:ascii="Noto Sans CJK KR" w:hAnsi="Noto Sans CJK KR" w:eastAsia="Noto Sans CJK KR" w:cs="Noto Sans CJK KR"/>
          <w:b/>
          <w:color w:val="087E83"/>
          <w:sz w:val="18"/>
          <w:lang w:val="en-US" w:eastAsia="ko-KR"/>
        </w:rPr>
        <w:t>VISUAL 03  /  개념을 한 장으로 보기</w:t>
      </w:r>
      <w:bookmarkEnd w:id="103"/>
    </w:p>
    <w:p>
      <w:pPr>
        <w:spacing w:after="80" w:line="240" w:lineRule="auto"/>
        <w:jc w:val="center"/>
      </w:pPr>
      <w:r>
        <w:rPr>
          <w:lang w:val="en-US" w:eastAsia="ko-KR"/>
        </w:rPr>
        <w:drawing>
          <wp:inline xmlns:a="http://schemas.openxmlformats.org/drawingml/2006/main" xmlns:pic="http://schemas.openxmlformats.org/drawingml/2006/picture">
            <wp:extent cx="9540000" cy="5366250"/>
            <wp:docPr id="3" name="Picture 3" descr="NLP 시각 자료 3: 통계적 NLP. 다음 쪽에 핵심 내용을 편집 가능한 텍스트로 설명합니다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tatistical_nl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540000" cy="536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140" w:before="0"/>
      </w:pPr>
      <w:r>
        <w:rPr>
          <w:rFonts w:ascii="Noto Sans CJK KR" w:hAnsi="Noto Sans CJK KR" w:eastAsia="Noto Sans CJK KR" w:cs="Noto Sans CJK KR"/>
          <w:lang w:val="en-US" w:eastAsia="ko-KR"/>
        </w:rPr>
        <w:t>그림 3. 통계적 NLP  |  원본 3840 × 2160, 16:9 비율 유지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024"/>
      </w:tblGrid>
      <w:tr>
        <w:tc>
          <w:tcPr>
            <w:tcW w:type="dxa" w:w="15024"/>
            <w:shd w:fill="F1F7F7"/>
            <w:tcMar>
              <w:top w:w="105" w:type="dxa"/>
              <w:bottom w:w="105" w:type="dxa"/>
              <w:left w:w="170" w:type="dxa"/>
              <w:right w:w="170" w:type="dxa"/>
            </w:tcMar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 w:cs="Noto Sans CJK KR"/>
                <w:b/>
                <w:color w:val="087E83"/>
                <w:sz w:val="20"/>
              </w:rPr>
              <w:t xml:space="preserve">핵심  </w:t>
            </w:r>
            <w:r>
              <w:rPr>
                <w:rFonts w:ascii="Noto Sans CJK KR" w:hAnsi="Noto Sans CJK KR" w:eastAsia="Noto Sans CJK KR" w:cs="Noto Sans CJK KR"/>
                <w:b w:val="0"/>
                <w:color w:val="17343C"/>
                <w:sz w:val="20"/>
              </w:rPr>
              <w:t>언어모델의 높은 확률은 사실의 참·거짓과 같지 않습니다. 학습 목적과 업무 성과도 구분합니다.</w:t>
            </w:r>
          </w:p>
        </w:tc>
      </w:tr>
    </w:tbl>
    <w:p>
      <w:r>
        <w:rPr>
          <w:lang w:val="en-US" w:eastAsia="ko-KR"/>
        </w:rPr>
        <w:br w:type="page"/>
      </w:r>
    </w:p>
    <w:p>
      <w:pPr>
        <w:keepNext w:val="0"/>
        <w:spacing w:after="100" w:before="0"/>
      </w:pPr>
      <w:r>
        <w:rPr>
          <w:rFonts w:ascii="Noto Sans CJK KR" w:hAnsi="Noto Sans CJK KR" w:eastAsia="Noto Sans CJK KR" w:cs="Noto Sans CJK KR"/>
          <w:b/>
          <w:color w:val="087E83"/>
          <w:sz w:val="18"/>
          <w:lang w:val="en-US" w:eastAsia="ko-KR"/>
        </w:rPr>
        <w:t>STUDY NOTES 03  /  개념 · 예제 · 실습 · 확인</w:t>
      </w:r>
    </w:p>
    <w:p>
      <w:pPr>
        <w:pStyle w:val="Heading1"/>
        <w:keepNext/>
        <w:spacing w:after="140" w:before="0"/>
      </w:pPr>
      <w:r>
        <w:rPr>
          <w:rFonts w:ascii="Noto Sans CJK KR" w:hAnsi="Noto Sans CJK KR" w:eastAsia="Noto Sans CJK KR" w:cs="Noto Sans CJK KR"/>
          <w:b/>
          <w:color w:val="17343C"/>
          <w:sz w:val="48"/>
          <w:lang w:val="en-US" w:eastAsia="ko-KR"/>
        </w:rPr>
        <w:t>03. 통계적 NLP</w:t>
      </w:r>
    </w:p>
    <w:p>
      <w:pPr>
        <w:keepNext w:val="0"/>
        <w:spacing w:after="220" w:before="0"/>
      </w:pPr>
      <w:r>
        <w:rPr>
          <w:rFonts w:ascii="Noto Sans CJK KR" w:hAnsi="Noto Sans CJK KR" w:eastAsia="Noto Sans CJK KR" w:cs="Noto Sans CJK KR"/>
          <w:color w:val="526A74"/>
          <w:sz w:val="21"/>
          <w:lang w:val="en-US" w:eastAsia="ko-KR"/>
        </w:rPr>
        <w:t>문장을 확률과 분류 문제로 바꾸는 기본기를 익힌다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512"/>
        <w:gridCol w:w="7512"/>
      </w:tblGrid>
      <w:tr>
        <w:trPr>
          <w:cantSplit/>
        </w:trPr>
        <w:tc>
          <w:tcPr>
            <w:tcW w:type="dxa" w:w="7512"/>
            <w:tcMar>
              <w:top w:w="120" w:type="dxa"/>
              <w:bottom w:w="120" w:type="dxa"/>
              <w:left w:w="205" w:type="dxa"/>
              <w:right w:w="205" w:type="dxa"/>
            </w:tcMar>
            <w:vAlign w:val="top"/>
            <w:shd w:fill="F1F7F7"/>
          </w:tcPr>
          <w:p>
            <w:pPr>
              <w:spacing w:after="160"/>
            </w:pPr>
            <w:r>
              <w:rPr>
                <w:rFonts w:ascii="Noto Sans CJK KR" w:hAnsi="Noto Sans CJK KR" w:eastAsia="Noto Sans CJK KR" w:cs="Noto Sans CJK KR"/>
                <w:b/>
                <w:color w:val="087E83"/>
                <w:sz w:val="24"/>
              </w:rPr>
              <w:t>개념 정리</w:t>
            </w:r>
          </w:p>
          <w:p>
            <w:pPr>
              <w:keepNext w:val="0"/>
              <w:spacing w:after="10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언어모델은 앞선 문맥이 주어졌을 때 다음 토큰의 확률을 추정합니다. 전체 문장의 확률은 조건부 확률들의 곱으로 분해할 수 있습니다.</w:t>
            </w:r>
          </w:p>
          <w:p>
            <w:pPr>
              <w:keepNext w:val="0"/>
              <w:spacing w:after="10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N-gram은 문맥을 제한하여 확률을 추정합니다. Bigram은 바로 앞 토큰, Trigram은 앞의 두 토큰을 조건으로 사용합니다.</w:t>
            </w:r>
          </w:p>
          <w:p>
            <w:pPr>
              <w:keepNext w:val="0"/>
              <w:spacing w:after="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최대우도 추정(MLE)은 관측 빈도로 확률을 추정합니다. Smoothing은 보지 못한 조합에도 확률을 배분하는 방법입니다.</w:t>
            </w:r>
          </w:p>
        </w:tc>
        <w:tc>
          <w:tcPr>
            <w:tcW w:type="dxa" w:w="7512"/>
            <w:tcMar>
              <w:top w:w="120" w:type="dxa"/>
              <w:bottom w:w="120" w:type="dxa"/>
              <w:left w:w="205" w:type="dxa"/>
              <w:right w:w="205" w:type="dxa"/>
            </w:tcMar>
            <w:vAlign w:val="top"/>
            <w:shd w:fill="F7F9FB"/>
          </w:tcPr>
          <w:p>
            <w:pPr>
              <w:spacing w:after="160"/>
            </w:pPr>
            <w:r>
              <w:rPr>
                <w:rFonts w:ascii="Noto Sans CJK KR" w:hAnsi="Noto Sans CJK KR" w:eastAsia="Noto Sans CJK KR" w:cs="Noto Sans CJK KR"/>
                <w:b/>
                <w:color w:val="087E83"/>
                <w:sz w:val="24"/>
              </w:rPr>
              <w:t>수식과 숫자 예제</w:t>
            </w:r>
          </w:p>
          <w:p>
            <w:pPr>
              <w:keepNext w:val="0"/>
              <w:spacing w:after="10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“창문” 뒤의 토큰이 관측된 경우가 10회이고 그중 “누수”가 6회라면, 이 예시의 Bigram MLE는 P(누수 | 창문)=6/10=0.6입니다.</w:t>
            </w:r>
          </w:p>
          <w:p>
            <w:pPr>
              <w:keepNext w:val="0"/>
              <w:spacing w:after="10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Naive Bayes는 범주가 주어졌을 때 특징들의 조건부 독립을 가정합니다. Logistic Regression은 특징 벡터에서 범주의 확률을 직접 계산합니다.</w:t>
            </w:r>
          </w:p>
          <w:p>
            <w:pPr>
              <w:keepNext w:val="0"/>
              <w:spacing w:after="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Precision=TP/(TP+FP), Recall=TP/(TP+FN), F1=2PR/(P+R)입니다. TP·FP·FN은 선택한 양성 범주를 기준으로 셉니다.</w:t>
            </w:r>
          </w:p>
        </w:tc>
      </w:tr>
      <w:tr>
        <w:trPr>
          <w:cantSplit/>
        </w:trPr>
        <w:tc>
          <w:tcPr>
            <w:tcW w:type="dxa" w:w="7512"/>
            <w:tcMar>
              <w:top w:w="120" w:type="dxa"/>
              <w:bottom w:w="120" w:type="dxa"/>
              <w:left w:w="205" w:type="dxa"/>
              <w:right w:w="205" w:type="dxa"/>
            </w:tcMar>
            <w:vAlign w:val="top"/>
            <w:shd w:fill="F7F9FB"/>
          </w:tcPr>
          <w:p>
            <w:pPr>
              <w:spacing w:after="160"/>
            </w:pPr>
            <w:r>
              <w:rPr>
                <w:rFonts w:ascii="Noto Sans CJK KR" w:hAnsi="Noto Sans CJK KR" w:eastAsia="Noto Sans CJK KR" w:cs="Noto Sans CJK KR"/>
                <w:b/>
                <w:color w:val="087E83"/>
                <w:sz w:val="24"/>
              </w:rPr>
              <w:t>직접 해볼 실습</w:t>
            </w:r>
          </w:p>
          <w:p>
            <w:pPr>
              <w:keepNext w:val="0"/>
              <w:spacing w:after="10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작은 코퍼스로 Bigram 빈도표를 만들고 다음 토큰을 샘플링합니다. Smoothing 전후에 미관측 조합의 확률이 어떻게 달라지는지 확인합니다.</w:t>
            </w:r>
          </w:p>
          <w:p>
            <w:pPr>
              <w:keepNext w:val="0"/>
              <w:spacing w:after="10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BoW 또는 TF-IDF 특징으로 Naive Bayes와 Logistic Regression 분류기를 비교합니다. 혼동행렬을 보고 놓친 사례와 잘못 잡은 사례를 읽습니다.</w:t>
            </w:r>
          </w:p>
          <w:p>
            <w:pPr>
              <w:keepNext w:val="0"/>
              <w:spacing w:after="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산출물: ngram.py, 분류 기준선, 혼동행렬, 오분류 예시 10개.</w:t>
            </w:r>
          </w:p>
        </w:tc>
        <w:tc>
          <w:tcPr>
            <w:tcW w:type="dxa" w:w="7512"/>
            <w:tcMar>
              <w:top w:w="120" w:type="dxa"/>
              <w:bottom w:w="120" w:type="dxa"/>
              <w:left w:w="205" w:type="dxa"/>
              <w:right w:w="205" w:type="dxa"/>
            </w:tcMar>
            <w:vAlign w:val="top"/>
            <w:shd w:fill="F1F7F7"/>
          </w:tcPr>
          <w:p>
            <w:pPr>
              <w:spacing w:after="160"/>
            </w:pPr>
            <w:r>
              <w:rPr>
                <w:rFonts w:ascii="Noto Sans CJK KR" w:hAnsi="Noto Sans CJK KR" w:eastAsia="Noto Sans CJK KR" w:cs="Noto Sans CJK KR"/>
                <w:b/>
                <w:color w:val="087E83"/>
                <w:sz w:val="24"/>
              </w:rPr>
              <w:t>구분과 통과 기준</w:t>
            </w:r>
          </w:p>
          <w:p>
            <w:pPr>
              <w:keepNext w:val="0"/>
              <w:spacing w:after="10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손실함수는 학습을 위한 목적이고 평가 지표는 성능을 판단하는 기준입니다. 손실이 줄었다고 업무상 중요한 오류가 모두 줄어드는 것은 아닙니다.</w:t>
            </w:r>
          </w:p>
          <w:p>
            <w:pPr>
              <w:keepNext w:val="0"/>
              <w:spacing w:after="10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Perplexity는 토큰 평균 음의 로그우도(NLL)와 연결됩니다. 데이터·토큰화·로그 기준이 다른 수치를 그대로 비교하지 않습니다.</w:t>
            </w:r>
          </w:p>
          <w:p>
            <w:pPr>
              <w:keepNext w:val="0"/>
              <w:spacing w:after="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통과 기준: 조건부 확률과 Precision·Recall을 손으로 계산하고, 어떤 오류를 줄여야 하는지 설명할 수 있습니다.</w:t>
            </w:r>
          </w:p>
        </w:tc>
      </w:tr>
    </w:tbl>
    <w:p>
      <w:pPr>
        <w:keepNext w:val="0"/>
        <w:spacing w:after="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024"/>
      </w:tblGrid>
      <w:tr>
        <w:tc>
          <w:tcPr>
            <w:tcW w:type="dxa" w:w="15024"/>
            <w:shd w:fill="F1F7F7"/>
            <w:tcMar>
              <w:top w:w="105" w:type="dxa"/>
              <w:bottom w:w="105" w:type="dxa"/>
              <w:left w:w="170" w:type="dxa"/>
              <w:right w:w="170" w:type="dxa"/>
            </w:tcMar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 w:cs="Noto Sans CJK KR"/>
                <w:b/>
                <w:color w:val="087E83"/>
                <w:sz w:val="20"/>
              </w:rPr>
              <w:t xml:space="preserve">정리  </w:t>
            </w:r>
            <w:r>
              <w:rPr>
                <w:rFonts w:ascii="Noto Sans CJK KR" w:hAnsi="Noto Sans CJK KR" w:eastAsia="Noto Sans CJK KR" w:cs="Noto Sans CJK KR"/>
                <w:b w:val="0"/>
                <w:color w:val="17343C"/>
                <w:sz w:val="20"/>
              </w:rPr>
              <w:t>Bigram: P(w_t | w_(t-1)) = count(w_(t-1), w_t) / count(w_(t-1))</w:t>
            </w:r>
          </w:p>
        </w:tc>
      </w:tr>
    </w:tbl>
    <w:p>
      <w:pPr>
        <w:keepNext w:val="0"/>
        <w:spacing w:after="0" w:before="120"/>
      </w:pPr>
      <w:r>
        <w:rPr>
          <w:rFonts w:ascii="Noto Sans CJK KR" w:hAnsi="Noto Sans CJK KR" w:eastAsia="Noto Sans CJK KR" w:cs="Noto Sans CJK KR"/>
          <w:color w:val="526A74"/>
          <w:sz w:val="16"/>
          <w:lang w:val="en-US" w:eastAsia="ko-KR"/>
        </w:rPr>
        <w:t>참고 자료  [1] [2]   ·   자료 목록과 연결 주소는 24쪽</w:t>
      </w:r>
    </w:p>
    <w:p>
      <w:r>
        <w:rPr>
          <w:lang w:val="en-US" w:eastAsia="ko-KR"/>
        </w:rPr>
        <w:br w:type="page"/>
      </w:r>
    </w:p>
    <w:p>
      <w:bookmarkStart w:id="104" w:name="chapter_4"/>
      <w:pPr>
        <w:keepNext w:val="0"/>
        <w:spacing w:after="100" w:before="0"/>
      </w:pPr>
      <w:r>
        <w:rPr>
          <w:rFonts w:ascii="Noto Sans CJK KR" w:hAnsi="Noto Sans CJK KR" w:eastAsia="Noto Sans CJK KR" w:cs="Noto Sans CJK KR"/>
          <w:b/>
          <w:color w:val="087E83"/>
          <w:sz w:val="18"/>
          <w:lang w:val="en-US" w:eastAsia="ko-KR"/>
        </w:rPr>
        <w:t>VISUAL 04  /  개념을 한 장으로 보기</w:t>
      </w:r>
      <w:bookmarkEnd w:id="104"/>
    </w:p>
    <w:p>
      <w:pPr>
        <w:spacing w:after="80" w:line="240" w:lineRule="auto"/>
        <w:jc w:val="center"/>
      </w:pPr>
      <w:r>
        <w:rPr>
          <w:lang w:val="en-US" w:eastAsia="ko-KR"/>
        </w:rPr>
        <w:drawing>
          <wp:inline xmlns:a="http://schemas.openxmlformats.org/drawingml/2006/main" xmlns:pic="http://schemas.openxmlformats.org/drawingml/2006/picture">
            <wp:extent cx="9540000" cy="5366250"/>
            <wp:docPr id="4" name="Picture 4" descr="NLP 시각 자료 4: 언어 구조와 의미 이해. 다음 쪽에 핵심 내용을 편집 가능한 텍스트로 설명합니다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language_struc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540000" cy="536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140" w:before="0"/>
      </w:pPr>
      <w:r>
        <w:rPr>
          <w:rFonts w:ascii="Noto Sans CJK KR" w:hAnsi="Noto Sans CJK KR" w:eastAsia="Noto Sans CJK KR" w:cs="Noto Sans CJK KR"/>
          <w:lang w:val="en-US" w:eastAsia="ko-KR"/>
        </w:rPr>
        <w:t>그림 4. 언어 구조와 의미 이해  |  원본 3840 × 2160, 16:9 비율 유지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024"/>
      </w:tblGrid>
      <w:tr>
        <w:tc>
          <w:tcPr>
            <w:tcW w:type="dxa" w:w="15024"/>
            <w:shd w:fill="F1F7F7"/>
            <w:tcMar>
              <w:top w:w="105" w:type="dxa"/>
              <w:bottom w:w="105" w:type="dxa"/>
              <w:left w:w="170" w:type="dxa"/>
              <w:right w:w="170" w:type="dxa"/>
            </w:tcMar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 w:cs="Noto Sans CJK KR"/>
                <w:b/>
                <w:color w:val="087E83"/>
                <w:sz w:val="20"/>
              </w:rPr>
              <w:t xml:space="preserve">핵심  </w:t>
            </w:r>
            <w:r>
              <w:rPr>
                <w:rFonts w:ascii="Noto Sans CJK KR" w:hAnsi="Noto Sans CJK KR" w:eastAsia="Noto Sans CJK KR" w:cs="Noto Sans CJK KR"/>
                <w:b w:val="0"/>
                <w:color w:val="17343C"/>
                <w:sz w:val="20"/>
              </w:rPr>
              <w:t>품사·개체·구문·함의·대화 상태는 서로 다른 정답입니다. 유사도와 논리적 뒷받침도 다릅니다.</w:t>
            </w:r>
          </w:p>
        </w:tc>
      </w:tr>
    </w:tbl>
    <w:p>
      <w:r>
        <w:rPr>
          <w:lang w:val="en-US" w:eastAsia="ko-KR"/>
        </w:rPr>
        <w:br w:type="page"/>
      </w:r>
    </w:p>
    <w:p>
      <w:pPr>
        <w:keepNext w:val="0"/>
        <w:spacing w:after="100" w:before="0"/>
      </w:pPr>
      <w:r>
        <w:rPr>
          <w:rFonts w:ascii="Noto Sans CJK KR" w:hAnsi="Noto Sans CJK KR" w:eastAsia="Noto Sans CJK KR" w:cs="Noto Sans CJK KR"/>
          <w:b/>
          <w:color w:val="087E83"/>
          <w:sz w:val="18"/>
          <w:lang w:val="en-US" w:eastAsia="ko-KR"/>
        </w:rPr>
        <w:t>STUDY NOTES 04  /  개념 · 예제 · 실습 · 확인</w:t>
      </w:r>
    </w:p>
    <w:p>
      <w:pPr>
        <w:pStyle w:val="Heading1"/>
        <w:keepNext/>
        <w:spacing w:after="140" w:before="0"/>
      </w:pPr>
      <w:r>
        <w:rPr>
          <w:rFonts w:ascii="Noto Sans CJK KR" w:hAnsi="Noto Sans CJK KR" w:eastAsia="Noto Sans CJK KR" w:cs="Noto Sans CJK KR"/>
          <w:b/>
          <w:color w:val="17343C"/>
          <w:sz w:val="48"/>
          <w:lang w:val="en-US" w:eastAsia="ko-KR"/>
        </w:rPr>
        <w:t>04. 언어 구조와 의미 이해</w:t>
      </w:r>
    </w:p>
    <w:p>
      <w:pPr>
        <w:keepNext w:val="0"/>
        <w:spacing w:after="220" w:before="0"/>
      </w:pPr>
      <w:r>
        <w:rPr>
          <w:rFonts w:ascii="Noto Sans CJK KR" w:hAnsi="Noto Sans CJK KR" w:eastAsia="Noto Sans CJK KR" w:cs="Noto Sans CJK KR"/>
          <w:color w:val="526A74"/>
          <w:sz w:val="21"/>
          <w:lang w:val="en-US" w:eastAsia="ko-KR"/>
        </w:rPr>
        <w:t>단어·관계·문장 의미·대화 상태를 구분한다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512"/>
        <w:gridCol w:w="7512"/>
      </w:tblGrid>
      <w:tr>
        <w:trPr>
          <w:cantSplit/>
        </w:trPr>
        <w:tc>
          <w:tcPr>
            <w:tcW w:type="dxa" w:w="7512"/>
            <w:tcMar>
              <w:top w:w="120" w:type="dxa"/>
              <w:bottom w:w="120" w:type="dxa"/>
              <w:left w:w="205" w:type="dxa"/>
              <w:right w:w="205" w:type="dxa"/>
            </w:tcMar>
            <w:vAlign w:val="top"/>
            <w:shd w:fill="F1F7F7"/>
          </w:tcPr>
          <w:p>
            <w:pPr>
              <w:spacing w:after="160"/>
            </w:pPr>
            <w:r>
              <w:rPr>
                <w:rFonts w:ascii="Noto Sans CJK KR" w:hAnsi="Noto Sans CJK KR" w:eastAsia="Noto Sans CJK KR" w:cs="Noto Sans CJK KR"/>
                <w:b/>
                <w:color w:val="087E83"/>
                <w:sz w:val="24"/>
              </w:rPr>
              <w:t>개념 정리</w:t>
            </w:r>
          </w:p>
          <w:p>
            <w:pPr>
              <w:keepNext w:val="0"/>
              <w:spacing w:after="10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형태소 분석은 단어 내부의 단위를, POS tagging은 품사를, NER는 이름이나 개체의 범주를 찾습니다. NER의 범주는 데이터셋의 주석 체계에 따릅니다.</w:t>
            </w:r>
          </w:p>
          <w:p>
            <w:pPr>
              <w:keepNext w:val="0"/>
              <w:spacing w:after="10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구성 구문 분석은 문장을 구·절의 트리로 표현하고, 의존 구문 분석은 단어 사이의 의존 관계를 표현합니다.</w:t>
            </w:r>
          </w:p>
          <w:p>
            <w:pPr>
              <w:keepNext w:val="0"/>
              <w:spacing w:after="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의미역은 누가 무엇을 했는지를, 상호참조는 표현들이 같은 대상을 가리키는지를 다룹니다. HMM·CRF는 시퀀스 레이블을 모델링하는 방법입니다.</w:t>
            </w:r>
          </w:p>
        </w:tc>
        <w:tc>
          <w:tcPr>
            <w:tcW w:type="dxa" w:w="7512"/>
            <w:tcMar>
              <w:top w:w="120" w:type="dxa"/>
              <w:bottom w:w="120" w:type="dxa"/>
              <w:left w:w="205" w:type="dxa"/>
              <w:right w:w="205" w:type="dxa"/>
            </w:tcMar>
            <w:vAlign w:val="top"/>
            <w:shd w:fill="F7F9FB"/>
          </w:tcPr>
          <w:p>
            <w:pPr>
              <w:spacing w:after="160"/>
            </w:pPr>
            <w:r>
              <w:rPr>
                <w:rFonts w:ascii="Noto Sans CJK KR" w:hAnsi="Noto Sans CJK KR" w:eastAsia="Noto Sans CJK KR" w:cs="Noto Sans CJK KR"/>
                <w:b/>
                <w:color w:val="087E83"/>
                <w:sz w:val="24"/>
              </w:rPr>
              <w:t>한국어 예제로 연결</w:t>
            </w:r>
          </w:p>
          <w:p>
            <w:pPr>
              <w:keepNext w:val="0"/>
              <w:spacing w:after="10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“민수는 누수를 접수했다. 그는 재방문을 요청했다.”에서 “민수”와 “그”는 같은 대상을 가리키는 상호참조 예시입니다.</w:t>
            </w:r>
          </w:p>
          <w:p>
            <w:pPr>
              <w:keepNext w:val="0"/>
              <w:spacing w:after="10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NLI의 전제가 “거실 창문에 누수가 있다”라면 “창문에 물이 샌다”는 함의, “거실 창문에는 누수가 없다”는 모순, “원인은 실리콘이다”는 중립의 예입니다.</w:t>
            </w:r>
          </w:p>
          <w:p>
            <w:pPr>
              <w:keepNext w:val="0"/>
              <w:spacing w:after="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대화 상태는 문제=누수, 위치=거실 창문, 요청=재방문, 일정=미정처럼 여러 발화에 걸쳐 갱신하는 슬롯·값으로 표현할 수 있습니다.</w:t>
            </w:r>
          </w:p>
        </w:tc>
      </w:tr>
      <w:tr>
        <w:trPr>
          <w:cantSplit/>
        </w:trPr>
        <w:tc>
          <w:tcPr>
            <w:tcW w:type="dxa" w:w="7512"/>
            <w:tcMar>
              <w:top w:w="120" w:type="dxa"/>
              <w:bottom w:w="120" w:type="dxa"/>
              <w:left w:w="205" w:type="dxa"/>
              <w:right w:w="205" w:type="dxa"/>
            </w:tcMar>
            <w:vAlign w:val="top"/>
            <w:shd w:fill="F7F9FB"/>
          </w:tcPr>
          <w:p>
            <w:pPr>
              <w:spacing w:after="160"/>
            </w:pPr>
            <w:r>
              <w:rPr>
                <w:rFonts w:ascii="Noto Sans CJK KR" w:hAnsi="Noto Sans CJK KR" w:eastAsia="Noto Sans CJK KR" w:cs="Noto Sans CJK KR"/>
                <w:b/>
                <w:color w:val="087E83"/>
                <w:sz w:val="24"/>
              </w:rPr>
              <w:t>직접 해볼 실습</w:t>
            </w:r>
          </w:p>
          <w:p>
            <w:pPr>
              <w:keepNext w:val="0"/>
              <w:spacing w:after="10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상담 문장 30개에 개체·의도·슬롯을 직접 표시합니다. 업무 위치와 같은 사용자 정의 슬롯은 일반적인 개체명 범주와 분리합니다.</w:t>
            </w:r>
          </w:p>
          <w:p>
            <w:pPr>
              <w:keepNext w:val="0"/>
              <w:spacing w:after="10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문장 쌍에 함의·모순·중립 정답을 붙이고, 애매한 사례를 별도 표에 모읍니다. 주석자 간 판단이 다르면 정답 규칙을 수정합니다.</w:t>
            </w:r>
          </w:p>
          <w:p>
            <w:pPr>
              <w:keepNext w:val="0"/>
              <w:spacing w:after="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산출물: annotation_guideline.md와 주석 완료 샘플.</w:t>
            </w:r>
          </w:p>
        </w:tc>
        <w:tc>
          <w:tcPr>
            <w:tcW w:type="dxa" w:w="7512"/>
            <w:tcMar>
              <w:top w:w="120" w:type="dxa"/>
              <w:bottom w:w="120" w:type="dxa"/>
              <w:left w:w="205" w:type="dxa"/>
              <w:right w:w="205" w:type="dxa"/>
            </w:tcMar>
            <w:vAlign w:val="top"/>
            <w:shd w:fill="F1F7F7"/>
          </w:tcPr>
          <w:p>
            <w:pPr>
              <w:spacing w:after="160"/>
            </w:pPr>
            <w:r>
              <w:rPr>
                <w:rFonts w:ascii="Noto Sans CJK KR" w:hAnsi="Noto Sans CJK KR" w:eastAsia="Noto Sans CJK KR" w:cs="Noto Sans CJK KR"/>
                <w:b/>
                <w:color w:val="087E83"/>
                <w:sz w:val="24"/>
              </w:rPr>
              <w:t>구분과 통과 기준</w:t>
            </w:r>
          </w:p>
          <w:p>
            <w:pPr>
              <w:keepNext w:val="0"/>
              <w:spacing w:after="10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STS는 문장이 얼마나 비슷한지를, NLI는 한 문장이 다른 문장을 뒷받침하거나 반박하는지를 다룹니다. 표현이 비슷해도 의미가 반대일 수 있습니다.</w:t>
            </w:r>
          </w:p>
          <w:p>
            <w:pPr>
              <w:keepNext w:val="0"/>
              <w:spacing w:after="10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NER와 정보 추출을 같은 것으로 축소하지 않습니다. 업무에서 필요한 관계·슬롯·대화 상태는 별도의 출력 정의가 필요할 수 있습니다.</w:t>
            </w:r>
          </w:p>
          <w:p>
            <w:pPr>
              <w:keepNext w:val="0"/>
              <w:spacing w:after="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통과 기준: 하나의 문장에서 품사·개체·관계·의도·상태의 정답을 각각 설명할 수 있습니다.</w:t>
            </w:r>
          </w:p>
        </w:tc>
      </w:tr>
    </w:tbl>
    <w:p>
      <w:pPr>
        <w:keepNext w:val="0"/>
        <w:spacing w:after="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024"/>
      </w:tblGrid>
      <w:tr>
        <w:tc>
          <w:tcPr>
            <w:tcW w:type="dxa" w:w="15024"/>
            <w:shd w:fill="F1F7F7"/>
            <w:tcMar>
              <w:top w:w="105" w:type="dxa"/>
              <w:bottom w:w="105" w:type="dxa"/>
              <w:left w:w="170" w:type="dxa"/>
              <w:right w:w="170" w:type="dxa"/>
            </w:tcMar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 w:cs="Noto Sans CJK KR"/>
                <w:b/>
                <w:color w:val="087E83"/>
                <w:sz w:val="20"/>
              </w:rPr>
              <w:t xml:space="preserve">정리  </w:t>
            </w:r>
            <w:r>
              <w:rPr>
                <w:rFonts w:ascii="Noto Sans CJK KR" w:hAnsi="Noto Sans CJK KR" w:eastAsia="Noto Sans CJK KR" w:cs="Noto Sans CJK KR"/>
                <w:b w:val="0"/>
                <w:color w:val="17343C"/>
                <w:sz w:val="20"/>
              </w:rPr>
              <w:t>언어 분석 층위: 형태 → 구문 → 의미 → 담화 / 정답 스키마는 과제에 맞게 별도 정의</w:t>
            </w:r>
          </w:p>
        </w:tc>
      </w:tr>
    </w:tbl>
    <w:p>
      <w:pPr>
        <w:keepNext w:val="0"/>
        <w:spacing w:after="0" w:before="120"/>
      </w:pPr>
      <w:r>
        <w:rPr>
          <w:rFonts w:ascii="Noto Sans CJK KR" w:hAnsi="Noto Sans CJK KR" w:eastAsia="Noto Sans CJK KR" w:cs="Noto Sans CJK KR"/>
          <w:color w:val="526A74"/>
          <w:sz w:val="16"/>
          <w:lang w:val="en-US" w:eastAsia="ko-KR"/>
        </w:rPr>
        <w:t>참고 자료  [1] [8] [9]   ·   자료 목록과 연결 주소는 24쪽</w:t>
      </w:r>
    </w:p>
    <w:p>
      <w:r>
        <w:rPr>
          <w:lang w:val="en-US" w:eastAsia="ko-KR"/>
        </w:rPr>
        <w:br w:type="page"/>
      </w:r>
    </w:p>
    <w:p>
      <w:bookmarkStart w:id="105" w:name="chapter_5"/>
      <w:pPr>
        <w:keepNext w:val="0"/>
        <w:spacing w:after="100" w:before="0"/>
      </w:pPr>
      <w:r>
        <w:rPr>
          <w:rFonts w:ascii="Noto Sans CJK KR" w:hAnsi="Noto Sans CJK KR" w:eastAsia="Noto Sans CJK KR" w:cs="Noto Sans CJK KR"/>
          <w:b/>
          <w:color w:val="087E83"/>
          <w:sz w:val="18"/>
          <w:lang w:val="en-US" w:eastAsia="ko-KR"/>
        </w:rPr>
        <w:t>VISUAL 05  /  개념을 한 장으로 보기</w:t>
      </w:r>
      <w:bookmarkEnd w:id="105"/>
    </w:p>
    <w:p>
      <w:pPr>
        <w:spacing w:after="80" w:line="240" w:lineRule="auto"/>
        <w:jc w:val="center"/>
      </w:pPr>
      <w:r>
        <w:rPr>
          <w:lang w:val="en-US" w:eastAsia="ko-KR"/>
        </w:rPr>
        <w:drawing>
          <wp:inline xmlns:a="http://schemas.openxmlformats.org/drawingml/2006/main" xmlns:pic="http://schemas.openxmlformats.org/drawingml/2006/picture">
            <wp:extent cx="9540000" cy="5366250"/>
            <wp:docPr id="5" name="Picture 5" descr="NLP 시각 자료 5: 임베딩과 문서 표현. 다음 쪽에 핵심 내용을 편집 가능한 텍스트로 설명합니다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embedding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540000" cy="536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140" w:before="0"/>
      </w:pPr>
      <w:r>
        <w:rPr>
          <w:rFonts w:ascii="Noto Sans CJK KR" w:hAnsi="Noto Sans CJK KR" w:eastAsia="Noto Sans CJK KR" w:cs="Noto Sans CJK KR"/>
          <w:lang w:val="en-US" w:eastAsia="ko-KR"/>
        </w:rPr>
        <w:t>그림 5. 임베딩과 문서 표현  |  원본 3840 × 2160, 16:9 비율 유지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024"/>
      </w:tblGrid>
      <w:tr>
        <w:tc>
          <w:tcPr>
            <w:tcW w:type="dxa" w:w="15024"/>
            <w:shd w:fill="F1F7F7"/>
            <w:tcMar>
              <w:top w:w="105" w:type="dxa"/>
              <w:bottom w:w="105" w:type="dxa"/>
              <w:left w:w="170" w:type="dxa"/>
              <w:right w:w="170" w:type="dxa"/>
            </w:tcMar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 w:cs="Noto Sans CJK KR"/>
                <w:b/>
                <w:color w:val="087E83"/>
                <w:sz w:val="20"/>
              </w:rPr>
              <w:t xml:space="preserve">핵심  </w:t>
            </w:r>
            <w:r>
              <w:rPr>
                <w:rFonts w:ascii="Noto Sans CJK KR" w:hAnsi="Noto Sans CJK KR" w:eastAsia="Noto Sans CJK KR" w:cs="Noto Sans CJK KR"/>
                <w:b w:val="0"/>
                <w:color w:val="17343C"/>
                <w:sz w:val="20"/>
              </w:rPr>
              <w:t>벡터의 가까움은 학습 목적과 데이터에 달려 있습니다. 유사도만으로 동일 사건을 판정하지 않습니다.</w:t>
            </w:r>
          </w:p>
        </w:tc>
      </w:tr>
    </w:tbl>
    <w:p>
      <w:r>
        <w:rPr>
          <w:lang w:val="en-US" w:eastAsia="ko-KR"/>
        </w:rPr>
        <w:br w:type="page"/>
      </w:r>
    </w:p>
    <w:p>
      <w:pPr>
        <w:keepNext w:val="0"/>
        <w:spacing w:after="100" w:before="0"/>
      </w:pPr>
      <w:r>
        <w:rPr>
          <w:rFonts w:ascii="Noto Sans CJK KR" w:hAnsi="Noto Sans CJK KR" w:eastAsia="Noto Sans CJK KR" w:cs="Noto Sans CJK KR"/>
          <w:b/>
          <w:color w:val="087E83"/>
          <w:sz w:val="18"/>
          <w:lang w:val="en-US" w:eastAsia="ko-KR"/>
        </w:rPr>
        <w:t>STUDY NOTES 05  /  개념 · 예제 · 실습 · 확인</w:t>
      </w:r>
    </w:p>
    <w:p>
      <w:pPr>
        <w:pStyle w:val="Heading1"/>
        <w:keepNext/>
        <w:spacing w:after="140" w:before="0"/>
      </w:pPr>
      <w:r>
        <w:rPr>
          <w:rFonts w:ascii="Noto Sans CJK KR" w:hAnsi="Noto Sans CJK KR" w:eastAsia="Noto Sans CJK KR" w:cs="Noto Sans CJK KR"/>
          <w:b/>
          <w:color w:val="17343C"/>
          <w:sz w:val="48"/>
          <w:lang w:val="en-US" w:eastAsia="ko-KR"/>
        </w:rPr>
        <w:t>05. 임베딩과 문서 표현</w:t>
      </w:r>
    </w:p>
    <w:p>
      <w:pPr>
        <w:keepNext w:val="0"/>
        <w:spacing w:after="220" w:before="0"/>
      </w:pPr>
      <w:r>
        <w:rPr>
          <w:rFonts w:ascii="Noto Sans CJK KR" w:hAnsi="Noto Sans CJK KR" w:eastAsia="Noto Sans CJK KR" w:cs="Noto Sans CJK KR"/>
          <w:color w:val="526A74"/>
          <w:sz w:val="21"/>
          <w:lang w:val="en-US" w:eastAsia="ko-KR"/>
        </w:rPr>
        <w:t>희소 표현·정적 임베딩·문맥 표현을 비교한다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512"/>
        <w:gridCol w:w="7512"/>
      </w:tblGrid>
      <w:tr>
        <w:trPr>
          <w:cantSplit/>
        </w:trPr>
        <w:tc>
          <w:tcPr>
            <w:tcW w:type="dxa" w:w="7512"/>
            <w:tcMar>
              <w:top w:w="120" w:type="dxa"/>
              <w:bottom w:w="120" w:type="dxa"/>
              <w:left w:w="205" w:type="dxa"/>
              <w:right w:w="205" w:type="dxa"/>
            </w:tcMar>
            <w:vAlign w:val="top"/>
            <w:shd w:fill="F1F7F7"/>
          </w:tcPr>
          <w:p>
            <w:pPr>
              <w:spacing w:after="160"/>
            </w:pPr>
            <w:r>
              <w:rPr>
                <w:rFonts w:ascii="Noto Sans CJK KR" w:hAnsi="Noto Sans CJK KR" w:eastAsia="Noto Sans CJK KR" w:cs="Noto Sans CJK KR"/>
                <w:b/>
                <w:color w:val="087E83"/>
                <w:sz w:val="24"/>
              </w:rPr>
              <w:t>개념 정리</w:t>
            </w:r>
          </w:p>
          <w:p>
            <w:pPr>
              <w:keepNext w:val="0"/>
              <w:spacing w:after="10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BoW는 어휘별 빈도를, TF-IDF는 문서 내부 빈도와 전체 문서에서의 희소성을 반영합니다. 이들은 보통 희소 벡터 표현입니다.</w:t>
            </w:r>
          </w:p>
          <w:p>
            <w:pPr>
              <w:keepNext w:val="0"/>
              <w:spacing w:after="10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Word2Vec·GloVe는 단어를 밀집 벡터로 표현합니다. Skip-gram은 중심 단어로 주변 단어를, CBOW는 주변 단어로 중심 단어를 예측합니다.</w:t>
            </w:r>
          </w:p>
          <w:p>
            <w:pPr>
              <w:keepNext w:val="0"/>
              <w:spacing w:after="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문맥 임베딩은 같은 단어라도 주변 문장에 따라 표현이 달라집니다. 단어 벡터를 만드는 것과 검색용 문장 벡터를 만드는 것은 같은 과제가 아닙니다.</w:t>
            </w:r>
          </w:p>
        </w:tc>
        <w:tc>
          <w:tcPr>
            <w:tcW w:type="dxa" w:w="7512"/>
            <w:tcMar>
              <w:top w:w="120" w:type="dxa"/>
              <w:bottom w:w="120" w:type="dxa"/>
              <w:left w:w="205" w:type="dxa"/>
              <w:right w:w="205" w:type="dxa"/>
            </w:tcMar>
            <w:vAlign w:val="top"/>
            <w:shd w:fill="F7F9FB"/>
          </w:tcPr>
          <w:p>
            <w:pPr>
              <w:spacing w:after="160"/>
            </w:pPr>
            <w:r>
              <w:rPr>
                <w:rFonts w:ascii="Noto Sans CJK KR" w:hAnsi="Noto Sans CJK KR" w:eastAsia="Noto Sans CJK KR" w:cs="Noto Sans CJK KR"/>
                <w:b/>
                <w:color w:val="087E83"/>
                <w:sz w:val="24"/>
              </w:rPr>
              <w:t>한국어 예제로 연결</w:t>
            </w:r>
          </w:p>
          <w:p>
            <w:pPr>
              <w:keepNext w:val="0"/>
              <w:spacing w:after="10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“배를 타고 섬에 갔다”와 “배를 깎아서 먹었다”의 “배”는 문맥에 따라 다른 의미를 가집니다. 문맥 표현은 이러한 차이를 반영할 수 있습니다.</w:t>
            </w:r>
          </w:p>
          <w:p>
            <w:pPr>
              <w:keepNext w:val="0"/>
              <w:spacing w:after="10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코사인 유사도는 두 벡터 방향의 가까움을 계산합니다. 분류 정답이나 사건의 동일성을 직접 보증하는 점수는 아닙니다.</w:t>
            </w:r>
          </w:p>
          <w:p>
            <w:pPr>
              <w:keepNext w:val="0"/>
              <w:spacing w:after="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“누수 재접수”끼리 가까워도 위치·시점·처리 이력이 다르면 다른 사건일 수 있습니다. 검색 후보 생성과 최종 판정을 분리합니다.</w:t>
            </w:r>
          </w:p>
        </w:tc>
      </w:tr>
      <w:tr>
        <w:trPr>
          <w:cantSplit/>
        </w:trPr>
        <w:tc>
          <w:tcPr>
            <w:tcW w:type="dxa" w:w="7512"/>
            <w:tcMar>
              <w:top w:w="120" w:type="dxa"/>
              <w:bottom w:w="120" w:type="dxa"/>
              <w:left w:w="205" w:type="dxa"/>
              <w:right w:w="205" w:type="dxa"/>
            </w:tcMar>
            <w:vAlign w:val="top"/>
            <w:shd w:fill="F7F9FB"/>
          </w:tcPr>
          <w:p>
            <w:pPr>
              <w:spacing w:after="160"/>
            </w:pPr>
            <w:r>
              <w:rPr>
                <w:rFonts w:ascii="Noto Sans CJK KR" w:hAnsi="Noto Sans CJK KR" w:eastAsia="Noto Sans CJK KR" w:cs="Noto Sans CJK KR"/>
                <w:b/>
                <w:color w:val="087E83"/>
                <w:sz w:val="24"/>
              </w:rPr>
              <w:t>직접 해볼 실습</w:t>
            </w:r>
          </w:p>
          <w:p>
            <w:pPr>
              <w:keepNext w:val="0"/>
              <w:spacing w:after="10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동일한 문서 집합에서 TF-IDF와 문장 임베딩으로 검색한 상위 결과를 나란히 비교합니다. 평가할 질의와 관련 문서 정답을 먼저 정합니다.</w:t>
            </w:r>
          </w:p>
          <w:p>
            <w:pPr>
              <w:keepNext w:val="0"/>
              <w:spacing w:after="10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평균 유사도보다 필요한 문서를 실제로 찾았는지를 확인합니다. 오탐 사례를 유형별로 묶어 표현·데이터·판정 규칙 중 어디를 고칠지 적습니다.</w:t>
            </w:r>
          </w:p>
          <w:p>
            <w:pPr>
              <w:keepNext w:val="0"/>
              <w:spacing w:after="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산출물: 검색 결과 비교표와 실패 사례 분석.</w:t>
            </w:r>
          </w:p>
        </w:tc>
        <w:tc>
          <w:tcPr>
            <w:tcW w:type="dxa" w:w="7512"/>
            <w:tcMar>
              <w:top w:w="120" w:type="dxa"/>
              <w:bottom w:w="120" w:type="dxa"/>
              <w:left w:w="205" w:type="dxa"/>
              <w:right w:w="205" w:type="dxa"/>
            </w:tcMar>
            <w:vAlign w:val="top"/>
            <w:shd w:fill="F1F7F7"/>
          </w:tcPr>
          <w:p>
            <w:pPr>
              <w:spacing w:after="160"/>
            </w:pPr>
            <w:r>
              <w:rPr>
                <w:rFonts w:ascii="Noto Sans CJK KR" w:hAnsi="Noto Sans CJK KR" w:eastAsia="Noto Sans CJK KR" w:cs="Noto Sans CJK KR"/>
                <w:b/>
                <w:color w:val="087E83"/>
                <w:sz w:val="24"/>
              </w:rPr>
              <w:t>구분과 통과 기준</w:t>
            </w:r>
          </w:p>
          <w:p>
            <w:pPr>
              <w:keepNext w:val="0"/>
              <w:spacing w:after="10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분산 표현이라는 말 아래 BoW·TF-IDF까지 모두 같은 방식으로 묶지 않습니다. 희소 특징과 학습된 밀집 표현은 구분해야 합니다.</w:t>
            </w:r>
          </w:p>
          <w:p>
            <w:pPr>
              <w:keepNext w:val="0"/>
              <w:spacing w:after="10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BERT의 [CLS]를 꺼냈다는 사실만으로 좋은 검색 벡터가 되지는 않습니다. 학습 목적, pooling, 실제 검색 과제에서의 평가가 중요합니다.</w:t>
            </w:r>
          </w:p>
          <w:p>
            <w:pPr>
              <w:keepNext w:val="0"/>
              <w:spacing w:after="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통과 기준: 표현 방식의 차이와 함께 “유사하지만 정답이 아닌” 검색 결과를 설명할 수 있습니다.</w:t>
            </w:r>
          </w:p>
        </w:tc>
      </w:tr>
    </w:tbl>
    <w:p>
      <w:pPr>
        <w:keepNext w:val="0"/>
        <w:spacing w:after="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024"/>
      </w:tblGrid>
      <w:tr>
        <w:tc>
          <w:tcPr>
            <w:tcW w:type="dxa" w:w="15024"/>
            <w:shd w:fill="F1F7F7"/>
            <w:tcMar>
              <w:top w:w="105" w:type="dxa"/>
              <w:bottom w:w="105" w:type="dxa"/>
              <w:left w:w="170" w:type="dxa"/>
              <w:right w:w="170" w:type="dxa"/>
            </w:tcMar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 w:cs="Noto Sans CJK KR"/>
                <w:b/>
                <w:color w:val="087E83"/>
                <w:sz w:val="20"/>
              </w:rPr>
              <w:t xml:space="preserve">정리  </w:t>
            </w:r>
            <w:r>
              <w:rPr>
                <w:rFonts w:ascii="Noto Sans CJK KR" w:hAnsi="Noto Sans CJK KR" w:eastAsia="Noto Sans CJK KR" w:cs="Noto Sans CJK KR"/>
                <w:b w:val="0"/>
                <w:color w:val="17343C"/>
                <w:sz w:val="20"/>
              </w:rPr>
              <w:t>cos(u, v) = (u · v) / (||u|| ||v||)    ·    TF-IDF 기본형 = TF × log(N / DF)</w:t>
            </w:r>
          </w:p>
        </w:tc>
      </w:tr>
    </w:tbl>
    <w:p>
      <w:pPr>
        <w:keepNext w:val="0"/>
        <w:spacing w:after="0" w:before="120"/>
      </w:pPr>
      <w:r>
        <w:rPr>
          <w:rFonts w:ascii="Noto Sans CJK KR" w:hAnsi="Noto Sans CJK KR" w:eastAsia="Noto Sans CJK KR" w:cs="Noto Sans CJK KR"/>
          <w:color w:val="526A74"/>
          <w:sz w:val="16"/>
          <w:lang w:val="en-US" w:eastAsia="ko-KR"/>
        </w:rPr>
        <w:t>참고 자료  [1] [3] [9]   ·   자료 목록과 연결 주소는 24쪽</w:t>
      </w:r>
    </w:p>
    <w:p>
      <w:r>
        <w:rPr>
          <w:lang w:val="en-US" w:eastAsia="ko-KR"/>
        </w:rPr>
        <w:br w:type="page"/>
      </w:r>
    </w:p>
    <w:p>
      <w:bookmarkStart w:id="106" w:name="chapter_6"/>
      <w:pPr>
        <w:keepNext w:val="0"/>
        <w:spacing w:after="100" w:before="0"/>
      </w:pPr>
      <w:r>
        <w:rPr>
          <w:rFonts w:ascii="Noto Sans CJK KR" w:hAnsi="Noto Sans CJK KR" w:eastAsia="Noto Sans CJK KR" w:cs="Noto Sans CJK KR"/>
          <w:b/>
          <w:color w:val="087E83"/>
          <w:sz w:val="18"/>
          <w:lang w:val="en-US" w:eastAsia="ko-KR"/>
        </w:rPr>
        <w:t>VISUAL 06  /  개념을 한 장으로 보기</w:t>
      </w:r>
      <w:bookmarkEnd w:id="106"/>
    </w:p>
    <w:p>
      <w:pPr>
        <w:spacing w:after="80" w:line="240" w:lineRule="auto"/>
        <w:jc w:val="center"/>
      </w:pPr>
      <w:r>
        <w:rPr>
          <w:lang w:val="en-US" w:eastAsia="ko-KR"/>
        </w:rPr>
        <w:drawing>
          <wp:inline xmlns:a="http://schemas.openxmlformats.org/drawingml/2006/main" xmlns:pic="http://schemas.openxmlformats.org/drawingml/2006/picture">
            <wp:extent cx="9540000" cy="5366250"/>
            <wp:docPr id="6" name="Picture 6" descr="NLP 시각 자료 6: Neural NLP. 다음 쪽에 핵심 내용을 편집 가능한 텍스트로 설명합니다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neural_nl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540000" cy="536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140" w:before="0"/>
      </w:pPr>
      <w:r>
        <w:rPr>
          <w:rFonts w:ascii="Noto Sans CJK KR" w:hAnsi="Noto Sans CJK KR" w:eastAsia="Noto Sans CJK KR" w:cs="Noto Sans CJK KR"/>
          <w:lang w:val="en-US" w:eastAsia="ko-KR"/>
        </w:rPr>
        <w:t>그림 6. Neural NLP  |  원본 3840 × 2160, 16:9 비율 유지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024"/>
      </w:tblGrid>
      <w:tr>
        <w:tc>
          <w:tcPr>
            <w:tcW w:type="dxa" w:w="15024"/>
            <w:shd w:fill="F1F7F7"/>
            <w:tcMar>
              <w:top w:w="105" w:type="dxa"/>
              <w:bottom w:w="105" w:type="dxa"/>
              <w:left w:w="170" w:type="dxa"/>
              <w:right w:w="170" w:type="dxa"/>
            </w:tcMar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 w:cs="Noto Sans CJK KR"/>
                <w:b/>
                <w:color w:val="087E83"/>
                <w:sz w:val="20"/>
              </w:rPr>
              <w:t xml:space="preserve">핵심  </w:t>
            </w:r>
            <w:r>
              <w:rPr>
                <w:rFonts w:ascii="Noto Sans CJK KR" w:hAnsi="Noto Sans CJK KR" w:eastAsia="Noto Sans CJK KR" w:cs="Noto Sans CJK KR"/>
                <w:b w:val="0"/>
                <w:color w:val="17343C"/>
                <w:sz w:val="20"/>
              </w:rPr>
              <w:t>RNN·LSTM의 한계를 이해하되, 모두 완벽히 구현해야 Transformer를 시작할 수 있는 것은 아닙니다.</w:t>
            </w:r>
          </w:p>
        </w:tc>
      </w:tr>
    </w:tbl>
    <w:p>
      <w:r>
        <w:rPr>
          <w:lang w:val="en-US" w:eastAsia="ko-KR"/>
        </w:rPr>
        <w:br w:type="page"/>
      </w:r>
    </w:p>
    <w:p>
      <w:pPr>
        <w:keepNext w:val="0"/>
        <w:spacing w:after="100" w:before="0"/>
      </w:pPr>
      <w:r>
        <w:rPr>
          <w:rFonts w:ascii="Noto Sans CJK KR" w:hAnsi="Noto Sans CJK KR" w:eastAsia="Noto Sans CJK KR" w:cs="Noto Sans CJK KR"/>
          <w:b/>
          <w:color w:val="087E83"/>
          <w:sz w:val="18"/>
          <w:lang w:val="en-US" w:eastAsia="ko-KR"/>
        </w:rPr>
        <w:t>STUDY NOTES 06  /  개념 · 예제 · 실습 · 확인</w:t>
      </w:r>
    </w:p>
    <w:p>
      <w:pPr>
        <w:pStyle w:val="Heading1"/>
        <w:keepNext/>
        <w:spacing w:after="140" w:before="0"/>
      </w:pPr>
      <w:r>
        <w:rPr>
          <w:rFonts w:ascii="Noto Sans CJK KR" w:hAnsi="Noto Sans CJK KR" w:eastAsia="Noto Sans CJK KR" w:cs="Noto Sans CJK KR"/>
          <w:b/>
          <w:color w:val="17343C"/>
          <w:sz w:val="48"/>
          <w:lang w:val="en-US" w:eastAsia="ko-KR"/>
        </w:rPr>
        <w:t>06. Neural NLP</w:t>
      </w:r>
    </w:p>
    <w:p>
      <w:pPr>
        <w:keepNext w:val="0"/>
        <w:spacing w:after="220" w:before="0"/>
      </w:pPr>
      <w:r>
        <w:rPr>
          <w:rFonts w:ascii="Noto Sans CJK KR" w:hAnsi="Noto Sans CJK KR" w:eastAsia="Noto Sans CJK KR" w:cs="Noto Sans CJK KR"/>
          <w:color w:val="526A74"/>
          <w:sz w:val="21"/>
          <w:lang w:val="en-US" w:eastAsia="ko-KR"/>
        </w:rPr>
        <w:t>학습 루프와 RNN·LSTM·Seq2Seq의 병목을 이해한다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512"/>
        <w:gridCol w:w="7512"/>
      </w:tblGrid>
      <w:tr>
        <w:trPr>
          <w:cantSplit/>
        </w:trPr>
        <w:tc>
          <w:tcPr>
            <w:tcW w:type="dxa" w:w="7512"/>
            <w:tcMar>
              <w:top w:w="120" w:type="dxa"/>
              <w:bottom w:w="120" w:type="dxa"/>
              <w:left w:w="205" w:type="dxa"/>
              <w:right w:w="205" w:type="dxa"/>
            </w:tcMar>
            <w:vAlign w:val="top"/>
            <w:shd w:fill="F1F7F7"/>
          </w:tcPr>
          <w:p>
            <w:pPr>
              <w:spacing w:after="160"/>
            </w:pPr>
            <w:r>
              <w:rPr>
                <w:rFonts w:ascii="Noto Sans CJK KR" w:hAnsi="Noto Sans CJK KR" w:eastAsia="Noto Sans CJK KR" w:cs="Noto Sans CJK KR"/>
                <w:b/>
                <w:color w:val="087E83"/>
                <w:sz w:val="24"/>
              </w:rPr>
              <w:t>개념 정리</w:t>
            </w:r>
          </w:p>
          <w:p>
            <w:pPr>
              <w:keepNext w:val="0"/>
              <w:spacing w:after="10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기본 학습 흐름은 Forward → Loss → Backward → Update입니다. 예측하고, 정답과의 차이를 계산하고, 연쇄법칙으로 기울기를 구해 파라미터를 바꿉니다.</w:t>
            </w:r>
          </w:p>
          <w:p>
            <w:pPr>
              <w:keepNext w:val="0"/>
              <w:spacing w:after="10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RNN은 앞선 은닉 상태를 다음 시점으로 넘겨 순서 정보를 다룹니다. 긴 의존 관계의 기울기 소실·폭주와 순차 계산의 제약이 중요한 문제입니다.</w:t>
            </w:r>
          </w:p>
          <w:p>
            <w:pPr>
              <w:keepNext w:val="0"/>
              <w:spacing w:after="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LSTM은 기억 상태와 게이트를 사용하고, GRU는 비교적 단순한 게이트 구조를 사용합니다. 장거리 의존 문제가 완전히 사라지는 것은 아닙니다.</w:t>
            </w:r>
          </w:p>
        </w:tc>
        <w:tc>
          <w:tcPr>
            <w:tcW w:type="dxa" w:w="7512"/>
            <w:tcMar>
              <w:top w:w="120" w:type="dxa"/>
              <w:bottom w:w="120" w:type="dxa"/>
              <w:left w:w="205" w:type="dxa"/>
              <w:right w:w="205" w:type="dxa"/>
            </w:tcMar>
            <w:vAlign w:val="top"/>
            <w:shd w:fill="F7F9FB"/>
          </w:tcPr>
          <w:p>
            <w:pPr>
              <w:spacing w:after="160"/>
            </w:pPr>
            <w:r>
              <w:rPr>
                <w:rFonts w:ascii="Noto Sans CJK KR" w:hAnsi="Noto Sans CJK KR" w:eastAsia="Noto Sans CJK KR" w:cs="Noto Sans CJK KR"/>
                <w:b/>
                <w:color w:val="087E83"/>
                <w:sz w:val="24"/>
              </w:rPr>
              <w:t>구조를 연결하는 예제</w:t>
            </w:r>
          </w:p>
          <w:p>
            <w:pPr>
              <w:keepNext w:val="0"/>
              <w:spacing w:after="10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기본 Seq2Seq는 입력을 Encoder로 읽어 하나의 고정 길이 문맥 벡터로 요약하고 Decoder가 출력 시퀀스를 생성하는 형태로 설명할 수 있습니다.</w:t>
            </w:r>
          </w:p>
          <w:p>
            <w:pPr>
              <w:keepNext w:val="0"/>
              <w:spacing w:after="10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입력이 길어지면 하나의 벡터에 필요한 정보를 모두 담기가 어렵습니다. Attention은 생성 시점마다 관련 입력 표현을 다시 참조하도록 합니다.</w:t>
            </w:r>
          </w:p>
          <w:p>
            <w:pPr>
              <w:keepNext w:val="0"/>
              <w:spacing w:after="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학습 중의 손실 감소와 새 데이터에서의 성능 향상을 함께 확인합니다. 훈련 자료만 잘 맞히는 현상은 일반화와 구분해야 합니다.</w:t>
            </w:r>
          </w:p>
        </w:tc>
      </w:tr>
      <w:tr>
        <w:trPr>
          <w:cantSplit/>
        </w:trPr>
        <w:tc>
          <w:tcPr>
            <w:tcW w:type="dxa" w:w="7512"/>
            <w:tcMar>
              <w:top w:w="120" w:type="dxa"/>
              <w:bottom w:w="120" w:type="dxa"/>
              <w:left w:w="205" w:type="dxa"/>
              <w:right w:w="205" w:type="dxa"/>
            </w:tcMar>
            <w:vAlign w:val="top"/>
            <w:shd w:fill="F7F9FB"/>
          </w:tcPr>
          <w:p>
            <w:pPr>
              <w:spacing w:after="160"/>
            </w:pPr>
            <w:r>
              <w:rPr>
                <w:rFonts w:ascii="Noto Sans CJK KR" w:hAnsi="Noto Sans CJK KR" w:eastAsia="Noto Sans CJK KR" w:cs="Noto Sans CJK KR"/>
                <w:b/>
                <w:color w:val="087E83"/>
                <w:sz w:val="24"/>
              </w:rPr>
              <w:t>직접 해볼 실습</w:t>
            </w:r>
          </w:p>
          <w:p>
            <w:pPr>
              <w:keepNext w:val="0"/>
              <w:spacing w:after="10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PyTorch로 작은 문자 언어모델을 만들고 입력·출력·손실 텐서의 크기를 적습니다. Forward부터 optimizer.step()까지 한 배치의 흐름을 추적합니다.</w:t>
            </w:r>
          </w:p>
          <w:p>
            <w:pPr>
              <w:keepNext w:val="0"/>
              <w:spacing w:after="10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아주 작은 데이터에 먼저 학습이 되는지 확인한 뒤 자료를 늘립니다. Karpathy의 makemore 구현 흐름을 보충 자료로 활용합니다.</w:t>
            </w:r>
          </w:p>
          <w:p>
            <w:pPr>
              <w:keepNext w:val="0"/>
              <w:spacing w:after="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산출물: 학습 코드, 손실 곡선, 생성 예시, 텐서 shape 메모.</w:t>
            </w:r>
          </w:p>
        </w:tc>
        <w:tc>
          <w:tcPr>
            <w:tcW w:type="dxa" w:w="7512"/>
            <w:tcMar>
              <w:top w:w="120" w:type="dxa"/>
              <w:bottom w:w="120" w:type="dxa"/>
              <w:left w:w="205" w:type="dxa"/>
              <w:right w:w="205" w:type="dxa"/>
            </w:tcMar>
            <w:vAlign w:val="top"/>
            <w:shd w:fill="F1F7F7"/>
          </w:tcPr>
          <w:p>
            <w:pPr>
              <w:spacing w:after="160"/>
            </w:pPr>
            <w:r>
              <w:rPr>
                <w:rFonts w:ascii="Noto Sans CJK KR" w:hAnsi="Noto Sans CJK KR" w:eastAsia="Noto Sans CJK KR" w:cs="Noto Sans CJK KR"/>
                <w:b/>
                <w:color w:val="087E83"/>
                <w:sz w:val="24"/>
              </w:rPr>
              <w:t>구분과 통과 기준</w:t>
            </w:r>
          </w:p>
          <w:p>
            <w:pPr>
              <w:keepNext w:val="0"/>
              <w:spacing w:after="10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역전파는 기울기를 계산하는 과정이고, SGD·Adam과 같은 optimizer는 그 기울기로 파라미터를 갱신하는 방법입니다.</w:t>
            </w:r>
          </w:p>
          <w:p>
            <w:pPr>
              <w:keepNext w:val="0"/>
              <w:spacing w:after="10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RNN·LSTM은 순서 모델의 역사와 병목을 배우는 데 유용합니다. 실무 과제와 병행하면서 필요한 수준으로 깊이를 조정할 수 있습니다.</w:t>
            </w:r>
          </w:p>
          <w:p>
            <w:pPr>
              <w:keepNext w:val="0"/>
              <w:spacing w:after="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통과 기준: 손실이 어느 계산을 거쳐 파라미터 갱신으로 이어지는지 설명하고, 학습이 안 되는 지점을 추적할 수 있습니다.</w:t>
            </w:r>
          </w:p>
        </w:tc>
      </w:tr>
    </w:tbl>
    <w:p>
      <w:pPr>
        <w:keepNext w:val="0"/>
        <w:spacing w:after="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024"/>
      </w:tblGrid>
      <w:tr>
        <w:tc>
          <w:tcPr>
            <w:tcW w:type="dxa" w:w="15024"/>
            <w:shd w:fill="F1F7F7"/>
            <w:tcMar>
              <w:top w:w="105" w:type="dxa"/>
              <w:bottom w:w="105" w:type="dxa"/>
              <w:left w:w="170" w:type="dxa"/>
              <w:right w:w="170" w:type="dxa"/>
            </w:tcMar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 w:cs="Noto Sans CJK KR"/>
                <w:b/>
                <w:color w:val="087E83"/>
                <w:sz w:val="20"/>
              </w:rPr>
              <w:t xml:space="preserve">정리  </w:t>
            </w:r>
            <w:r>
              <w:rPr>
                <w:rFonts w:ascii="Noto Sans CJK KR" w:hAnsi="Noto Sans CJK KR" w:eastAsia="Noto Sans CJK KR" w:cs="Noto Sans CJK KR"/>
                <w:b w:val="0"/>
                <w:color w:val="17343C"/>
                <w:sz w:val="20"/>
              </w:rPr>
              <w:t>학습 루프: optimizer.zero_grad() → forward → loss.backward() → optimizer.step()</w:t>
            </w:r>
          </w:p>
        </w:tc>
      </w:tr>
    </w:tbl>
    <w:p>
      <w:pPr>
        <w:keepNext w:val="0"/>
        <w:spacing w:after="0" w:before="120"/>
      </w:pPr>
      <w:r>
        <w:rPr>
          <w:rFonts w:ascii="Noto Sans CJK KR" w:hAnsi="Noto Sans CJK KR" w:eastAsia="Noto Sans CJK KR" w:cs="Noto Sans CJK KR"/>
          <w:color w:val="526A74"/>
          <w:sz w:val="16"/>
          <w:lang w:val="en-US" w:eastAsia="ko-KR"/>
        </w:rPr>
        <w:t>참고 자료  [1] [3] [4]   ·   자료 목록과 연결 주소는 24쪽</w:t>
      </w:r>
    </w:p>
    <w:p>
      <w:r>
        <w:rPr>
          <w:lang w:val="en-US" w:eastAsia="ko-KR"/>
        </w:rPr>
        <w:br w:type="page"/>
      </w:r>
    </w:p>
    <w:p>
      <w:bookmarkStart w:id="107" w:name="chapter_7"/>
      <w:pPr>
        <w:keepNext w:val="0"/>
        <w:spacing w:after="100" w:before="0"/>
      </w:pPr>
      <w:r>
        <w:rPr>
          <w:rFonts w:ascii="Noto Sans CJK KR" w:hAnsi="Noto Sans CJK KR" w:eastAsia="Noto Sans CJK KR" w:cs="Noto Sans CJK KR"/>
          <w:b/>
          <w:color w:val="087E83"/>
          <w:sz w:val="18"/>
          <w:lang w:val="en-US" w:eastAsia="ko-KR"/>
        </w:rPr>
        <w:t>VISUAL 07  /  개념을 한 장으로 보기</w:t>
      </w:r>
      <w:bookmarkEnd w:id="107"/>
    </w:p>
    <w:p>
      <w:pPr>
        <w:spacing w:after="80" w:line="240" w:lineRule="auto"/>
        <w:jc w:val="center"/>
      </w:pPr>
      <w:r>
        <w:rPr>
          <w:lang w:val="en-US" w:eastAsia="ko-KR"/>
        </w:rPr>
        <w:drawing>
          <wp:inline xmlns:a="http://schemas.openxmlformats.org/drawingml/2006/main" xmlns:pic="http://schemas.openxmlformats.org/drawingml/2006/picture">
            <wp:extent cx="9540000" cy="5366250"/>
            <wp:docPr id="7" name="Picture 7" descr="NLP 시각 자료 7: Attention. 다음 쪽에 핵심 내용을 편집 가능한 텍스트로 설명합니다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tten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540000" cy="536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140" w:before="0"/>
      </w:pPr>
      <w:r>
        <w:rPr>
          <w:rFonts w:ascii="Noto Sans CJK KR" w:hAnsi="Noto Sans CJK KR" w:eastAsia="Noto Sans CJK KR" w:cs="Noto Sans CJK KR"/>
          <w:lang w:val="en-US" w:eastAsia="ko-KR"/>
        </w:rPr>
        <w:t>그림 7. Attention  |  원본 3840 × 2160, 16:9 비율 유지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024"/>
      </w:tblGrid>
      <w:tr>
        <w:tc>
          <w:tcPr>
            <w:tcW w:type="dxa" w:w="15024"/>
            <w:shd w:fill="F1F7F7"/>
            <w:tcMar>
              <w:top w:w="105" w:type="dxa"/>
              <w:bottom w:w="105" w:type="dxa"/>
              <w:left w:w="170" w:type="dxa"/>
              <w:right w:w="170" w:type="dxa"/>
            </w:tcMar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 w:cs="Noto Sans CJK KR"/>
                <w:b/>
                <w:color w:val="087E83"/>
                <w:sz w:val="20"/>
              </w:rPr>
              <w:t xml:space="preserve">핵심  </w:t>
            </w:r>
            <w:r>
              <w:rPr>
                <w:rFonts w:ascii="Noto Sans CJK KR" w:hAnsi="Noto Sans CJK KR" w:eastAsia="Noto Sans CJK KR" w:cs="Noto Sans CJK KR"/>
                <w:b w:val="0"/>
                <w:color w:val="17343C"/>
                <w:sz w:val="20"/>
              </w:rPr>
              <w:t>Q·K·V는 토큰의 별명이 아니라 학습된 투영 결과입니다. 마스크는 Softmax 전에 적용합니다.</w:t>
            </w:r>
          </w:p>
        </w:tc>
      </w:tr>
    </w:tbl>
    <w:p>
      <w:r>
        <w:rPr>
          <w:lang w:val="en-US" w:eastAsia="ko-KR"/>
        </w:rPr>
        <w:br w:type="page"/>
      </w:r>
    </w:p>
    <w:p>
      <w:pPr>
        <w:keepNext w:val="0"/>
        <w:spacing w:after="100" w:before="0"/>
      </w:pPr>
      <w:r>
        <w:rPr>
          <w:rFonts w:ascii="Noto Sans CJK KR" w:hAnsi="Noto Sans CJK KR" w:eastAsia="Noto Sans CJK KR" w:cs="Noto Sans CJK KR"/>
          <w:b/>
          <w:color w:val="087E83"/>
          <w:sz w:val="18"/>
          <w:lang w:val="en-US" w:eastAsia="ko-KR"/>
        </w:rPr>
        <w:t>STUDY NOTES 07  /  개념 · 예제 · 실습 · 확인</w:t>
      </w:r>
    </w:p>
    <w:p>
      <w:pPr>
        <w:pStyle w:val="Heading1"/>
        <w:keepNext/>
        <w:spacing w:after="140" w:before="0"/>
      </w:pPr>
      <w:r>
        <w:rPr>
          <w:rFonts w:ascii="Noto Sans CJK KR" w:hAnsi="Noto Sans CJK KR" w:eastAsia="Noto Sans CJK KR" w:cs="Noto Sans CJK KR"/>
          <w:b/>
          <w:color w:val="17343C"/>
          <w:sz w:val="48"/>
          <w:lang w:val="en-US" w:eastAsia="ko-KR"/>
        </w:rPr>
        <w:t>07. Attention</w:t>
      </w:r>
    </w:p>
    <w:p>
      <w:pPr>
        <w:keepNext w:val="0"/>
        <w:spacing w:after="220" w:before="0"/>
      </w:pPr>
      <w:r>
        <w:rPr>
          <w:rFonts w:ascii="Noto Sans CJK KR" w:hAnsi="Noto Sans CJK KR" w:eastAsia="Noto Sans CJK KR" w:cs="Noto Sans CJK KR"/>
          <w:color w:val="526A74"/>
          <w:sz w:val="21"/>
          <w:lang w:val="en-US" w:eastAsia="ko-KR"/>
        </w:rPr>
        <w:t>Q·K·V, 마스크, 행렬 크기를 직접 따라간다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512"/>
        <w:gridCol w:w="7512"/>
      </w:tblGrid>
      <w:tr>
        <w:trPr>
          <w:cantSplit/>
        </w:trPr>
        <w:tc>
          <w:tcPr>
            <w:tcW w:type="dxa" w:w="7512"/>
            <w:tcMar>
              <w:top w:w="120" w:type="dxa"/>
              <w:bottom w:w="120" w:type="dxa"/>
              <w:left w:w="205" w:type="dxa"/>
              <w:right w:w="205" w:type="dxa"/>
            </w:tcMar>
            <w:vAlign w:val="top"/>
            <w:shd w:fill="F1F7F7"/>
          </w:tcPr>
          <w:p>
            <w:pPr>
              <w:spacing w:after="160"/>
            </w:pPr>
            <w:r>
              <w:rPr>
                <w:rFonts w:ascii="Noto Sans CJK KR" w:hAnsi="Noto Sans CJK KR" w:eastAsia="Noto Sans CJK KR" w:cs="Noto Sans CJK KR"/>
                <w:b/>
                <w:color w:val="087E83"/>
                <w:sz w:val="24"/>
              </w:rPr>
              <w:t>개념 정리</w:t>
            </w:r>
          </w:p>
          <w:p>
            <w:pPr>
              <w:keepNext w:val="0"/>
              <w:spacing w:after="10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Q는 무엇을 찾을지, K는 무엇과 맞출지, V는 어떤 정보를 모을지를 나타내는 학습된 표현으로 이해할 수 있습니다. 이 설명은 계산 역할을 돕는 비유입니다.</w:t>
            </w:r>
          </w:p>
          <w:p>
            <w:pPr>
              <w:keepNext w:val="0"/>
              <w:spacing w:after="10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입력 X에 서로 다른 행렬 W_Q, W_K, W_V를 곱해 Q·K·V를 만듭니다. Q와 K의 내적으로 관련도 점수를 구합니다.</w:t>
            </w:r>
          </w:p>
          <w:p>
            <w:pPr>
              <w:keepNext w:val="0"/>
              <w:spacing w:after="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점수를 sqrt(d_k)로 나누고 Softmax를 적용하여 가중치를 얻습니다. 그 가중치로 V를 가중합한 것이 출력입니다.</w:t>
            </w:r>
          </w:p>
        </w:tc>
        <w:tc>
          <w:tcPr>
            <w:tcW w:type="dxa" w:w="7512"/>
            <w:tcMar>
              <w:top w:w="120" w:type="dxa"/>
              <w:bottom w:w="120" w:type="dxa"/>
              <w:left w:w="205" w:type="dxa"/>
              <w:right w:w="205" w:type="dxa"/>
            </w:tcMar>
            <w:vAlign w:val="top"/>
            <w:shd w:fill="F7F9FB"/>
          </w:tcPr>
          <w:p>
            <w:pPr>
              <w:spacing w:after="160"/>
            </w:pPr>
            <w:r>
              <w:rPr>
                <w:rFonts w:ascii="Noto Sans CJK KR" w:hAnsi="Noto Sans CJK KR" w:eastAsia="Noto Sans CJK KR" w:cs="Noto Sans CJK KR"/>
                <w:b/>
                <w:color w:val="087E83"/>
                <w:sz w:val="24"/>
              </w:rPr>
              <w:t>숫자로 따라가는 예제</w:t>
            </w:r>
          </w:p>
          <w:p>
            <w:pPr>
              <w:keepNext w:val="0"/>
              <w:spacing w:after="10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설명용 점수가 [1.0, 0.0, 2.0]이면 Softmax 가중치는 약 [0.245, 0.090, 0.665]입니다.</w:t>
            </w:r>
          </w:p>
          <w:p>
            <w:pPr>
              <w:keepNext w:val="0"/>
              <w:spacing w:after="10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V가 각각 [1,0], [0,1], [1,1]이라면 출력은 0.245[1,0]+0.090[0,1]+0.665[1,1] ≈ [0.910,0.755]입니다.</w:t>
            </w:r>
          </w:p>
          <w:p>
            <w:pPr>
              <w:keepNext w:val="0"/>
              <w:spacing w:after="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Self-Attention은 Q·K·V가 같은 시퀀스에서, Cross-Attention은 Q와 K·V가 서로 다른 시퀀스에서 옵니다. Multi-head는 여러 투영 공간의 결과를 결합합니다.</w:t>
            </w:r>
          </w:p>
        </w:tc>
      </w:tr>
      <w:tr>
        <w:trPr>
          <w:cantSplit/>
        </w:trPr>
        <w:tc>
          <w:tcPr>
            <w:tcW w:type="dxa" w:w="7512"/>
            <w:tcMar>
              <w:top w:w="120" w:type="dxa"/>
              <w:bottom w:w="120" w:type="dxa"/>
              <w:left w:w="205" w:type="dxa"/>
              <w:right w:w="205" w:type="dxa"/>
            </w:tcMar>
            <w:vAlign w:val="top"/>
            <w:shd w:fill="F7F9FB"/>
          </w:tcPr>
          <w:p>
            <w:pPr>
              <w:spacing w:after="160"/>
            </w:pPr>
            <w:r>
              <w:rPr>
                <w:rFonts w:ascii="Noto Sans CJK KR" w:hAnsi="Noto Sans CJK KR" w:eastAsia="Noto Sans CJK KR" w:cs="Noto Sans CJK KR"/>
                <w:b/>
                <w:color w:val="087E83"/>
                <w:sz w:val="24"/>
              </w:rPr>
              <w:t>직접 해볼 실습</w:t>
            </w:r>
          </w:p>
          <w:p>
            <w:pPr>
              <w:keepNext w:val="0"/>
              <w:spacing w:after="10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작은 Q·K·V 행렬로 점수·가중치·출력을 직접 계산한 뒤 코드 결과와 비교합니다. 배치·head 차원을 생략한 경우와 포함한 경우의 shape를 적습니다.</w:t>
            </w:r>
          </w:p>
          <w:p>
            <w:pPr>
              <w:keepNext w:val="0"/>
              <w:spacing w:after="10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Causal mask로 미래 위치를 막아 봅니다. 허용 위치에는 0, 금지 위치에는 음의 무한대에 해당하는 값을 더한 뒤 Softmax를 적용합니다.</w:t>
            </w:r>
          </w:p>
          <w:p>
            <w:pPr>
              <w:keepNext w:val="0"/>
              <w:spacing w:after="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산출물: attention.py, shape 표, 마스크 적용 전후 비교.</w:t>
            </w:r>
          </w:p>
        </w:tc>
        <w:tc>
          <w:tcPr>
            <w:tcW w:type="dxa" w:w="7512"/>
            <w:tcMar>
              <w:top w:w="120" w:type="dxa"/>
              <w:bottom w:w="120" w:type="dxa"/>
              <w:left w:w="205" w:type="dxa"/>
              <w:right w:w="205" w:type="dxa"/>
            </w:tcMar>
            <w:vAlign w:val="top"/>
            <w:shd w:fill="F1F7F7"/>
          </w:tcPr>
          <w:p>
            <w:pPr>
              <w:spacing w:after="160"/>
            </w:pPr>
            <w:r>
              <w:rPr>
                <w:rFonts w:ascii="Noto Sans CJK KR" w:hAnsi="Noto Sans CJK KR" w:eastAsia="Noto Sans CJK KR" w:cs="Noto Sans CJK KR"/>
                <w:b/>
                <w:color w:val="087E83"/>
                <w:sz w:val="24"/>
              </w:rPr>
              <w:t>구분과 통과 기준</w:t>
            </w:r>
          </w:p>
          <w:p>
            <w:pPr>
              <w:keepNext w:val="0"/>
              <w:spacing w:after="10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Q의 각 행에 대해 K 위치 방향으로 정규화하므로, 마스킹되지 않은 행의 Attention 가중치 합은 1입니다. 어떤 축에 Softmax를 적용하는지 확인합니다.</w:t>
            </w:r>
          </w:p>
          <w:p>
            <w:pPr>
              <w:keepNext w:val="0"/>
              <w:spacing w:after="10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행렬 크기를 확인합니다. Q:[T_q,d_k], K:[T_k,d_k], V:[T_k,d_v]이면 점수:[T_q,T_k], 출력:[T_q,d_v]입니다.</w:t>
            </w:r>
          </w:p>
          <w:p>
            <w:pPr>
              <w:keepNext w:val="0"/>
              <w:spacing w:after="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통과 기준: 마스크의 위치, Softmax 축, 출력 크기를 설명하고 가중합을 손으로 계산할 수 있습니다.</w:t>
            </w:r>
          </w:p>
        </w:tc>
      </w:tr>
    </w:tbl>
    <w:p>
      <w:pPr>
        <w:keepNext w:val="0"/>
        <w:spacing w:after="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024"/>
      </w:tblGrid>
      <w:tr>
        <w:tc>
          <w:tcPr>
            <w:tcW w:type="dxa" w:w="15024"/>
            <w:shd w:fill="F1F7F7"/>
            <w:tcMar>
              <w:top w:w="105" w:type="dxa"/>
              <w:bottom w:w="105" w:type="dxa"/>
              <w:left w:w="170" w:type="dxa"/>
              <w:right w:w="170" w:type="dxa"/>
            </w:tcMar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 w:cs="Noto Sans CJK KR"/>
                <w:b/>
                <w:color w:val="087E83"/>
                <w:sz w:val="20"/>
              </w:rPr>
              <w:t xml:space="preserve">정리  </w:t>
            </w:r>
            <w:r>
              <w:rPr>
                <w:rFonts w:ascii="Noto Sans CJK KR" w:hAnsi="Noto Sans CJK KR" w:eastAsia="Noto Sans CJK KR" w:cs="Noto Sans CJK KR"/>
                <w:b w:val="0"/>
                <w:color w:val="17343C"/>
                <w:sz w:val="20"/>
              </w:rPr>
              <w:t>Attention(Q, K, V) = softmax(Q @ K.T / sqrt(d_k) + M) @ V</w:t>
            </w:r>
          </w:p>
        </w:tc>
      </w:tr>
    </w:tbl>
    <w:p>
      <w:pPr>
        <w:keepNext w:val="0"/>
        <w:spacing w:after="0" w:before="120"/>
      </w:pPr>
      <w:r>
        <w:rPr>
          <w:rFonts w:ascii="Noto Sans CJK KR" w:hAnsi="Noto Sans CJK KR" w:eastAsia="Noto Sans CJK KR" w:cs="Noto Sans CJK KR"/>
          <w:color w:val="526A74"/>
          <w:sz w:val="16"/>
          <w:lang w:val="en-US" w:eastAsia="ko-KR"/>
        </w:rPr>
        <w:t>참고 자료  [1] [3] [5]   ·   자료 목록과 연결 주소는 24쪽</w:t>
      </w:r>
    </w:p>
    <w:p>
      <w:r>
        <w:rPr>
          <w:lang w:val="en-US" w:eastAsia="ko-KR"/>
        </w:rPr>
        <w:br w:type="page"/>
      </w:r>
    </w:p>
    <w:p>
      <w:bookmarkStart w:id="108" w:name="chapter_8"/>
      <w:pPr>
        <w:keepNext w:val="0"/>
        <w:spacing w:after="100" w:before="0"/>
      </w:pPr>
      <w:r>
        <w:rPr>
          <w:rFonts w:ascii="Noto Sans CJK KR" w:hAnsi="Noto Sans CJK KR" w:eastAsia="Noto Sans CJK KR" w:cs="Noto Sans CJK KR"/>
          <w:b/>
          <w:color w:val="087E83"/>
          <w:sz w:val="18"/>
          <w:lang w:val="en-US" w:eastAsia="ko-KR"/>
        </w:rPr>
        <w:t>VISUAL 08  /  개념을 한 장으로 보기</w:t>
      </w:r>
      <w:bookmarkEnd w:id="108"/>
    </w:p>
    <w:p>
      <w:pPr>
        <w:spacing w:after="80" w:line="240" w:lineRule="auto"/>
        <w:jc w:val="center"/>
      </w:pPr>
      <w:r>
        <w:rPr>
          <w:lang w:val="en-US" w:eastAsia="ko-KR"/>
        </w:rPr>
        <w:drawing>
          <wp:inline xmlns:a="http://schemas.openxmlformats.org/drawingml/2006/main" xmlns:pic="http://schemas.openxmlformats.org/drawingml/2006/picture">
            <wp:extent cx="9540000" cy="5366250"/>
            <wp:docPr id="8" name="Picture 8" descr="NLP 시각 자료 8: Transformer. 다음 쪽에 핵심 내용을 편집 가능한 텍스트로 설명합니다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transform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540000" cy="536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140" w:before="0"/>
      </w:pPr>
      <w:r>
        <w:rPr>
          <w:rFonts w:ascii="Noto Sans CJK KR" w:hAnsi="Noto Sans CJK KR" w:eastAsia="Noto Sans CJK KR" w:cs="Noto Sans CJK KR"/>
          <w:lang w:val="en-US" w:eastAsia="ko-KR"/>
        </w:rPr>
        <w:t>그림 8. Transformer  |  원본 3840 × 2160, 16:9 비율 유지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024"/>
      </w:tblGrid>
      <w:tr>
        <w:tc>
          <w:tcPr>
            <w:tcW w:type="dxa" w:w="15024"/>
            <w:shd w:fill="F1F7F7"/>
            <w:tcMar>
              <w:top w:w="105" w:type="dxa"/>
              <w:bottom w:w="105" w:type="dxa"/>
              <w:left w:w="170" w:type="dxa"/>
              <w:right w:w="170" w:type="dxa"/>
            </w:tcMar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 w:cs="Noto Sans CJK KR"/>
                <w:b/>
                <w:color w:val="087E83"/>
                <w:sz w:val="20"/>
              </w:rPr>
              <w:t xml:space="preserve">핵심  </w:t>
            </w:r>
            <w:r>
              <w:rPr>
                <w:rFonts w:ascii="Noto Sans CJK KR" w:hAnsi="Noto Sans CJK KR" w:eastAsia="Noto Sans CJK KR" w:cs="Noto Sans CJK KR"/>
                <w:b w:val="0"/>
                <w:color w:val="17343C"/>
                <w:sz w:val="20"/>
              </w:rPr>
              <w:t>GPT의 Decoder-only에는 기본적으로 Encoder–Decoder Cross-Attention이 없습니다.</w:t>
            </w:r>
          </w:p>
        </w:tc>
      </w:tr>
    </w:tbl>
    <w:p>
      <w:r>
        <w:rPr>
          <w:lang w:val="en-US" w:eastAsia="ko-KR"/>
        </w:rPr>
        <w:br w:type="page"/>
      </w:r>
    </w:p>
    <w:p>
      <w:pPr>
        <w:keepNext w:val="0"/>
        <w:spacing w:after="100" w:before="0"/>
      </w:pPr>
      <w:r>
        <w:rPr>
          <w:rFonts w:ascii="Noto Sans CJK KR" w:hAnsi="Noto Sans CJK KR" w:eastAsia="Noto Sans CJK KR" w:cs="Noto Sans CJK KR"/>
          <w:b/>
          <w:color w:val="087E83"/>
          <w:sz w:val="18"/>
          <w:lang w:val="en-US" w:eastAsia="ko-KR"/>
        </w:rPr>
        <w:t>STUDY NOTES 08  /  개념 · 예제 · 실습 · 확인</w:t>
      </w:r>
    </w:p>
    <w:p>
      <w:pPr>
        <w:pStyle w:val="Heading1"/>
        <w:keepNext/>
        <w:spacing w:after="140" w:before="0"/>
      </w:pPr>
      <w:r>
        <w:rPr>
          <w:rFonts w:ascii="Noto Sans CJK KR" w:hAnsi="Noto Sans CJK KR" w:eastAsia="Noto Sans CJK KR" w:cs="Noto Sans CJK KR"/>
          <w:b/>
          <w:color w:val="17343C"/>
          <w:sz w:val="48"/>
          <w:lang w:val="en-US" w:eastAsia="ko-KR"/>
        </w:rPr>
        <w:t>08. Transformer</w:t>
      </w:r>
    </w:p>
    <w:p>
      <w:pPr>
        <w:keepNext w:val="0"/>
        <w:spacing w:after="220" w:before="0"/>
      </w:pPr>
      <w:r>
        <w:rPr>
          <w:rFonts w:ascii="Noto Sans CJK KR" w:hAnsi="Noto Sans CJK KR" w:eastAsia="Noto Sans CJK KR" w:cs="Noto Sans CJK KR"/>
          <w:color w:val="526A74"/>
          <w:sz w:val="21"/>
          <w:lang w:val="en-US" w:eastAsia="ko-KR"/>
        </w:rPr>
        <w:t>Encoder·Decoder-only·Encoder–Decoder를 비교한다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512"/>
        <w:gridCol w:w="7512"/>
      </w:tblGrid>
      <w:tr>
        <w:trPr>
          <w:cantSplit/>
        </w:trPr>
        <w:tc>
          <w:tcPr>
            <w:tcW w:type="dxa" w:w="7512"/>
            <w:tcMar>
              <w:top w:w="120" w:type="dxa"/>
              <w:bottom w:w="120" w:type="dxa"/>
              <w:left w:w="205" w:type="dxa"/>
              <w:right w:w="205" w:type="dxa"/>
            </w:tcMar>
            <w:vAlign w:val="top"/>
            <w:shd w:fill="F1F7F7"/>
          </w:tcPr>
          <w:p>
            <w:pPr>
              <w:spacing w:after="160"/>
            </w:pPr>
            <w:r>
              <w:rPr>
                <w:rFonts w:ascii="Noto Sans CJK KR" w:hAnsi="Noto Sans CJK KR" w:eastAsia="Noto Sans CJK KR" w:cs="Noto Sans CJK KR"/>
                <w:b/>
                <w:color w:val="087E83"/>
                <w:sz w:val="24"/>
              </w:rPr>
              <w:t>공통 블록의 역할</w:t>
            </w:r>
          </w:p>
          <w:p>
            <w:pPr>
              <w:keepNext w:val="0"/>
              <w:spacing w:after="10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토큰 임베딩과 위치 정보를 입력으로 받아 Attention, Feed-Forward Network, Residual 연결, 정규화 등을 반복합니다.</w:t>
            </w:r>
          </w:p>
          <w:p>
            <w:pPr>
              <w:keepNext w:val="0"/>
              <w:spacing w:after="10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Attention은 토큰 사이의 정보를 교환하고, FFN은 각 토큰 표현에 비선형 변환을 적용합니다. Residual은 기존 표현과 변환 결과를 연결합니다.</w:t>
            </w:r>
          </w:p>
          <w:p>
            <w:pPr>
              <w:keepNext w:val="0"/>
              <w:spacing w:after="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위치 표현, 정규화 순서, FFN의 세부 구성은 모델마다 다릅니다. 한 개념도를 모든 Transformer의 고정 설계도로 보지 않습니다.</w:t>
            </w:r>
          </w:p>
        </w:tc>
        <w:tc>
          <w:tcPr>
            <w:tcW w:type="dxa" w:w="7512"/>
            <w:tcMar>
              <w:top w:w="120" w:type="dxa"/>
              <w:bottom w:w="120" w:type="dxa"/>
              <w:left w:w="205" w:type="dxa"/>
              <w:right w:w="205" w:type="dxa"/>
            </w:tcMar>
            <w:vAlign w:val="top"/>
            <w:shd w:fill="F7F9FB"/>
          </w:tcPr>
          <w:p>
            <w:pPr>
              <w:spacing w:after="160"/>
            </w:pPr>
            <w:r>
              <w:rPr>
                <w:rFonts w:ascii="Noto Sans CJK KR" w:hAnsi="Noto Sans CJK KR" w:eastAsia="Noto Sans CJK KR" w:cs="Noto Sans CJK KR"/>
                <w:b/>
                <w:color w:val="087E83"/>
                <w:sz w:val="24"/>
              </w:rPr>
              <w:t>세 가지 구조 비교</w:t>
            </w:r>
          </w:p>
          <w:p>
            <w:pPr>
              <w:keepNext w:val="0"/>
              <w:spacing w:after="10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Encoder는 입력 양쪽 문맥을 보는 Self-Attention으로 문맥 표현을 만듭니다. BERT 계열의 기본 구조입니다.</w:t>
            </w:r>
          </w:p>
          <w:p>
            <w:pPr>
              <w:keepNext w:val="0"/>
              <w:spacing w:after="10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Decoder-only는 Causal Self-Attention으로 다음 토큰을 생성합니다. 기본 GPT 계열에는 Encoder 출력을 받는 Cross-Attention이 없습니다.</w:t>
            </w:r>
          </w:p>
          <w:p>
            <w:pPr>
              <w:keepNext w:val="0"/>
              <w:spacing w:after="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Encoder–Decoder는 입력을 Encoder로 표현하고 Decoder가 이를 Cross-Attention으로 참조합니다. 원형 Transformer와 T5가 예입니다.</w:t>
            </w:r>
          </w:p>
        </w:tc>
      </w:tr>
      <w:tr>
        <w:trPr>
          <w:cantSplit/>
        </w:trPr>
        <w:tc>
          <w:tcPr>
            <w:tcW w:type="dxa" w:w="7512"/>
            <w:tcMar>
              <w:top w:w="120" w:type="dxa"/>
              <w:bottom w:w="120" w:type="dxa"/>
              <w:left w:w="205" w:type="dxa"/>
              <w:right w:w="205" w:type="dxa"/>
            </w:tcMar>
            <w:vAlign w:val="top"/>
            <w:shd w:fill="F7F9FB"/>
          </w:tcPr>
          <w:p>
            <w:pPr>
              <w:spacing w:after="160"/>
            </w:pPr>
            <w:r>
              <w:rPr>
                <w:rFonts w:ascii="Noto Sans CJK KR" w:hAnsi="Noto Sans CJK KR" w:eastAsia="Noto Sans CJK KR" w:cs="Noto Sans CJK KR"/>
                <w:b/>
                <w:color w:val="087E83"/>
                <w:sz w:val="24"/>
              </w:rPr>
              <w:t>직접 해볼 실습</w:t>
            </w:r>
          </w:p>
          <w:p>
            <w:pPr>
              <w:keepNext w:val="0"/>
              <w:spacing w:after="10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미니 Transformer 블록을 구현하며 임베딩, Attention, FFN, Residual, Norm의 입출력 shape를 적습니다.</w:t>
            </w:r>
          </w:p>
          <w:p>
            <w:pPr>
              <w:keepNext w:val="0"/>
              <w:spacing w:after="10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같은 입력에 양방향 마스크와 causal 마스크를 적용해 어느 위치의 정보가 보이는지 비교합니다. 블록 반복 횟수와 모델 차원도 명시합니다.</w:t>
            </w:r>
          </w:p>
          <w:p>
            <w:pPr>
              <w:keepNext w:val="0"/>
              <w:spacing w:after="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산출물: mini_transformer.py와 블록별 shape 표.</w:t>
            </w:r>
          </w:p>
        </w:tc>
        <w:tc>
          <w:tcPr>
            <w:tcW w:type="dxa" w:w="7512"/>
            <w:tcMar>
              <w:top w:w="120" w:type="dxa"/>
              <w:bottom w:w="120" w:type="dxa"/>
              <w:left w:w="205" w:type="dxa"/>
              <w:right w:w="205" w:type="dxa"/>
            </w:tcMar>
            <w:vAlign w:val="top"/>
            <w:shd w:fill="F1F7F7"/>
          </w:tcPr>
          <w:p>
            <w:pPr>
              <w:spacing w:after="160"/>
            </w:pPr>
            <w:r>
              <w:rPr>
                <w:rFonts w:ascii="Noto Sans CJK KR" w:hAnsi="Noto Sans CJK KR" w:eastAsia="Noto Sans CJK KR" w:cs="Noto Sans CJK KR"/>
                <w:b/>
                <w:color w:val="087E83"/>
                <w:sz w:val="24"/>
              </w:rPr>
              <w:t>구분과 통과 기준</w:t>
            </w:r>
          </w:p>
          <w:p>
            <w:pPr>
              <w:keepNext w:val="0"/>
              <w:spacing w:after="10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Encoder·Decoder를 “이해용·생성용”으로만 외우지 않습니다. 정보 접근 범위, 출력 방식, 학습 목표를 함께 봅니다.</w:t>
            </w:r>
          </w:p>
          <w:p>
            <w:pPr>
              <w:keepNext w:val="0"/>
              <w:spacing w:after="10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원형 Decoder는 causal Self-Attention 뒤에 Encoder–Decoder Cross-Attention을 포함합니다. Decoder-only와 구분해야 합니다.</w:t>
            </w:r>
          </w:p>
          <w:p>
            <w:pPr>
              <w:keepNext w:val="0"/>
              <w:spacing w:after="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통과 기준: 세 구조를 그리고 각 토큰이 어떤 정보에 접근할 수 있는지 설명할 수 있습니다.</w:t>
            </w:r>
          </w:p>
        </w:tc>
      </w:tr>
    </w:tbl>
    <w:p>
      <w:pPr>
        <w:keepNext w:val="0"/>
        <w:spacing w:after="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024"/>
      </w:tblGrid>
      <w:tr>
        <w:tc>
          <w:tcPr>
            <w:tcW w:type="dxa" w:w="15024"/>
            <w:shd w:fill="F1F7F7"/>
            <w:tcMar>
              <w:top w:w="105" w:type="dxa"/>
              <w:bottom w:w="105" w:type="dxa"/>
              <w:left w:w="170" w:type="dxa"/>
              <w:right w:w="170" w:type="dxa"/>
            </w:tcMar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 w:cs="Noto Sans CJK KR"/>
                <w:b/>
                <w:color w:val="087E83"/>
                <w:sz w:val="20"/>
              </w:rPr>
              <w:t xml:space="preserve">정리  </w:t>
            </w:r>
            <w:r>
              <w:rPr>
                <w:rFonts w:ascii="Noto Sans CJK KR" w:hAnsi="Noto Sans CJK KR" w:eastAsia="Noto Sans CJK KR" w:cs="Noto Sans CJK KR"/>
                <w:b w:val="0"/>
                <w:color w:val="17343C"/>
                <w:sz w:val="20"/>
              </w:rPr>
              <w:t>구조를 읽는 질문: 어떤 문맥을 볼 수 있는가? · 무엇을 출력하는가? · Cross-Attention이 있는가?</w:t>
            </w:r>
          </w:p>
        </w:tc>
      </w:tr>
    </w:tbl>
    <w:p>
      <w:pPr>
        <w:keepNext w:val="0"/>
        <w:spacing w:after="0" w:before="120"/>
      </w:pPr>
      <w:r>
        <w:rPr>
          <w:rFonts w:ascii="Noto Sans CJK KR" w:hAnsi="Noto Sans CJK KR" w:eastAsia="Noto Sans CJK KR" w:cs="Noto Sans CJK KR"/>
          <w:color w:val="526A74"/>
          <w:sz w:val="16"/>
          <w:lang w:val="en-US" w:eastAsia="ko-KR"/>
        </w:rPr>
        <w:t>참고 자료  [1] [3] [5] [6]   ·   자료 목록과 연결 주소는 24쪽</w:t>
      </w:r>
    </w:p>
    <w:p>
      <w:r>
        <w:rPr>
          <w:lang w:val="en-US" w:eastAsia="ko-KR"/>
        </w:rPr>
        <w:br w:type="page"/>
      </w:r>
    </w:p>
    <w:p>
      <w:bookmarkStart w:id="109" w:name="chapter_9"/>
      <w:pPr>
        <w:keepNext w:val="0"/>
        <w:spacing w:after="100" w:before="0"/>
      </w:pPr>
      <w:r>
        <w:rPr>
          <w:rFonts w:ascii="Noto Sans CJK KR" w:hAnsi="Noto Sans CJK KR" w:eastAsia="Noto Sans CJK KR" w:cs="Noto Sans CJK KR"/>
          <w:b/>
          <w:color w:val="087E83"/>
          <w:sz w:val="18"/>
          <w:lang w:val="en-US" w:eastAsia="ko-KR"/>
        </w:rPr>
        <w:t>VISUAL 09  /  개념을 한 장으로 보기</w:t>
      </w:r>
      <w:bookmarkEnd w:id="109"/>
    </w:p>
    <w:p>
      <w:pPr>
        <w:spacing w:after="80" w:line="240" w:lineRule="auto"/>
        <w:jc w:val="center"/>
      </w:pPr>
      <w:r>
        <w:rPr>
          <w:lang w:val="en-US" w:eastAsia="ko-KR"/>
        </w:rPr>
        <w:drawing>
          <wp:inline xmlns:a="http://schemas.openxmlformats.org/drawingml/2006/main" xmlns:pic="http://schemas.openxmlformats.org/drawingml/2006/picture">
            <wp:extent cx="9540000" cy="5366250"/>
            <wp:docPr id="9" name="Picture 9" descr="NLP 시각 자료 9: BERT·GPT와 학습. 다음 쪽에 핵심 내용을 편집 가능한 텍스트로 설명합니다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bert_gpt_traini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540000" cy="536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140" w:before="0"/>
      </w:pPr>
      <w:r>
        <w:rPr>
          <w:rFonts w:ascii="Noto Sans CJK KR" w:hAnsi="Noto Sans CJK KR" w:eastAsia="Noto Sans CJK KR" w:cs="Noto Sans CJK KR"/>
          <w:lang w:val="en-US" w:eastAsia="ko-KR"/>
        </w:rPr>
        <w:t>그림 9. BERT·GPT와 학습  |  원본 3840 × 2160, 16:9 비율 유지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024"/>
      </w:tblGrid>
      <w:tr>
        <w:tc>
          <w:tcPr>
            <w:tcW w:type="dxa" w:w="15024"/>
            <w:shd w:fill="F1F7F7"/>
            <w:tcMar>
              <w:top w:w="105" w:type="dxa"/>
              <w:bottom w:w="105" w:type="dxa"/>
              <w:left w:w="170" w:type="dxa"/>
              <w:right w:w="170" w:type="dxa"/>
            </w:tcMar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 w:cs="Noto Sans CJK KR"/>
                <w:b/>
                <w:color w:val="087E83"/>
                <w:sz w:val="20"/>
              </w:rPr>
              <w:t xml:space="preserve">핵심  </w:t>
            </w:r>
            <w:r>
              <w:rPr>
                <w:rFonts w:ascii="Noto Sans CJK KR" w:hAnsi="Noto Sans CJK KR" w:eastAsia="Noto Sans CJK KR" w:cs="Noto Sans CJK KR"/>
                <w:b w:val="0"/>
                <w:color w:val="17343C"/>
                <w:sz w:val="20"/>
              </w:rPr>
              <w:t>SFT는 예시 응답을, 선호 학습은 응답 간 선호를 배웁니다. 어느 쪽도 사실성을 자동 보증하지 않습니다.</w:t>
            </w:r>
          </w:p>
        </w:tc>
      </w:tr>
    </w:tbl>
    <w:p>
      <w:r>
        <w:rPr>
          <w:lang w:val="en-US" w:eastAsia="ko-KR"/>
        </w:rPr>
        <w:br w:type="page"/>
      </w:r>
    </w:p>
    <w:p>
      <w:pPr>
        <w:keepNext w:val="0"/>
        <w:spacing w:after="100" w:before="0"/>
      </w:pPr>
      <w:r>
        <w:rPr>
          <w:rFonts w:ascii="Noto Sans CJK KR" w:hAnsi="Noto Sans CJK KR" w:eastAsia="Noto Sans CJK KR" w:cs="Noto Sans CJK KR"/>
          <w:b/>
          <w:color w:val="087E83"/>
          <w:sz w:val="18"/>
          <w:lang w:val="en-US" w:eastAsia="ko-KR"/>
        </w:rPr>
        <w:t>STUDY NOTES 09  /  개념 · 예제 · 실습 · 확인</w:t>
      </w:r>
    </w:p>
    <w:p>
      <w:pPr>
        <w:pStyle w:val="Heading1"/>
        <w:keepNext/>
        <w:spacing w:after="140" w:before="0"/>
      </w:pPr>
      <w:r>
        <w:rPr>
          <w:rFonts w:ascii="Noto Sans CJK KR" w:hAnsi="Noto Sans CJK KR" w:eastAsia="Noto Sans CJK KR" w:cs="Noto Sans CJK KR"/>
          <w:b/>
          <w:color w:val="17343C"/>
          <w:sz w:val="48"/>
          <w:lang w:val="en-US" w:eastAsia="ko-KR"/>
        </w:rPr>
        <w:t>09. BERT·GPT와 학습</w:t>
      </w:r>
    </w:p>
    <w:p>
      <w:pPr>
        <w:keepNext w:val="0"/>
        <w:spacing w:after="220" w:before="0"/>
      </w:pPr>
      <w:r>
        <w:rPr>
          <w:rFonts w:ascii="Noto Sans CJK KR" w:hAnsi="Noto Sans CJK KR" w:eastAsia="Noto Sans CJK KR" w:cs="Noto Sans CJK KR"/>
          <w:color w:val="526A74"/>
          <w:sz w:val="21"/>
          <w:lang w:val="en-US" w:eastAsia="ko-KR"/>
        </w:rPr>
        <w:t>아키텍처·학습 목적·추론 방법을 분리한다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512"/>
        <w:gridCol w:w="7512"/>
      </w:tblGrid>
      <w:tr>
        <w:trPr>
          <w:cantSplit/>
        </w:trPr>
        <w:tc>
          <w:tcPr>
            <w:tcW w:type="dxa" w:w="7512"/>
            <w:tcMar>
              <w:top w:w="120" w:type="dxa"/>
              <w:bottom w:w="120" w:type="dxa"/>
              <w:left w:w="205" w:type="dxa"/>
              <w:right w:w="205" w:type="dxa"/>
            </w:tcMar>
            <w:vAlign w:val="top"/>
            <w:shd w:fill="F1F7F7"/>
          </w:tcPr>
          <w:p>
            <w:pPr>
              <w:spacing w:after="160"/>
            </w:pPr>
            <w:r>
              <w:rPr>
                <w:rFonts w:ascii="Noto Sans CJK KR" w:hAnsi="Noto Sans CJK KR" w:eastAsia="Noto Sans CJK KR" w:cs="Noto Sans CJK KR"/>
                <w:b/>
                <w:color w:val="087E83"/>
                <w:sz w:val="24"/>
              </w:rPr>
              <w:t>사전학습 목적의 차이</w:t>
            </w:r>
          </w:p>
          <w:p>
            <w:pPr>
              <w:keepNext w:val="0"/>
              <w:spacing w:after="10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BERT의 대표 목적은 선택된 위치의 원래 토큰을 문맥으로 복원하는 Masked Language Modeling입니다. 원형 BERT는 다음 문장 예측(NSP)도 사용했습니다.</w:t>
            </w:r>
          </w:p>
          <w:p>
            <w:pPr>
              <w:keepNext w:val="0"/>
              <w:spacing w:after="10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GPT의 기본 목적은 이전 토큰들로 다음 토큰을 예측하는 Causal Language Modeling입니다. 학습 시 정답을 한 칸 이동시키고 미래 문맥은 가립니다.</w:t>
            </w:r>
          </w:p>
          <w:p>
            <w:pPr>
              <w:keepNext w:val="0"/>
              <w:spacing w:after="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구조가 같아도 학습 데이터와 목적이 다르면 성능 특성이 달라질 수 있습니다. 이름뿐 아니라 실제로 무엇을 맞히도록 학습했는지를 확인합니다.</w:t>
            </w:r>
          </w:p>
        </w:tc>
        <w:tc>
          <w:tcPr>
            <w:tcW w:type="dxa" w:w="7512"/>
            <w:tcMar>
              <w:top w:w="120" w:type="dxa"/>
              <w:bottom w:w="120" w:type="dxa"/>
              <w:left w:w="205" w:type="dxa"/>
              <w:right w:w="205" w:type="dxa"/>
            </w:tcMar>
            <w:vAlign w:val="top"/>
            <w:shd w:fill="F7F9FB"/>
          </w:tcPr>
          <w:p>
            <w:pPr>
              <w:spacing w:after="160"/>
            </w:pPr>
            <w:r>
              <w:rPr>
                <w:rFonts w:ascii="Noto Sans CJK KR" w:hAnsi="Noto Sans CJK KR" w:eastAsia="Noto Sans CJK KR" w:cs="Noto Sans CJK KR"/>
                <w:b/>
                <w:color w:val="087E83"/>
                <w:sz w:val="24"/>
              </w:rPr>
              <w:t>가중치를 바꾸는 과정</w:t>
            </w:r>
          </w:p>
          <w:p>
            <w:pPr>
              <w:keepNext w:val="0"/>
              <w:spacing w:after="10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Pretraining은 큰 코퍼스에서 언어 패턴을 학습합니다. SFT는 질문과 바람직한 응답 같은 지도 예시로 모델을 학습합니다.</w:t>
            </w:r>
          </w:p>
          <w:p>
            <w:pPr>
              <w:keepNext w:val="0"/>
              <w:spacing w:after="10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대표적인 RLHF는 보상 모델과 정책 최적화를 활용합니다. DPO는 선호·비선호 응답 쌍으로 선호 학습 목표를 직접 최적화하는 방식입니다.</w:t>
            </w:r>
          </w:p>
          <w:p>
            <w:pPr>
              <w:keepNext w:val="0"/>
              <w:spacing w:after="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사전학습 → SFT → 선호 학습은 대표 경로이지 모든 모델에 필수인 고정 순서는 아닙니다. 목적과 데이터에 맞춰 단계를 선택합니다.</w:t>
            </w:r>
          </w:p>
        </w:tc>
      </w:tr>
      <w:tr>
        <w:trPr>
          <w:cantSplit/>
        </w:trPr>
        <w:tc>
          <w:tcPr>
            <w:tcW w:type="dxa" w:w="7512"/>
            <w:tcMar>
              <w:top w:w="120" w:type="dxa"/>
              <w:bottom w:w="120" w:type="dxa"/>
              <w:left w:w="205" w:type="dxa"/>
              <w:right w:w="205" w:type="dxa"/>
            </w:tcMar>
            <w:vAlign w:val="top"/>
            <w:shd w:fill="F7F9FB"/>
          </w:tcPr>
          <w:p>
            <w:pPr>
              <w:spacing w:after="160"/>
            </w:pPr>
            <w:r>
              <w:rPr>
                <w:rFonts w:ascii="Noto Sans CJK KR" w:hAnsi="Noto Sans CJK KR" w:eastAsia="Noto Sans CJK KR" w:cs="Noto Sans CJK KR"/>
                <w:b/>
                <w:color w:val="087E83"/>
                <w:sz w:val="24"/>
              </w:rPr>
              <w:t>직접 해볼 실습</w:t>
            </w:r>
          </w:p>
          <w:p>
            <w:pPr>
              <w:keepNext w:val="0"/>
              <w:spacing w:after="10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같은 문장으로 마스크 예측 데이터와 한 칸 이동된 causal LM 데이터를 각각 만듭니다. 입력·정답·loss 계산 위치를 표시합니다.</w:t>
            </w:r>
          </w:p>
          <w:p>
            <w:pPr>
              <w:keepNext w:val="0"/>
              <w:spacing w:after="10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Hugging Face로 작은 분류 또는 KLUE 과제를 실습합니다. 사전학습 모델, 토크나이저, 정답 레이블, 평가 분할을 기록합니다.</w:t>
            </w:r>
          </w:p>
          <w:p>
            <w:pPr>
              <w:keepNext w:val="0"/>
              <w:spacing w:after="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산출물: 학습 데이터 예시, fine-tuning 설정, 검증 결과표.</w:t>
            </w:r>
          </w:p>
        </w:tc>
        <w:tc>
          <w:tcPr>
            <w:tcW w:type="dxa" w:w="7512"/>
            <w:tcMar>
              <w:top w:w="120" w:type="dxa"/>
              <w:bottom w:w="120" w:type="dxa"/>
              <w:left w:w="205" w:type="dxa"/>
              <w:right w:w="205" w:type="dxa"/>
            </w:tcMar>
            <w:vAlign w:val="top"/>
            <w:shd w:fill="F1F7F7"/>
          </w:tcPr>
          <w:p>
            <w:pPr>
              <w:spacing w:after="160"/>
            </w:pPr>
            <w:r>
              <w:rPr>
                <w:rFonts w:ascii="Noto Sans CJK KR" w:hAnsi="Noto Sans CJK KR" w:eastAsia="Noto Sans CJK KR" w:cs="Noto Sans CJK KR"/>
                <w:b/>
                <w:color w:val="087E83"/>
                <w:sz w:val="24"/>
              </w:rPr>
              <w:t>구분과 통과 기준</w:t>
            </w:r>
          </w:p>
          <w:p>
            <w:pPr>
              <w:keepNext w:val="0"/>
              <w:spacing w:after="10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Prompting·Few-shot·일반적인 RAG는 추론 중 모델 가중치를 갱신하지 않습니다. 프롬프트에 예시를 넣는 것과 SFT는 다릅니다.</w:t>
            </w:r>
          </w:p>
          <w:p>
            <w:pPr>
              <w:keepNext w:val="0"/>
              <w:spacing w:after="10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Temperature·Top-k·Top-p는 생성 토큰을 선택하는 추론 방법입니다. 학습 방식이나 모델 아키텍처와 구분합니다.</w:t>
            </w:r>
          </w:p>
          <w:p>
            <w:pPr>
              <w:keepNext w:val="0"/>
              <w:spacing w:after="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통과 기준: “가중치가 바뀌는가”, “어떤 정답으로 학습하는가”, “출력 토큰을 어떻게 고르는가”를 각각 설명할 수 있습니다.</w:t>
            </w:r>
          </w:p>
        </w:tc>
      </w:tr>
    </w:tbl>
    <w:p>
      <w:pPr>
        <w:keepNext w:val="0"/>
        <w:spacing w:after="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024"/>
      </w:tblGrid>
      <w:tr>
        <w:tc>
          <w:tcPr>
            <w:tcW w:type="dxa" w:w="15024"/>
            <w:shd w:fill="F1F7F7"/>
            <w:tcMar>
              <w:top w:w="105" w:type="dxa"/>
              <w:bottom w:w="105" w:type="dxa"/>
              <w:left w:w="170" w:type="dxa"/>
              <w:right w:w="170" w:type="dxa"/>
            </w:tcMar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 w:cs="Noto Sans CJK KR"/>
                <w:b/>
                <w:color w:val="087E83"/>
                <w:sz w:val="20"/>
              </w:rPr>
              <w:t xml:space="preserve">정리  </w:t>
            </w:r>
            <w:r>
              <w:rPr>
                <w:rFonts w:ascii="Noto Sans CJK KR" w:hAnsi="Noto Sans CJK KR" w:eastAsia="Noto Sans CJK KR" w:cs="Noto Sans CJK KR"/>
                <w:b w:val="0"/>
                <w:color w:val="17343C"/>
                <w:sz w:val="20"/>
              </w:rPr>
              <w:t>학습과 추론을 구분: 파라미터 갱신 여부 · 입력/정답 구성 · 손실함수 · 토큰 선택 방식</w:t>
            </w:r>
          </w:p>
        </w:tc>
      </w:tr>
    </w:tbl>
    <w:p>
      <w:pPr>
        <w:keepNext w:val="0"/>
        <w:spacing w:after="0" w:before="120"/>
      </w:pPr>
      <w:r>
        <w:rPr>
          <w:rFonts w:ascii="Noto Sans CJK KR" w:hAnsi="Noto Sans CJK KR" w:eastAsia="Noto Sans CJK KR" w:cs="Noto Sans CJK KR"/>
          <w:color w:val="526A74"/>
          <w:sz w:val="16"/>
          <w:lang w:val="en-US" w:eastAsia="ko-KR"/>
        </w:rPr>
        <w:t>참고 자료  [1] [3] [6] [7] [10]   ·   자료 목록과 연결 주소는 24쪽</w:t>
      </w:r>
    </w:p>
    <w:p>
      <w:r>
        <w:rPr>
          <w:lang w:val="en-US" w:eastAsia="ko-KR"/>
        </w:rPr>
        <w:br w:type="page"/>
      </w:r>
    </w:p>
    <w:p>
      <w:bookmarkStart w:id="110" w:name="chapter_10"/>
      <w:pPr>
        <w:keepNext w:val="0"/>
        <w:spacing w:after="100" w:before="0"/>
      </w:pPr>
      <w:r>
        <w:rPr>
          <w:rFonts w:ascii="Noto Sans CJK KR" w:hAnsi="Noto Sans CJK KR" w:eastAsia="Noto Sans CJK KR" w:cs="Noto Sans CJK KR"/>
          <w:b/>
          <w:color w:val="087E83"/>
          <w:sz w:val="18"/>
          <w:lang w:val="en-US" w:eastAsia="ko-KR"/>
        </w:rPr>
        <w:t>VISUAL 10  /  개념을 한 장으로 보기</w:t>
      </w:r>
      <w:bookmarkEnd w:id="110"/>
    </w:p>
    <w:p>
      <w:pPr>
        <w:spacing w:after="80" w:line="240" w:lineRule="auto"/>
        <w:jc w:val="center"/>
      </w:pPr>
      <w:r>
        <w:rPr>
          <w:lang w:val="en-US" w:eastAsia="ko-KR"/>
        </w:rPr>
        <w:drawing>
          <wp:inline xmlns:a="http://schemas.openxmlformats.org/drawingml/2006/main" xmlns:pic="http://schemas.openxmlformats.org/drawingml/2006/picture">
            <wp:extent cx="9540000" cy="5366250"/>
            <wp:docPr id="10" name="Picture 10" descr="NLP 시각 자료 10: 응용·RAG·평가. 다음 쪽에 핵심 내용을 편집 가능한 텍스트로 설명합니다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applications_evalua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540000" cy="536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140" w:before="0"/>
      </w:pPr>
      <w:r>
        <w:rPr>
          <w:rFonts w:ascii="Noto Sans CJK KR" w:hAnsi="Noto Sans CJK KR" w:eastAsia="Noto Sans CJK KR" w:cs="Noto Sans CJK KR"/>
          <w:lang w:val="en-US" w:eastAsia="ko-KR"/>
        </w:rPr>
        <w:t>그림 10. 응용·RAG·평가  |  원본 3840 × 2160, 16:9 비율 유지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024"/>
      </w:tblGrid>
      <w:tr>
        <w:tc>
          <w:tcPr>
            <w:tcW w:type="dxa" w:w="15024"/>
            <w:shd w:fill="F1F7F7"/>
            <w:tcMar>
              <w:top w:w="105" w:type="dxa"/>
              <w:bottom w:w="105" w:type="dxa"/>
              <w:left w:w="170" w:type="dxa"/>
              <w:right w:w="170" w:type="dxa"/>
            </w:tcMar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 w:cs="Noto Sans CJK KR"/>
                <w:b/>
                <w:color w:val="087E83"/>
                <w:sz w:val="20"/>
              </w:rPr>
              <w:t xml:space="preserve">핵심  </w:t>
            </w:r>
            <w:r>
              <w:rPr>
                <w:rFonts w:ascii="Noto Sans CJK KR" w:hAnsi="Noto Sans CJK KR" w:eastAsia="Noto Sans CJK KR" w:cs="Noto Sans CJK KR"/>
                <w:b w:val="0"/>
                <w:color w:val="17343C"/>
                <w:sz w:val="20"/>
              </w:rPr>
              <w:t>“언어를 이해했나 · 근거를 찾았나 · 행동이 적절한가 · 답변이 맞나”를 따로 측정합니다.</w:t>
            </w:r>
          </w:p>
        </w:tc>
      </w:tr>
    </w:tbl>
    <w:p>
      <w:r>
        <w:rPr>
          <w:lang w:val="en-US" w:eastAsia="ko-KR"/>
        </w:rPr>
        <w:br w:type="page"/>
      </w:r>
    </w:p>
    <w:p>
      <w:pPr>
        <w:keepNext w:val="0"/>
        <w:spacing w:after="100" w:before="0"/>
      </w:pPr>
      <w:r>
        <w:rPr>
          <w:rFonts w:ascii="Noto Sans CJK KR" w:hAnsi="Noto Sans CJK KR" w:eastAsia="Noto Sans CJK KR" w:cs="Noto Sans CJK KR"/>
          <w:b/>
          <w:color w:val="087E83"/>
          <w:sz w:val="18"/>
          <w:lang w:val="en-US" w:eastAsia="ko-KR"/>
        </w:rPr>
        <w:t>STUDY NOTES 10  /  개념 · 예제 · 실습 · 확인</w:t>
      </w:r>
    </w:p>
    <w:p>
      <w:pPr>
        <w:pStyle w:val="Heading1"/>
        <w:keepNext/>
        <w:spacing w:after="140" w:before="0"/>
      </w:pPr>
      <w:r>
        <w:rPr>
          <w:rFonts w:ascii="Noto Sans CJK KR" w:hAnsi="Noto Sans CJK KR" w:eastAsia="Noto Sans CJK KR" w:cs="Noto Sans CJK KR"/>
          <w:b/>
          <w:color w:val="17343C"/>
          <w:sz w:val="48"/>
          <w:lang w:val="en-US" w:eastAsia="ko-KR"/>
        </w:rPr>
        <w:t>10. 응용·RAG·평가</w:t>
      </w:r>
    </w:p>
    <w:p>
      <w:pPr>
        <w:keepNext w:val="0"/>
        <w:spacing w:after="220" w:before="0"/>
      </w:pPr>
      <w:r>
        <w:rPr>
          <w:rFonts w:ascii="Noto Sans CJK KR" w:hAnsi="Noto Sans CJK KR" w:eastAsia="Noto Sans CJK KR" w:cs="Noto Sans CJK KR"/>
          <w:color w:val="526A74"/>
          <w:sz w:val="21"/>
          <w:lang w:val="en-US" w:eastAsia="ko-KR"/>
        </w:rPr>
        <w:t>검색·행동 선택·생성을 분리하여 검증한다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512"/>
        <w:gridCol w:w="7512"/>
      </w:tblGrid>
      <w:tr>
        <w:trPr>
          <w:cantSplit/>
        </w:trPr>
        <w:tc>
          <w:tcPr>
            <w:tcW w:type="dxa" w:w="7512"/>
            <w:tcMar>
              <w:top w:w="120" w:type="dxa"/>
              <w:bottom w:w="120" w:type="dxa"/>
              <w:left w:w="205" w:type="dxa"/>
              <w:right w:w="205" w:type="dxa"/>
            </w:tcMar>
            <w:vAlign w:val="top"/>
            <w:shd w:fill="F1F7F7"/>
          </w:tcPr>
          <w:p>
            <w:pPr>
              <w:spacing w:after="160"/>
            </w:pPr>
            <w:r>
              <w:rPr>
                <w:rFonts w:ascii="Noto Sans CJK KR" w:hAnsi="Noto Sans CJK KR" w:eastAsia="Noto Sans CJK KR" w:cs="Noto Sans CJK KR"/>
                <w:b/>
                <w:color w:val="087E83"/>
                <w:sz w:val="24"/>
              </w:rPr>
              <w:t>시스템을 분해하기</w:t>
            </w:r>
          </w:p>
          <w:p>
            <w:pPr>
              <w:keepNext w:val="0"/>
              <w:spacing w:after="10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상담 시스템 설계 예시는 발화 이해 → 관련 문서 검색 → 재순위화 → 근거 구성 → 행동 선택 → 응답 생성으로 나눌 수 있습니다.</w:t>
            </w:r>
          </w:p>
          <w:p>
            <w:pPr>
              <w:keepNext w:val="0"/>
              <w:spacing w:after="10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Decision Policy는 근거가 충분하면 답변, 정보가 부족하면 추가 질문, 근거가 부족하면 검색, 권한·위험 문제가 있으면 이관하도록 설계할 수 있습니다.</w:t>
            </w:r>
          </w:p>
          <w:p>
            <w:pPr>
              <w:keepNext w:val="0"/>
              <w:spacing w:after="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이 흐름은 설계 예시입니다. 모든 RAG가 동일한 상태기계나 의사결정 단계를 갖는다는 뜻은 아닙니다.</w:t>
            </w:r>
          </w:p>
        </w:tc>
        <w:tc>
          <w:tcPr>
            <w:tcW w:type="dxa" w:w="7512"/>
            <w:tcMar>
              <w:top w:w="120" w:type="dxa"/>
              <w:bottom w:w="120" w:type="dxa"/>
              <w:left w:w="205" w:type="dxa"/>
              <w:right w:w="205" w:type="dxa"/>
            </w:tcMar>
            <w:vAlign w:val="top"/>
            <w:shd w:fill="F7F9FB"/>
          </w:tcPr>
          <w:p>
            <w:pPr>
              <w:spacing w:after="160"/>
            </w:pPr>
            <w:r>
              <w:rPr>
                <w:rFonts w:ascii="Noto Sans CJK KR" w:hAnsi="Noto Sans CJK KR" w:eastAsia="Noto Sans CJK KR" w:cs="Noto Sans CJK KR"/>
                <w:b/>
                <w:color w:val="087E83"/>
                <w:sz w:val="24"/>
              </w:rPr>
              <w:t>무엇을 측정할 것인가</w:t>
            </w:r>
          </w:p>
          <w:p>
            <w:pPr>
              <w:keepNext w:val="0"/>
              <w:spacing w:after="10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분류·의도는 Precision·Recall·F1, 개체 추출은 Entity F1, 대화 상태는 상태 정답의 일치 여부 등으로 평가할 수 있습니다.</w:t>
            </w:r>
          </w:p>
          <w:p>
            <w:pPr>
              <w:keepNext w:val="0"/>
              <w:spacing w:after="10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검색은 Recall@k·MRR·nDCG, 생성은 정답 일치·근거 일치·사람 평가 등을 과제에 맞춰 선택합니다. BLEU·ROUGE 같은 지표도 적용 목적을 따져야 합니다.</w:t>
            </w:r>
          </w:p>
          <w:p>
            <w:pPr>
              <w:keepNext w:val="0"/>
              <w:spacing w:after="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행동 정책은 허용 행동 준수와 업무 성공을, 운영은 오류·지연·비용·기권 비율을 별도로 봅니다. F1 하나로 모든 성과를 대신하지 않습니다.</w:t>
            </w:r>
          </w:p>
        </w:tc>
      </w:tr>
      <w:tr>
        <w:trPr>
          <w:cantSplit/>
        </w:trPr>
        <w:tc>
          <w:tcPr>
            <w:tcW w:type="dxa" w:w="7512"/>
            <w:tcMar>
              <w:top w:w="120" w:type="dxa"/>
              <w:bottom w:w="120" w:type="dxa"/>
              <w:left w:w="205" w:type="dxa"/>
              <w:right w:w="205" w:type="dxa"/>
            </w:tcMar>
            <w:vAlign w:val="top"/>
            <w:shd w:fill="F7F9FB"/>
          </w:tcPr>
          <w:p>
            <w:pPr>
              <w:spacing w:after="160"/>
            </w:pPr>
            <w:r>
              <w:rPr>
                <w:rFonts w:ascii="Noto Sans CJK KR" w:hAnsi="Noto Sans CJK KR" w:eastAsia="Noto Sans CJK KR" w:cs="Noto Sans CJK KR"/>
                <w:b/>
                <w:color w:val="087E83"/>
                <w:sz w:val="24"/>
              </w:rPr>
              <w:t>직접 해볼 실습</w:t>
            </w:r>
          </w:p>
          <w:p>
            <w:pPr>
              <w:keepNext w:val="0"/>
              <w:spacing w:after="10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하나의 상담 과제를 정하고 간단한 기준선과 비교 방법 하나를 만듭니다. 검색 실패·판단 실패·생성 실패를 구분하여 사례를 기록합니다.</w:t>
            </w:r>
          </w:p>
          <w:p>
            <w:pPr>
              <w:keepNext w:val="0"/>
              <w:spacing w:after="10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질문·근거·행동 정답·최종 응답을 함께 가진 작은 평가셋을 만듭니다. 응답하지 않아야 하는 사례도 포함합니다.</w:t>
            </w:r>
          </w:p>
          <w:p>
            <w:pPr>
              <w:keepNext w:val="0"/>
              <w:spacing w:after="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산출물: 평가셋, 비교 결과표, 오류 유형표, 재현 가능한 실험 보고서.</w:t>
            </w:r>
          </w:p>
        </w:tc>
        <w:tc>
          <w:tcPr>
            <w:tcW w:type="dxa" w:w="7512"/>
            <w:tcMar>
              <w:top w:w="120" w:type="dxa"/>
              <w:bottom w:w="120" w:type="dxa"/>
              <w:left w:w="205" w:type="dxa"/>
              <w:right w:w="205" w:type="dxa"/>
            </w:tcMar>
            <w:vAlign w:val="top"/>
            <w:shd w:fill="F1F7F7"/>
          </w:tcPr>
          <w:p>
            <w:pPr>
              <w:spacing w:after="160"/>
            </w:pPr>
            <w:r>
              <w:rPr>
                <w:rFonts w:ascii="Noto Sans CJK KR" w:hAnsi="Noto Sans CJK KR" w:eastAsia="Noto Sans CJK KR" w:cs="Noto Sans CJK KR"/>
                <w:b/>
                <w:color w:val="087E83"/>
                <w:sz w:val="24"/>
              </w:rPr>
              <w:t>평가를 처음부터 설계하기</w:t>
            </w:r>
          </w:p>
          <w:p>
            <w:pPr>
              <w:keepNext w:val="0"/>
              <w:spacing w:after="10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대화·고객·사건·시간처럼 실제 일반화를 확인하려는 단위로 Train·Dev·Test를 나눕니다. 테스트 정답을 보며 프롬프트나 임계값을 조정하지 않습니다.</w:t>
            </w:r>
          </w:p>
          <w:p>
            <w:pPr>
              <w:keepNext w:val="0"/>
              <w:spacing w:after="10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Calibration은 자신감과 실제 정답률의 관계를, Abstention은 답하지 않는 선택을 다룹니다. LLM 평가자를 쓰더라도 사람 검증과 편향 점검을 병행합니다.</w:t>
            </w:r>
          </w:p>
          <w:p>
            <w:pPr>
              <w:keepNext w:val="0"/>
              <w:spacing w:after="0" w:before="0" w:line="293" w:lineRule="auto"/>
            </w:pPr>
            <w:r>
              <w:rPr>
                <w:rFonts w:ascii="Noto Sans CJK KR" w:hAnsi="Noto Sans CJK KR" w:eastAsia="Noto Sans CJK KR" w:cs="Noto Sans CJK KR"/>
                <w:sz w:val="20"/>
              </w:rPr>
              <w:t>통과 기준: 점수가 올랐다는 주장뿐 아니라 어떤 오류가 줄었고 남았는지, 어디까지 믿을 수 있는지를 설명할 수 있습니다.</w:t>
            </w:r>
          </w:p>
        </w:tc>
      </w:tr>
    </w:tbl>
    <w:p>
      <w:pPr>
        <w:keepNext w:val="0"/>
        <w:spacing w:after="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024"/>
      </w:tblGrid>
      <w:tr>
        <w:tc>
          <w:tcPr>
            <w:tcW w:type="dxa" w:w="15024"/>
            <w:shd w:fill="F1F7F7"/>
            <w:tcMar>
              <w:top w:w="105" w:type="dxa"/>
              <w:bottom w:w="105" w:type="dxa"/>
              <w:left w:w="170" w:type="dxa"/>
              <w:right w:w="170" w:type="dxa"/>
            </w:tcMar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 w:cs="Noto Sans CJK KR"/>
                <w:b/>
                <w:color w:val="087E83"/>
                <w:sz w:val="20"/>
              </w:rPr>
              <w:t xml:space="preserve">정리  </w:t>
            </w:r>
            <w:r>
              <w:rPr>
                <w:rFonts w:ascii="Noto Sans CJK KR" w:hAnsi="Noto Sans CJK KR" w:eastAsia="Noto Sans CJK KR" w:cs="Noto Sans CJK KR"/>
                <w:b w:val="0"/>
                <w:color w:val="17343C"/>
                <w:sz w:val="20"/>
              </w:rPr>
              <w:t>평가 흐름: 기준선 → 비교 실험 → 오류 분석 → 데이터/모델 개선 → 고정된 테스트에서 최종 확인</w:t>
            </w:r>
          </w:p>
        </w:tc>
      </w:tr>
    </w:tbl>
    <w:p>
      <w:pPr>
        <w:keepNext w:val="0"/>
        <w:spacing w:after="0" w:before="120"/>
      </w:pPr>
      <w:r>
        <w:rPr>
          <w:rFonts w:ascii="Noto Sans CJK KR" w:hAnsi="Noto Sans CJK KR" w:eastAsia="Noto Sans CJK KR" w:cs="Noto Sans CJK KR"/>
          <w:color w:val="526A74"/>
          <w:sz w:val="16"/>
          <w:lang w:val="en-US" w:eastAsia="ko-KR"/>
        </w:rPr>
        <w:t>참고 자료  [1] [7] [8] [9]   ·   자료 목록과 연결 주소는 24쪽</w:t>
      </w:r>
    </w:p>
    <w:p>
      <w:r>
        <w:rPr>
          <w:lang w:val="en-US" w:eastAsia="ko-KR"/>
        </w:rPr>
        <w:br w:type="page"/>
      </w:r>
    </w:p>
    <w:p>
      <w:pPr>
        <w:keepNext w:val="0"/>
        <w:spacing w:after="100" w:before="0"/>
      </w:pPr>
      <w:r>
        <w:rPr>
          <w:rFonts w:ascii="Noto Sans CJK KR" w:hAnsi="Noto Sans CJK KR" w:eastAsia="Noto Sans CJK KR" w:cs="Noto Sans CJK KR"/>
          <w:b/>
          <w:color w:val="087E83"/>
          <w:sz w:val="18"/>
          <w:lang w:val="en-US" w:eastAsia="ko-KR"/>
        </w:rPr>
        <w:t>APPENDIX A</w:t>
      </w:r>
    </w:p>
    <w:p>
      <w:pPr>
        <w:pStyle w:val="Heading1"/>
        <w:keepNext/>
        <w:spacing w:after="140" w:before="0"/>
      </w:pPr>
      <w:r>
        <w:rPr>
          <w:rFonts w:ascii="Noto Sans CJK KR" w:hAnsi="Noto Sans CJK KR" w:eastAsia="Noto Sans CJK KR" w:cs="Noto Sans CJK KR"/>
          <w:b/>
          <w:color w:val="17343C"/>
          <w:sz w:val="48"/>
          <w:lang w:val="en-US" w:eastAsia="ko-KR"/>
        </w:rPr>
        <w:t>24주 학습 로드맵</w:t>
      </w:r>
    </w:p>
    <w:p>
      <w:pPr>
        <w:keepNext w:val="0"/>
        <w:spacing w:after="220" w:before="0"/>
      </w:pPr>
      <w:r>
        <w:rPr>
          <w:rFonts w:ascii="Noto Sans CJK KR" w:hAnsi="Noto Sans CJK KR" w:eastAsia="Noto Sans CJK KR" w:cs="Noto Sans CJK KR"/>
          <w:color w:val="526A74"/>
          <w:sz w:val="21"/>
          <w:lang w:val="en-US" w:eastAsia="ko-KR"/>
        </w:rPr>
        <w:t>주차는 조정 가능한 학습 예시입니다. 선행 지식과 실습 시간을 기준으로 속도를 조절합니다.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756"/>
        <w:gridCol w:w="3756"/>
        <w:gridCol w:w="3756"/>
        <w:gridCol w:w="3756"/>
      </w:tblGrid>
      <w:tr>
        <w:tc>
          <w:tcPr>
            <w:tcW w:type="dxa" w:w="1417"/>
            <w:shd w:fill="17343C"/>
            <w:tcMar>
              <w:top w:w="115" w:type="dxa"/>
              <w:bottom w:w="115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구간</w:t>
            </w:r>
          </w:p>
        </w:tc>
        <w:tc>
          <w:tcPr>
            <w:tcW w:type="dxa" w:w="6066"/>
            <w:shd w:fill="17343C"/>
            <w:tcMar>
              <w:top w:w="115" w:type="dxa"/>
              <w:bottom w:w="115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중심 개념</w:t>
            </w:r>
          </w:p>
        </w:tc>
        <w:tc>
          <w:tcPr>
            <w:tcW w:type="dxa" w:w="5839"/>
            <w:shd w:fill="17343C"/>
            <w:tcMar>
              <w:top w:w="115" w:type="dxa"/>
              <w:bottom w:w="115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남길 산출물</w:t>
            </w:r>
          </w:p>
        </w:tc>
        <w:tc>
          <w:tcPr>
            <w:tcW w:type="dxa" w:w="1701"/>
            <w:shd w:fill="17343C"/>
            <w:tcMar>
              <w:top w:w="115" w:type="dxa"/>
              <w:bottom w:w="115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관련 장</w:t>
            </w:r>
          </w:p>
        </w:tc>
      </w:tr>
      <w:tr>
        <w:tc>
          <w:tcPr>
            <w:tcW w:type="dxa" w:w="1417"/>
            <w:shd w:fill="F1F7F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color w:val="17343C"/>
                <w:sz w:val="19"/>
              </w:rPr>
              <w:t>1–4주</w:t>
            </w:r>
          </w:p>
        </w:tc>
        <w:tc>
          <w:tcPr>
            <w:tcW w:type="dxa" w:w="6066"/>
            <w:shd w:fill="F1F7F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color w:val="17343C"/>
                <w:sz w:val="19"/>
              </w:rPr>
              <w:t>코퍼스·토큰화·N-gram·기초 분류</w:t>
            </w:r>
          </w:p>
        </w:tc>
        <w:tc>
          <w:tcPr>
            <w:tcW w:type="dxa" w:w="5839"/>
            <w:shd w:fill="F1F7F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color w:val="17343C"/>
                <w:sz w:val="19"/>
              </w:rPr>
              <w:t>Bigram LM + 분류 기준선</w:t>
            </w:r>
          </w:p>
        </w:tc>
        <w:tc>
          <w:tcPr>
            <w:tcW w:type="dxa" w:w="1701"/>
            <w:shd w:fill="F1F7F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color w:val="17343C"/>
                <w:sz w:val="19"/>
              </w:rPr>
              <w:t>01–03</w:t>
            </w:r>
          </w:p>
        </w:tc>
      </w:tr>
      <w:tr>
        <w:tc>
          <w:tcPr>
            <w:tcW w:type="dxa" w:w="141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color w:val="17343C"/>
                <w:sz w:val="19"/>
              </w:rPr>
              <w:t>5–7주</w:t>
            </w:r>
          </w:p>
        </w:tc>
        <w:tc>
          <w:tcPr>
            <w:tcW w:type="dxa" w:w="606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color w:val="17343C"/>
                <w:sz w:val="19"/>
              </w:rPr>
              <w:t>형태소·품사·NER·구문·NLI</w:t>
            </w:r>
          </w:p>
        </w:tc>
        <w:tc>
          <w:tcPr>
            <w:tcW w:type="dxa" w:w="5839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color w:val="17343C"/>
                <w:sz w:val="19"/>
              </w:rPr>
              <w:t>한국어 주석 규칙 + 정답 샘플</w:t>
            </w:r>
          </w:p>
        </w:tc>
        <w:tc>
          <w:tcPr>
            <w:tcW w:type="dxa" w:w="1701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color w:val="17343C"/>
                <w:sz w:val="19"/>
              </w:rPr>
              <w:t>04</w:t>
            </w:r>
          </w:p>
        </w:tc>
      </w:tr>
      <w:tr>
        <w:tc>
          <w:tcPr>
            <w:tcW w:type="dxa" w:w="1417"/>
            <w:shd w:fill="F1F7F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color w:val="17343C"/>
                <w:sz w:val="19"/>
              </w:rPr>
              <w:t>8–10주</w:t>
            </w:r>
          </w:p>
        </w:tc>
        <w:tc>
          <w:tcPr>
            <w:tcW w:type="dxa" w:w="6066"/>
            <w:shd w:fill="F1F7F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color w:val="17343C"/>
                <w:sz w:val="19"/>
              </w:rPr>
              <w:t>BoW·TF-IDF·Word2Vec·문맥 표현</w:t>
            </w:r>
          </w:p>
        </w:tc>
        <w:tc>
          <w:tcPr>
            <w:tcW w:type="dxa" w:w="5839"/>
            <w:shd w:fill="F1F7F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color w:val="17343C"/>
                <w:sz w:val="19"/>
              </w:rPr>
              <w:t>검색 결과 비교 + 오류 분석</w:t>
            </w:r>
          </w:p>
        </w:tc>
        <w:tc>
          <w:tcPr>
            <w:tcW w:type="dxa" w:w="1701"/>
            <w:shd w:fill="F1F7F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color w:val="17343C"/>
                <w:sz w:val="19"/>
              </w:rPr>
              <w:t>05</w:t>
            </w:r>
          </w:p>
        </w:tc>
      </w:tr>
      <w:tr>
        <w:tc>
          <w:tcPr>
            <w:tcW w:type="dxa" w:w="141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color w:val="17343C"/>
                <w:sz w:val="19"/>
              </w:rPr>
              <w:t>11–14주</w:t>
            </w:r>
          </w:p>
        </w:tc>
        <w:tc>
          <w:tcPr>
            <w:tcW w:type="dxa" w:w="606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color w:val="17343C"/>
                <w:sz w:val="19"/>
              </w:rPr>
              <w:t>역전파·RNN·LSTM·Seq2Seq</w:t>
            </w:r>
          </w:p>
        </w:tc>
        <w:tc>
          <w:tcPr>
            <w:tcW w:type="dxa" w:w="5839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color w:val="17343C"/>
                <w:sz w:val="19"/>
              </w:rPr>
              <w:t>작은 언어모델 + 학습 곡선</w:t>
            </w:r>
          </w:p>
        </w:tc>
        <w:tc>
          <w:tcPr>
            <w:tcW w:type="dxa" w:w="1701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color w:val="17343C"/>
                <w:sz w:val="19"/>
              </w:rPr>
              <w:t>06</w:t>
            </w:r>
          </w:p>
        </w:tc>
      </w:tr>
      <w:tr>
        <w:tc>
          <w:tcPr>
            <w:tcW w:type="dxa" w:w="1417"/>
            <w:shd w:fill="F1F7F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color w:val="17343C"/>
                <w:sz w:val="19"/>
              </w:rPr>
              <w:t>15–17주</w:t>
            </w:r>
          </w:p>
        </w:tc>
        <w:tc>
          <w:tcPr>
            <w:tcW w:type="dxa" w:w="6066"/>
            <w:shd w:fill="F1F7F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color w:val="17343C"/>
                <w:sz w:val="19"/>
              </w:rPr>
              <w:t>Attention·Mask·Transformer</w:t>
            </w:r>
          </w:p>
        </w:tc>
        <w:tc>
          <w:tcPr>
            <w:tcW w:type="dxa" w:w="5839"/>
            <w:shd w:fill="F1F7F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color w:val="17343C"/>
                <w:sz w:val="19"/>
              </w:rPr>
              <w:t>attention.py + 미니 블록</w:t>
            </w:r>
          </w:p>
        </w:tc>
        <w:tc>
          <w:tcPr>
            <w:tcW w:type="dxa" w:w="1701"/>
            <w:shd w:fill="F1F7F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color w:val="17343C"/>
                <w:sz w:val="19"/>
              </w:rPr>
              <w:t>07–08</w:t>
            </w:r>
          </w:p>
        </w:tc>
      </w:tr>
      <w:tr>
        <w:tc>
          <w:tcPr>
            <w:tcW w:type="dxa" w:w="141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color w:val="17343C"/>
                <w:sz w:val="19"/>
              </w:rPr>
              <w:t>18–20주</w:t>
            </w:r>
          </w:p>
        </w:tc>
        <w:tc>
          <w:tcPr>
            <w:tcW w:type="dxa" w:w="606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color w:val="17343C"/>
                <w:sz w:val="19"/>
              </w:rPr>
              <w:t>BERT·Causal LM·fine-tuning</w:t>
            </w:r>
          </w:p>
        </w:tc>
        <w:tc>
          <w:tcPr>
            <w:tcW w:type="dxa" w:w="5839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color w:val="17343C"/>
                <w:sz w:val="19"/>
              </w:rPr>
              <w:t>KLUE 실습 또는 작은 GPT</w:t>
            </w:r>
          </w:p>
        </w:tc>
        <w:tc>
          <w:tcPr>
            <w:tcW w:type="dxa" w:w="1701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color w:val="17343C"/>
                <w:sz w:val="19"/>
              </w:rPr>
              <w:t>09</w:t>
            </w:r>
          </w:p>
        </w:tc>
      </w:tr>
      <w:tr>
        <w:tc>
          <w:tcPr>
            <w:tcW w:type="dxa" w:w="1417"/>
            <w:shd w:fill="F1F7F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color w:val="17343C"/>
                <w:sz w:val="19"/>
              </w:rPr>
              <w:t>21–22주</w:t>
            </w:r>
          </w:p>
        </w:tc>
        <w:tc>
          <w:tcPr>
            <w:tcW w:type="dxa" w:w="6066"/>
            <w:shd w:fill="F1F7F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color w:val="17343C"/>
                <w:sz w:val="19"/>
              </w:rPr>
              <w:t>SFT·선호 학습·Retrieval·RAG</w:t>
            </w:r>
          </w:p>
        </w:tc>
        <w:tc>
          <w:tcPr>
            <w:tcW w:type="dxa" w:w="5839"/>
            <w:shd w:fill="F1F7F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color w:val="17343C"/>
                <w:sz w:val="19"/>
              </w:rPr>
              <w:t>학습/추론 비교 + 검색 평가</w:t>
            </w:r>
          </w:p>
        </w:tc>
        <w:tc>
          <w:tcPr>
            <w:tcW w:type="dxa" w:w="1701"/>
            <w:shd w:fill="F1F7F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color w:val="17343C"/>
                <w:sz w:val="19"/>
              </w:rPr>
              <w:t>09–10</w:t>
            </w:r>
          </w:p>
        </w:tc>
      </w:tr>
      <w:tr>
        <w:tc>
          <w:tcPr>
            <w:tcW w:type="dxa" w:w="141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color w:val="17343C"/>
                <w:sz w:val="19"/>
              </w:rPr>
              <w:t>23–24주</w:t>
            </w:r>
          </w:p>
        </w:tc>
        <w:tc>
          <w:tcPr>
            <w:tcW w:type="dxa" w:w="606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color w:val="17343C"/>
                <w:sz w:val="19"/>
              </w:rPr>
              <w:t>평가 종합·논문 핵심 실험 재현</w:t>
            </w:r>
          </w:p>
        </w:tc>
        <w:tc>
          <w:tcPr>
            <w:tcW w:type="dxa" w:w="5839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color w:val="17343C"/>
                <w:sz w:val="19"/>
              </w:rPr>
              <w:t>재현 가능한 소규모 보고서</w:t>
            </w:r>
          </w:p>
        </w:tc>
        <w:tc>
          <w:tcPr>
            <w:tcW w:type="dxa" w:w="1701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color w:val="17343C"/>
                <w:sz w:val="19"/>
              </w:rPr>
              <w:t>10</w:t>
            </w:r>
          </w:p>
        </w:tc>
      </w:tr>
    </w:tbl>
    <w:p>
      <w:pPr>
        <w:keepNext w:val="0"/>
        <w:spacing w:after="180" w:before="320"/>
      </w:pPr>
      <w:r>
        <w:rPr>
          <w:rFonts w:ascii="Noto Sans CJK KR" w:hAnsi="Noto Sans CJK KR" w:eastAsia="Noto Sans CJK KR" w:cs="Noto Sans CJK KR"/>
          <w:b/>
          <w:color w:val="087E83"/>
          <w:sz w:val="22"/>
          <w:lang w:val="en-US" w:eastAsia="ko-KR"/>
        </w:rPr>
        <w:t>한 번의 학습 세션: 강의·교재 20분 → 작은 구현 30분 → 오류 분석·메모 10분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024"/>
      </w:tblGrid>
      <w:tr>
        <w:tc>
          <w:tcPr>
            <w:tcW w:type="dxa" w:w="15024"/>
            <w:shd w:fill="F1F7F7"/>
            <w:tcMar>
              <w:top w:w="105" w:type="dxa"/>
              <w:bottom w:w="105" w:type="dxa"/>
              <w:left w:w="170" w:type="dxa"/>
              <w:right w:w="170" w:type="dxa"/>
            </w:tcMar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 w:cs="Noto Sans CJK KR"/>
                <w:b/>
                <w:color w:val="087E83"/>
                <w:sz w:val="20"/>
              </w:rPr>
              <w:t xml:space="preserve">수학 연결  </w:t>
            </w:r>
            <w:r>
              <w:rPr>
                <w:rFonts w:ascii="Noto Sans CJK KR" w:hAnsi="Noto Sans CJK KR" w:eastAsia="Noto Sans CJK KR" w:cs="Noto Sans CJK KR"/>
                <w:b w:val="0"/>
                <w:color w:val="17343C"/>
                <w:sz w:val="20"/>
              </w:rPr>
              <w:t>토큰·빈도에는 확률, 임베딩·Attention에는 벡터와 행렬, 신경망 학습에는 미분·연쇄법칙·기울기를 필요한 시점에 붙입니다.</w:t>
            </w:r>
          </w:p>
        </w:tc>
      </w:tr>
    </w:tbl>
    <w:p>
      <w:pPr>
        <w:keepNext w:val="0"/>
        <w:spacing w:after="0" w:before="200"/>
      </w:pPr>
      <w:r>
        <w:rPr>
          <w:rFonts w:ascii="Noto Sans CJK KR" w:hAnsi="Noto Sans CJK KR" w:eastAsia="Noto Sans CJK KR" w:cs="Noto Sans CJK KR"/>
          <w:color w:val="526A74"/>
          <w:sz w:val="20"/>
          <w:lang w:val="en-US" w:eastAsia="ko-KR"/>
        </w:rPr>
        <w:t>평가는 23주차에 처음 시작하는 항목이 아닙니다. 첫 실습부터 데이터 분리와 기준선을 적용하고 마지막 구간에서 종합합니다. 논문 재현도 대형 모델 전체 학습이 아니라 현재 자원으로 검증 가능한 핵심 실험 하나를 대상으로 합니다.</w:t>
      </w:r>
    </w:p>
    <w:p>
      <w:r>
        <w:rPr>
          <w:lang w:val="en-US" w:eastAsia="ko-KR"/>
        </w:rPr>
        <w:br w:type="page"/>
      </w:r>
    </w:p>
    <w:p>
      <w:pPr>
        <w:keepNext w:val="0"/>
        <w:spacing w:after="100" w:before="0"/>
      </w:pPr>
      <w:r>
        <w:rPr>
          <w:rFonts w:ascii="Noto Sans CJK KR" w:hAnsi="Noto Sans CJK KR" w:eastAsia="Noto Sans CJK KR" w:cs="Noto Sans CJK KR"/>
          <w:b/>
          <w:color w:val="087E83"/>
          <w:sz w:val="18"/>
          <w:lang w:val="en-US" w:eastAsia="ko-KR"/>
        </w:rPr>
        <w:t>APPENDIX B</w:t>
      </w:r>
    </w:p>
    <w:p>
      <w:pPr>
        <w:pStyle w:val="Heading1"/>
        <w:keepNext/>
        <w:spacing w:after="140" w:before="0"/>
      </w:pPr>
      <w:r>
        <w:rPr>
          <w:rFonts w:ascii="Noto Sans CJK KR" w:hAnsi="Noto Sans CJK KR" w:eastAsia="Noto Sans CJK KR" w:cs="Noto Sans CJK KR"/>
          <w:b/>
          <w:color w:val="17343C"/>
          <w:sz w:val="48"/>
          <w:lang w:val="en-US" w:eastAsia="ko-KR"/>
        </w:rPr>
        <w:t>참고 자료와 학습 경로</w:t>
      </w:r>
    </w:p>
    <w:p>
      <w:pPr>
        <w:keepNext w:val="0"/>
        <w:spacing w:after="220" w:before="0"/>
      </w:pPr>
      <w:r>
        <w:rPr>
          <w:rFonts w:ascii="Noto Sans CJK KR" w:hAnsi="Noto Sans CJK KR" w:eastAsia="Noto Sans CJK KR" w:cs="Noto Sans CJK KR"/>
          <w:color w:val="526A74"/>
          <w:sz w:val="21"/>
          <w:lang w:val="en-US" w:eastAsia="ko-KR"/>
        </w:rPr>
        <w:t>앞선 설명과 시각 자료에서 제시한 교재·강의·논문·실습 자료를 한곳에 모았습니다.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512"/>
        <w:gridCol w:w="7512"/>
      </w:tblGrid>
      <w:tr>
        <w:tc>
          <w:tcPr>
            <w:tcW w:type="dxa" w:w="7512"/>
            <w:tcMar>
              <w:top w:w="10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60"/>
            </w:pPr>
            <w:r>
              <w:rPr>
                <w:rFonts w:ascii="Noto Sans CJK KR" w:hAnsi="Noto Sans CJK KR" w:eastAsia="Noto Sans CJK KR" w:cs="Noto Sans CJK KR"/>
                <w:b/>
                <w:color w:val="087E83"/>
                <w:sz w:val="20"/>
              </w:rPr>
              <w:t>[1]  Jurafsky &amp; Martin · Speech and Language Processing</w:t>
            </w:r>
          </w:p>
          <w:p>
            <w:pPr>
              <w:keepNext w:val="0"/>
              <w:spacing w:after="60" w:before="0"/>
            </w:pPr>
            <w:r>
              <w:rPr>
                <w:rFonts w:ascii="Noto Sans CJK KR" w:hAnsi="Noto Sans CJK KR" w:eastAsia="Noto Sans CJK KR" w:cs="Noto Sans CJK KR"/>
                <w:color w:val="526A74"/>
                <w:sz w:val="19"/>
              </w:rPr>
              <w:t>NLP 전체 개념을 연결하는 기준 교재</w:t>
            </w:r>
          </w:p>
          <w:p>
            <w:pPr>
              <w:keepNext w:val="0"/>
              <w:spacing w:after="0" w:before="0" w:line="264" w:lineRule="auto"/>
            </w:pPr>
            <w:hyperlink r:id="rId21">
              <w:r>
                <w:rPr>
                  <w:rFonts w:ascii="Noto Sans CJK KR" w:hAnsi="Noto Sans CJK KR" w:eastAsia="Noto Sans CJK KR"/>
                  <w:color w:val="087E83"/>
                  <w:sz w:val="16"/>
                </w:rPr>
                <w:t>https://web.stanford.edu/~jurafsky/slp3/</w:t>
              </w:r>
            </w:hyperlink>
          </w:p>
          <w:p>
            <w:pPr>
              <w:spacing w:before="160" w:after="60"/>
            </w:pPr>
            <w:r>
              <w:rPr>
                <w:rFonts w:ascii="Noto Sans CJK KR" w:hAnsi="Noto Sans CJK KR" w:eastAsia="Noto Sans CJK KR" w:cs="Noto Sans CJK KR"/>
                <w:b/>
                <w:color w:val="087E83"/>
                <w:sz w:val="20"/>
              </w:rPr>
              <w:t>[2]  Stanford NLP Teaching / CS124</w:t>
            </w:r>
          </w:p>
          <w:p>
            <w:pPr>
              <w:keepNext w:val="0"/>
              <w:spacing w:after="60" w:before="0"/>
            </w:pPr>
            <w:r>
              <w:rPr>
                <w:rFonts w:ascii="Noto Sans CJK KR" w:hAnsi="Noto Sans CJK KR" w:eastAsia="Noto Sans CJK KR" w:cs="Noto Sans CJK KR"/>
                <w:color w:val="526A74"/>
                <w:sz w:val="19"/>
              </w:rPr>
              <w:t>통계적 NLP와 입문 학습 자료</w:t>
            </w:r>
          </w:p>
          <w:p>
            <w:pPr>
              <w:keepNext w:val="0"/>
              <w:spacing w:after="0" w:before="0" w:line="264" w:lineRule="auto"/>
            </w:pPr>
            <w:hyperlink r:id="rId22">
              <w:r>
                <w:rPr>
                  <w:rFonts w:ascii="Noto Sans CJK KR" w:hAnsi="Noto Sans CJK KR" w:eastAsia="Noto Sans CJK KR"/>
                  <w:color w:val="087E83"/>
                  <w:sz w:val="16"/>
                </w:rPr>
                <w:t>https://www-nlp.stanford.edu/teaching/</w:t>
              </w:r>
            </w:hyperlink>
          </w:p>
          <w:p>
            <w:pPr>
              <w:spacing w:before="160" w:after="60"/>
            </w:pPr>
            <w:r>
              <w:rPr>
                <w:rFonts w:ascii="Noto Sans CJK KR" w:hAnsi="Noto Sans CJK KR" w:eastAsia="Noto Sans CJK KR" w:cs="Noto Sans CJK KR"/>
                <w:b/>
                <w:color w:val="087E83"/>
                <w:sz w:val="20"/>
              </w:rPr>
              <w:t>[3]  Stanford CS224N</w:t>
            </w:r>
          </w:p>
          <w:p>
            <w:pPr>
              <w:keepNext w:val="0"/>
              <w:spacing w:after="60" w:before="0"/>
            </w:pPr>
            <w:r>
              <w:rPr>
                <w:rFonts w:ascii="Noto Sans CJK KR" w:hAnsi="Noto Sans CJK KR" w:eastAsia="Noto Sans CJK KR" w:cs="Noto Sans CJK KR"/>
                <w:color w:val="526A74"/>
                <w:sz w:val="19"/>
              </w:rPr>
              <w:t>Word vectors·Neural NLP·Transformer</w:t>
            </w:r>
          </w:p>
          <w:p>
            <w:pPr>
              <w:keepNext w:val="0"/>
              <w:spacing w:after="0" w:before="0" w:line="264" w:lineRule="auto"/>
            </w:pPr>
            <w:hyperlink r:id="rId23">
              <w:r>
                <w:rPr>
                  <w:rFonts w:ascii="Noto Sans CJK KR" w:hAnsi="Noto Sans CJK KR" w:eastAsia="Noto Sans CJK KR"/>
                  <w:color w:val="087E83"/>
                  <w:sz w:val="16"/>
                </w:rPr>
                <w:t>https://web.stanford.edu/class/cs224n/</w:t>
              </w:r>
            </w:hyperlink>
          </w:p>
          <w:p>
            <w:pPr>
              <w:spacing w:before="160" w:after="60"/>
            </w:pPr>
            <w:r>
              <w:rPr>
                <w:rFonts w:ascii="Noto Sans CJK KR" w:hAnsi="Noto Sans CJK KR" w:eastAsia="Noto Sans CJK KR" w:cs="Noto Sans CJK KR"/>
                <w:b/>
                <w:color w:val="087E83"/>
                <w:sz w:val="20"/>
              </w:rPr>
              <w:t>[4]  Andrej Karpathy · Building makemore</w:t>
            </w:r>
          </w:p>
          <w:p>
            <w:pPr>
              <w:keepNext w:val="0"/>
              <w:spacing w:after="60" w:before="0"/>
            </w:pPr>
            <w:r>
              <w:rPr>
                <w:rFonts w:ascii="Noto Sans CJK KR" w:hAnsi="Noto Sans CJK KR" w:eastAsia="Noto Sans CJK KR" w:cs="Noto Sans CJK KR"/>
                <w:color w:val="526A74"/>
                <w:sz w:val="19"/>
              </w:rPr>
              <w:t>문자 언어모델과 신경망 학습 직접 구현</w:t>
            </w:r>
          </w:p>
          <w:p>
            <w:pPr>
              <w:keepNext w:val="0"/>
              <w:spacing w:after="0" w:before="0" w:line="264" w:lineRule="auto"/>
            </w:pPr>
            <w:hyperlink r:id="rId24">
              <w:r>
                <w:rPr>
                  <w:rFonts w:ascii="Noto Sans CJK KR" w:hAnsi="Noto Sans CJK KR" w:eastAsia="Noto Sans CJK KR"/>
                  <w:color w:val="087E83"/>
                  <w:sz w:val="16"/>
                </w:rPr>
                <w:t>https://www.youtube.com/watch?v=PaCmpygFfXo</w:t>
              </w:r>
            </w:hyperlink>
          </w:p>
          <w:p>
            <w:pPr>
              <w:spacing w:before="160" w:after="60"/>
            </w:pPr>
            <w:r>
              <w:rPr>
                <w:rFonts w:ascii="Noto Sans CJK KR" w:hAnsi="Noto Sans CJK KR" w:eastAsia="Noto Sans CJK KR" w:cs="Noto Sans CJK KR"/>
                <w:b/>
                <w:color w:val="087E83"/>
                <w:sz w:val="20"/>
              </w:rPr>
              <w:t>[5]  Vaswani et al. · Attention Is All You Need</w:t>
            </w:r>
          </w:p>
          <w:p>
            <w:pPr>
              <w:keepNext w:val="0"/>
              <w:spacing w:after="60" w:before="0"/>
            </w:pPr>
            <w:r>
              <w:rPr>
                <w:rFonts w:ascii="Noto Sans CJK KR" w:hAnsi="Noto Sans CJK KR" w:eastAsia="Noto Sans CJK KR" w:cs="Noto Sans CJK KR"/>
                <w:color w:val="526A74"/>
                <w:sz w:val="19"/>
              </w:rPr>
              <w:t>Attention과 원형 Transformer 논문</w:t>
            </w:r>
          </w:p>
          <w:p>
            <w:pPr>
              <w:keepNext w:val="0"/>
              <w:spacing w:after="0" w:before="0" w:line="264" w:lineRule="auto"/>
            </w:pPr>
            <w:hyperlink r:id="rId25">
              <w:r>
                <w:rPr>
                  <w:rFonts w:ascii="Noto Sans CJK KR" w:hAnsi="Noto Sans CJK KR" w:eastAsia="Noto Sans CJK KR"/>
                  <w:color w:val="087E83"/>
                  <w:sz w:val="16"/>
                </w:rPr>
                <w:t>https://arxiv.org/abs/1706.03762</w:t>
              </w:r>
            </w:hyperlink>
          </w:p>
        </w:tc>
        <w:tc>
          <w:tcPr>
            <w:tcW w:type="dxa" w:w="7512"/>
            <w:tcMar>
              <w:top w:w="10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60"/>
            </w:pPr>
            <w:r>
              <w:rPr>
                <w:rFonts w:ascii="Noto Sans CJK KR" w:hAnsi="Noto Sans CJK KR" w:eastAsia="Noto Sans CJK KR" w:cs="Noto Sans CJK KR"/>
                <w:b/>
                <w:color w:val="087E83"/>
                <w:sz w:val="20"/>
              </w:rPr>
              <w:t>[6]  Devlin et al. · BERT</w:t>
            </w:r>
          </w:p>
          <w:p>
            <w:pPr>
              <w:keepNext w:val="0"/>
              <w:spacing w:after="60" w:before="0"/>
            </w:pPr>
            <w:r>
              <w:rPr>
                <w:rFonts w:ascii="Noto Sans CJK KR" w:hAnsi="Noto Sans CJK KR" w:eastAsia="Noto Sans CJK KR" w:cs="Noto Sans CJK KR"/>
                <w:color w:val="526A74"/>
                <w:sz w:val="19"/>
              </w:rPr>
              <w:t>Masked LM과 BERT 원 논문</w:t>
            </w:r>
          </w:p>
          <w:p>
            <w:pPr>
              <w:keepNext w:val="0"/>
              <w:spacing w:after="0" w:before="0" w:line="264" w:lineRule="auto"/>
            </w:pPr>
            <w:hyperlink r:id="rId26">
              <w:r>
                <w:rPr>
                  <w:rFonts w:ascii="Noto Sans CJK KR" w:hAnsi="Noto Sans CJK KR" w:eastAsia="Noto Sans CJK KR"/>
                  <w:color w:val="087E83"/>
                  <w:sz w:val="16"/>
                </w:rPr>
                <w:t>https://aclanthology.org/N19-1423/</w:t>
              </w:r>
            </w:hyperlink>
          </w:p>
          <w:p>
            <w:pPr>
              <w:spacing w:before="160" w:after="60"/>
            </w:pPr>
            <w:r>
              <w:rPr>
                <w:rFonts w:ascii="Noto Sans CJK KR" w:hAnsi="Noto Sans CJK KR" w:eastAsia="Noto Sans CJK KR" w:cs="Noto Sans CJK KR"/>
                <w:b/>
                <w:color w:val="087E83"/>
                <w:sz w:val="20"/>
              </w:rPr>
              <w:t>[7]  Hugging Face Course · 한국어</w:t>
            </w:r>
          </w:p>
          <w:p>
            <w:pPr>
              <w:keepNext w:val="0"/>
              <w:spacing w:after="60" w:before="0"/>
            </w:pPr>
            <w:r>
              <w:rPr>
                <w:rFonts w:ascii="Noto Sans CJK KR" w:hAnsi="Noto Sans CJK KR" w:eastAsia="Noto Sans CJK KR" w:cs="Noto Sans CJK KR"/>
                <w:color w:val="526A74"/>
                <w:sz w:val="19"/>
              </w:rPr>
              <w:t>토크나이저·모델·데이터·fine-tuning 실습</w:t>
            </w:r>
          </w:p>
          <w:p>
            <w:pPr>
              <w:keepNext w:val="0"/>
              <w:spacing w:after="0" w:before="0" w:line="264" w:lineRule="auto"/>
            </w:pPr>
            <w:hyperlink r:id="rId27">
              <w:r>
                <w:rPr>
                  <w:rFonts w:ascii="Noto Sans CJK KR" w:hAnsi="Noto Sans CJK KR" w:eastAsia="Noto Sans CJK KR"/>
                  <w:color w:val="087E83"/>
                  <w:sz w:val="16"/>
                </w:rPr>
                <w:t>https://huggingface.co/docs/course/ko/chapter1/1</w:t>
              </w:r>
            </w:hyperlink>
          </w:p>
          <w:p>
            <w:pPr>
              <w:spacing w:before="160" w:after="60"/>
            </w:pPr>
            <w:r>
              <w:rPr>
                <w:rFonts w:ascii="Noto Sans CJK KR" w:hAnsi="Noto Sans CJK KR" w:eastAsia="Noto Sans CJK KR" w:cs="Noto Sans CJK KR"/>
                <w:b/>
                <w:color w:val="087E83"/>
                <w:sz w:val="20"/>
              </w:rPr>
              <w:t>[8]  KLUE · Korean NLU Benchmark</w:t>
            </w:r>
          </w:p>
          <w:p>
            <w:pPr>
              <w:keepNext w:val="0"/>
              <w:spacing w:after="60" w:before="0"/>
            </w:pPr>
            <w:r>
              <w:rPr>
                <w:rFonts w:ascii="Noto Sans CJK KR" w:hAnsi="Noto Sans CJK KR" w:eastAsia="Noto Sans CJK KR" w:cs="Noto Sans CJK KR"/>
                <w:color w:val="526A74"/>
                <w:sz w:val="19"/>
              </w:rPr>
              <w:t>한국어 분류·추론·추출·대화 상태 과제</w:t>
            </w:r>
          </w:p>
          <w:p>
            <w:pPr>
              <w:keepNext w:val="0"/>
              <w:spacing w:after="0" w:before="0" w:line="264" w:lineRule="auto"/>
            </w:pPr>
            <w:hyperlink r:id="rId28">
              <w:r>
                <w:rPr>
                  <w:rFonts w:ascii="Noto Sans CJK KR" w:hAnsi="Noto Sans CJK KR" w:eastAsia="Noto Sans CJK KR"/>
                  <w:color w:val="087E83"/>
                  <w:sz w:val="16"/>
                </w:rPr>
                <w:t>https://github.com/KLUE-benchmark/KLUE</w:t>
              </w:r>
            </w:hyperlink>
          </w:p>
          <w:p>
            <w:pPr>
              <w:spacing w:before="160" w:after="60"/>
            </w:pPr>
            <w:r>
              <w:rPr>
                <w:rFonts w:ascii="Noto Sans CJK KR" w:hAnsi="Noto Sans CJK KR" w:eastAsia="Noto Sans CJK KR" w:cs="Noto Sans CJK KR"/>
                <w:b/>
                <w:color w:val="087E83"/>
                <w:sz w:val="20"/>
              </w:rPr>
              <w:t>[9]  Stanford CS224U · 2022 공개 자료</w:t>
            </w:r>
          </w:p>
          <w:p>
            <w:pPr>
              <w:keepNext w:val="0"/>
              <w:spacing w:after="60" w:before="0"/>
            </w:pPr>
            <w:r>
              <w:rPr>
                <w:rFonts w:ascii="Noto Sans CJK KR" w:hAnsi="Noto Sans CJK KR" w:eastAsia="Noto Sans CJK KR" w:cs="Noto Sans CJK KR"/>
                <w:color w:val="526A74"/>
                <w:sz w:val="19"/>
              </w:rPr>
              <w:t>자연어 의미·표현·추론을 깊게 공부하는 자료</w:t>
            </w:r>
          </w:p>
          <w:p>
            <w:pPr>
              <w:keepNext w:val="0"/>
              <w:spacing w:after="0" w:before="0" w:line="264" w:lineRule="auto"/>
            </w:pPr>
            <w:hyperlink r:id="rId29">
              <w:r>
                <w:rPr>
                  <w:rFonts w:ascii="Noto Sans CJK KR" w:hAnsi="Noto Sans CJK KR" w:eastAsia="Noto Sans CJK KR"/>
                  <w:color w:val="087E83"/>
                  <w:sz w:val="16"/>
                </w:rPr>
                <w:t>https://web.stanford.edu/class/cs224u/2022/</w:t>
              </w:r>
            </w:hyperlink>
          </w:p>
          <w:p>
            <w:pPr>
              <w:spacing w:before="160" w:after="60"/>
            </w:pPr>
            <w:r>
              <w:rPr>
                <w:rFonts w:ascii="Noto Sans CJK KR" w:hAnsi="Noto Sans CJK KR" w:eastAsia="Noto Sans CJK KR" w:cs="Noto Sans CJK KR"/>
                <w:b/>
                <w:color w:val="087E83"/>
                <w:sz w:val="20"/>
              </w:rPr>
              <w:t>[10]  Stanford CS336</w:t>
            </w:r>
          </w:p>
          <w:p>
            <w:pPr>
              <w:keepNext w:val="0"/>
              <w:spacing w:after="60" w:before="0"/>
            </w:pPr>
            <w:r>
              <w:rPr>
                <w:rFonts w:ascii="Noto Sans CJK KR" w:hAnsi="Noto Sans CJK KR" w:eastAsia="Noto Sans CJK KR" w:cs="Noto Sans CJK KR"/>
                <w:color w:val="526A74"/>
                <w:sz w:val="19"/>
              </w:rPr>
              <w:t>토큰화부터 언어모델 구현·학습으로 확장</w:t>
            </w:r>
          </w:p>
          <w:p>
            <w:pPr>
              <w:keepNext w:val="0"/>
              <w:spacing w:after="0" w:before="0" w:line="264" w:lineRule="auto"/>
            </w:pPr>
            <w:hyperlink r:id="rId30">
              <w:r>
                <w:rPr>
                  <w:rFonts w:ascii="Noto Sans CJK KR" w:hAnsi="Noto Sans CJK KR" w:eastAsia="Noto Sans CJK KR"/>
                  <w:color w:val="087E83"/>
                  <w:sz w:val="16"/>
                </w:rPr>
                <w:t>https://cs336.stanford.edu/</w:t>
              </w:r>
            </w:hyperlink>
          </w:p>
        </w:tc>
      </w:tr>
    </w:tbl>
    <w:p>
      <w:pPr>
        <w:keepNext w:val="0"/>
        <w:spacing w:after="180" w:before="360"/>
      </w:pPr>
      <w:r>
        <w:rPr>
          <w:rFonts w:ascii="Noto Sans CJK KR" w:hAnsi="Noto Sans CJK KR" w:eastAsia="Noto Sans CJK KR" w:cs="Noto Sans CJK KR"/>
          <w:b/>
          <w:color w:val="087E83"/>
          <w:sz w:val="22"/>
          <w:lang w:val="en-US" w:eastAsia="ko-KR"/>
        </w:rPr>
        <w:t>추천 연결: SLP·CS124 → CS224N·Karpathy → Hugging Face·KLUE → CS224U → CS336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024"/>
      </w:tblGrid>
      <w:tr>
        <w:tc>
          <w:tcPr>
            <w:tcW w:type="dxa" w:w="15024"/>
            <w:shd w:fill="F1F7F7"/>
            <w:tcMar>
              <w:top w:w="105" w:type="dxa"/>
              <w:bottom w:w="105" w:type="dxa"/>
              <w:left w:w="170" w:type="dxa"/>
              <w:right w:w="170" w:type="dxa"/>
            </w:tcMar>
          </w:tcPr>
          <w:p>
            <w:pPr>
              <w:spacing w:after="0" w:line="288" w:lineRule="auto"/>
            </w:pPr>
            <w:r>
              <w:rPr>
                <w:rFonts w:ascii="Noto Sans CJK KR" w:hAnsi="Noto Sans CJK KR" w:eastAsia="Noto Sans CJK KR" w:cs="Noto Sans CJK KR"/>
                <w:b/>
                <w:color w:val="087E83"/>
                <w:sz w:val="20"/>
              </w:rPr>
              <w:t xml:space="preserve">활용  </w:t>
            </w:r>
            <w:r>
              <w:rPr>
                <w:rFonts w:ascii="Noto Sans CJK KR" w:hAnsi="Noto Sans CJK KR" w:eastAsia="Noto Sans CJK KR" w:cs="Noto Sans CJK KR"/>
                <w:b w:val="0"/>
                <w:color w:val="17343C"/>
                <w:sz w:val="20"/>
              </w:rPr>
              <w:t>그림은 기존 시각 자료 원본을 삽입했습니다. 각 장의 해설·수식 설명·실습·표는 Word에서 편집할 수 있습니다.</w:t>
            </w:r>
          </w:p>
        </w:tc>
      </w:tr>
    </w:tbl>
    <w:p>
      <w:pPr>
        <w:keepNext w:val="0"/>
        <w:spacing w:after="0" w:before="180"/>
      </w:pPr>
      <w:r>
        <w:rPr>
          <w:rFonts w:ascii="Noto Sans CJK KR" w:hAnsi="Noto Sans CJK KR" w:eastAsia="Noto Sans CJK KR" w:cs="Noto Sans CJK KR"/>
          <w:color w:val="526A74"/>
          <w:sz w:val="16"/>
          <w:lang w:val="en-US" w:eastAsia="ko-KR"/>
        </w:rPr>
        <w:t>강의의 공개 범위와 웹 주소는 변경될 수 있습니다. 이 문서는 특정 연도 강의의 최신 제공 상태를 별도로 확정하지 않습니다.</w:t>
      </w:r>
    </w:p>
    <w:sectPr w:rsidR="00FC693F" w:rsidRPr="0006063C" w:rsidSect="00034616">
      <w:headerReference w:type="default" r:id="rId9"/>
      <w:footerReference w:type="default" r:id="rId10"/>
      <w:pgSz w:w="16838" w:h="11906"/>
      <w:pgMar w:top="850" w:right="907" w:bottom="765" w:left="907" w:header="329" w:footer="31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4967" w:val="right"/>
      </w:tabs>
      <w:spacing w:before="0"/>
    </w:pPr>
    <w:r>
      <w:rPr>
        <w:rFonts w:ascii="Noto Sans CJK KR" w:hAnsi="Noto Sans CJK KR" w:eastAsia="Noto Sans CJK KR" w:cs="Noto Sans CJK KR"/>
        <w:b w:val="0"/>
        <w:color w:val="526A74"/>
        <w:sz w:val="16"/>
      </w:rPr>
      <w:t>정통 NLP 핵심 개념</w:t>
    </w:r>
    <w:r>
      <w:rPr>
        <w:rFonts w:ascii="Noto Sans CJK KR" w:hAnsi="Noto Sans CJK KR" w:eastAsia="Noto Sans CJK KR" w:cs="Noto Sans CJK KR"/>
        <w:sz w:val="16"/>
      </w:rPr>
      <w:tab/>
    </w: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4995" w:val="right"/>
      </w:tabs>
      <w:spacing w:after="0"/>
      <w:pBdr>
        <w:bottom w:val="single" w:sz="4" w:color="D9E4E6" w:space="6"/>
      </w:pBdr>
    </w:pPr>
    <w:r>
      <w:rPr>
        <w:rFonts w:ascii="Noto Sans CJK KR" w:hAnsi="Noto Sans CJK KR" w:eastAsia="Noto Sans CJK KR" w:cs="Noto Sans CJK KR"/>
        <w:b/>
        <w:color w:val="087E83"/>
        <w:sz w:val="16"/>
      </w:rPr>
      <w:t>NLP  /  VISUAL STUDY GUIDE</w:t>
    </w:r>
    <w:r>
      <w:rPr>
        <w:rFonts w:ascii="Noto Sans CJK KR" w:hAnsi="Noto Sans CJK KR" w:eastAsia="Noto Sans CJK KR" w:cs="Noto Sans CJK KR"/>
        <w:b w:val="0"/>
        <w:color w:val="526A74"/>
        <w:sz w:val="16"/>
      </w:rPr>
      <w:tab/>
      <w:t>개념 · 수식 · 한국어 예시 · 실습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NotAutoCompressPictures/>
  <w:themeFontLang w:val="en-US" w:eastAsia="ko-KR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00"/>
    </w:pPr>
    <w:rPr>
      <w:rFonts w:ascii="Noto Sans CJK KR" w:hAnsi="Noto Sans CJK KR" w:eastAsia="Noto Sans CJK KR" w:cs="Noto Sans CJK KR"/>
      <w:color w:val="17343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Theme="majorHAnsi" w:eastAsiaTheme="majorEastAsia" w:hAnsiTheme="majorHAnsi" w:cstheme="majorBidi" w:ascii="Noto Sans CJK KR" w:hAnsi="Noto Sans CJK KR" w:eastAsia="Noto Sans CJK KR" w:cs="Noto Sans CJK KR"/>
      <w:b/>
      <w:bCs/>
      <w:color w:val="17343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/>
      <w:outlineLvl w:val="1"/>
    </w:pPr>
    <w:rPr>
      <w:rFonts w:asciiTheme="majorHAnsi" w:eastAsiaTheme="majorEastAsia" w:hAnsiTheme="majorHAnsi" w:cstheme="majorBidi" w:ascii="Noto Sans CJK KR" w:hAnsi="Noto Sans CJK KR" w:eastAsia="Noto Sans CJK KR" w:cs="Noto Sans CJK KR"/>
      <w:b/>
      <w:bCs/>
      <w:color w:val="17343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/>
      <w:outlineLvl w:val="2"/>
    </w:pPr>
    <w:rPr>
      <w:rFonts w:asciiTheme="majorHAnsi" w:eastAsiaTheme="majorEastAsia" w:hAnsiTheme="majorHAnsi" w:cstheme="majorBidi" w:ascii="Noto Sans CJK KR" w:hAnsi="Noto Sans CJK KR" w:eastAsia="Noto Sans CJK KR" w:cs="Noto Sans CJK KR"/>
      <w:b/>
      <w:bCs/>
      <w:color w:val="17343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 w:cs="Noto Sans CJK KR"/>
      <w:color w:val="17343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KR" w:hAnsi="Noto Sans CJK KR" w:eastAsia="Noto Sans CJK KR" w:cs="Noto Sans CJK KR"/>
      <w:i/>
      <w:iCs/>
      <w:color w:val="17343C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KR" w:hAnsi="Noto Sans CJK KR" w:eastAsia="Noto Sans CJK KR" w:cs="Noto Sans CJK KR"/>
      <w:b/>
      <w:bCs/>
      <w:color w:val="526A74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hyperlink" Target="https://web.stanford.edu/~jurafsky/slp3/" TargetMode="External"/><Relationship Id="rId22" Type="http://schemas.openxmlformats.org/officeDocument/2006/relationships/hyperlink" Target="https://www-nlp.stanford.edu/teaching/" TargetMode="External"/><Relationship Id="rId23" Type="http://schemas.openxmlformats.org/officeDocument/2006/relationships/hyperlink" Target="https://web.stanford.edu/class/cs224n/" TargetMode="External"/><Relationship Id="rId24" Type="http://schemas.openxmlformats.org/officeDocument/2006/relationships/hyperlink" Target="https://www.youtube.com/watch?v=PaCmpygFfXo" TargetMode="External"/><Relationship Id="rId25" Type="http://schemas.openxmlformats.org/officeDocument/2006/relationships/hyperlink" Target="https://arxiv.org/abs/1706.03762" TargetMode="External"/><Relationship Id="rId26" Type="http://schemas.openxmlformats.org/officeDocument/2006/relationships/hyperlink" Target="https://aclanthology.org/N19-1423/" TargetMode="External"/><Relationship Id="rId27" Type="http://schemas.openxmlformats.org/officeDocument/2006/relationships/hyperlink" Target="https://huggingface.co/docs/course/ko/chapter1/1" TargetMode="External"/><Relationship Id="rId28" Type="http://schemas.openxmlformats.org/officeDocument/2006/relationships/hyperlink" Target="https://github.com/KLUE-benchmark/KLUE" TargetMode="External"/><Relationship Id="rId29" Type="http://schemas.openxmlformats.org/officeDocument/2006/relationships/hyperlink" Target="https://web.stanford.edu/class/cs224u/2022/" TargetMode="External"/><Relationship Id="rId30" Type="http://schemas.openxmlformats.org/officeDocument/2006/relationships/hyperlink" Target="https://cs336.stanford.ed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NLP 핵심 개념 시각 학습 가이드</dc:title>
  <dc:subject>10개 시각 자료와 해설·실습·24주 학습 로드맵</dc:subject>
  <dc:creator/>
  <cp:keywords>NLP, 자연어처리, Transformer, BERT, GPT, Attention, 평가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