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02C967" w14:textId="425B3CEE" w:rsidR="002C17F8" w:rsidRPr="00C3171B" w:rsidRDefault="002C17F8" w:rsidP="002C17F8">
      <w:pPr>
        <w:spacing w:line="360" w:lineRule="auto"/>
        <w:ind w:firstLine="720"/>
        <w:jc w:val="center"/>
        <w:rPr>
          <w:rFonts w:ascii="Times New Roman" w:eastAsia="Times New Roman" w:hAnsi="Times New Roman" w:cs="Times New Roman"/>
          <w:bCs/>
          <w:sz w:val="36"/>
          <w:szCs w:val="36"/>
        </w:rPr>
      </w:pPr>
      <w:commentRangeStart w:id="0"/>
      <w:commentRangeStart w:id="1"/>
      <w:commentRangeStart w:id="2"/>
      <w:commentRangeStart w:id="3"/>
      <w:commentRangeStart w:id="4"/>
      <w:r w:rsidRPr="00C3171B">
        <w:rPr>
          <w:rFonts w:ascii="Times New Roman" w:eastAsia="Times New Roman" w:hAnsi="Times New Roman" w:cs="Times New Roman"/>
          <w:bCs/>
          <w:sz w:val="36"/>
          <w:szCs w:val="36"/>
        </w:rPr>
        <w:t>Fremont</w:t>
      </w:r>
      <w:commentRangeEnd w:id="0"/>
      <w:r w:rsidR="00F72E3A" w:rsidRPr="00C3171B">
        <w:rPr>
          <w:rStyle w:val="CommentReference"/>
          <w:rFonts w:ascii="Times New Roman" w:hAnsi="Times New Roman" w:cs="Times New Roman"/>
        </w:rPr>
        <w:commentReference w:id="0"/>
      </w:r>
      <w:commentRangeEnd w:id="1"/>
      <w:r w:rsidR="00F72E3A" w:rsidRPr="00C3171B">
        <w:rPr>
          <w:rStyle w:val="CommentReference"/>
          <w:rFonts w:ascii="Times New Roman" w:hAnsi="Times New Roman" w:cs="Times New Roman"/>
        </w:rPr>
        <w:commentReference w:id="1"/>
      </w:r>
      <w:commentRangeEnd w:id="2"/>
      <w:r w:rsidR="00F72E3A" w:rsidRPr="00C3171B">
        <w:rPr>
          <w:rStyle w:val="CommentReference"/>
          <w:rFonts w:ascii="Times New Roman" w:hAnsi="Times New Roman" w:cs="Times New Roman"/>
        </w:rPr>
        <w:commentReference w:id="2"/>
      </w:r>
      <w:commentRangeEnd w:id="3"/>
      <w:r w:rsidR="0026655A" w:rsidRPr="00C3171B">
        <w:rPr>
          <w:rStyle w:val="CommentReference"/>
          <w:rFonts w:ascii="Times New Roman" w:hAnsi="Times New Roman" w:cs="Times New Roman"/>
        </w:rPr>
        <w:commentReference w:id="3"/>
      </w:r>
      <w:commentRangeEnd w:id="4"/>
      <w:r w:rsidR="0026655A" w:rsidRPr="00C3171B">
        <w:rPr>
          <w:rStyle w:val="CommentReference"/>
          <w:rFonts w:ascii="Times New Roman" w:hAnsi="Times New Roman" w:cs="Times New Roman"/>
        </w:rPr>
        <w:commentReference w:id="4"/>
      </w:r>
      <w:r w:rsidRPr="00C3171B">
        <w:rPr>
          <w:rFonts w:ascii="Times New Roman" w:eastAsia="Times New Roman" w:hAnsi="Times New Roman" w:cs="Times New Roman"/>
          <w:bCs/>
          <w:sz w:val="36"/>
          <w:szCs w:val="36"/>
        </w:rPr>
        <w:t xml:space="preserve"> Cottonwood demographics and regeneration along the Verde Wild and Scenic River</w:t>
      </w:r>
    </w:p>
    <w:p w14:paraId="69F0781D" w14:textId="1E262297" w:rsidR="002C17F8" w:rsidRPr="00C3171B" w:rsidRDefault="002C17F8"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By: Quentin McCalla</w:t>
      </w:r>
    </w:p>
    <w:p w14:paraId="4E0550A0" w14:textId="5E6FD243" w:rsidR="0020332C" w:rsidRPr="00C3171B" w:rsidRDefault="0020332C"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Advised by: Dr. Abe Springer</w:t>
      </w:r>
    </w:p>
    <w:p w14:paraId="0BED84F0" w14:textId="6FEE3686"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Committee Members: </w:t>
      </w:r>
    </w:p>
    <w:p w14:paraId="65684F8C" w14:textId="11A06F46"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Dr. Peter </w:t>
      </w:r>
      <w:commentRangeStart w:id="5"/>
      <w:r w:rsidRPr="00C3171B">
        <w:rPr>
          <w:rFonts w:ascii="Times New Roman" w:eastAsia="Times New Roman" w:hAnsi="Times New Roman" w:cs="Times New Roman"/>
          <w:bCs/>
          <w:sz w:val="24"/>
          <w:szCs w:val="24"/>
        </w:rPr>
        <w:t>Fule</w:t>
      </w:r>
      <w:commentRangeEnd w:id="5"/>
      <w:r w:rsidR="00F72E3A" w:rsidRPr="00C3171B">
        <w:rPr>
          <w:rStyle w:val="CommentReference"/>
          <w:rFonts w:ascii="Times New Roman" w:hAnsi="Times New Roman" w:cs="Times New Roman"/>
        </w:rPr>
        <w:commentReference w:id="5"/>
      </w:r>
    </w:p>
    <w:p w14:paraId="7E0228D0" w14:textId="2B63AD0F"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Dr. David Merrit</w:t>
      </w:r>
    </w:p>
    <w:p w14:paraId="604F675D" w14:textId="04D94723" w:rsidR="00AE3889" w:rsidRPr="00C3171B" w:rsidRDefault="00AE3889" w:rsidP="002C17F8">
      <w:pPr>
        <w:spacing w:line="360" w:lineRule="auto"/>
        <w:ind w:firstLine="720"/>
        <w:jc w:val="center"/>
        <w:rPr>
          <w:rFonts w:ascii="Times New Roman" w:eastAsia="Times New Roman" w:hAnsi="Times New Roman" w:cs="Times New Roman"/>
          <w:b/>
          <w:sz w:val="24"/>
          <w:szCs w:val="24"/>
        </w:rPr>
      </w:pPr>
      <w:r w:rsidRPr="00C3171B">
        <w:rPr>
          <w:rFonts w:ascii="Times New Roman" w:eastAsia="Times New Roman" w:hAnsi="Times New Roman" w:cs="Times New Roman"/>
          <w:b/>
          <w:noProof/>
          <w:sz w:val="24"/>
          <w:szCs w:val="24"/>
        </w:rPr>
        <w:drawing>
          <wp:inline distT="0" distB="0" distL="0" distR="0" wp14:anchorId="1E8AB52D" wp14:editId="07FBE532">
            <wp:extent cx="3927233" cy="2945424"/>
            <wp:effectExtent l="0" t="4445" r="0" b="0"/>
            <wp:docPr id="1128839416" name="Picture 10" descr="A tree lined path with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39416" name="Picture 10" descr="A tree lined path with tre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944408" cy="2958305"/>
                    </a:xfrm>
                    <a:prstGeom prst="rect">
                      <a:avLst/>
                    </a:prstGeom>
                  </pic:spPr>
                </pic:pic>
              </a:graphicData>
            </a:graphic>
          </wp:inline>
        </w:drawing>
      </w:r>
    </w:p>
    <w:p w14:paraId="45B7B76C" w14:textId="2A027D03" w:rsidR="00ED0F78" w:rsidRPr="00C3171B" w:rsidRDefault="00ED0F78" w:rsidP="002C17F8">
      <w:pPr>
        <w:spacing w:line="360" w:lineRule="auto"/>
        <w:ind w:firstLine="720"/>
        <w:jc w:val="center"/>
        <w:rPr>
          <w:rFonts w:ascii="Times New Roman" w:eastAsia="Times New Roman" w:hAnsi="Times New Roman" w:cs="Times New Roman"/>
          <w:bCs/>
          <w:sz w:val="20"/>
          <w:szCs w:val="20"/>
        </w:rPr>
      </w:pPr>
      <w:r w:rsidRPr="00C3171B">
        <w:rPr>
          <w:rFonts w:ascii="Times New Roman" w:eastAsia="Times New Roman" w:hAnsi="Times New Roman" w:cs="Times New Roman"/>
          <w:bCs/>
          <w:sz w:val="20"/>
          <w:szCs w:val="20"/>
        </w:rPr>
        <w:t>Riparian forest along the Verde River. Photo by Quentin McCalla</w:t>
      </w:r>
    </w:p>
    <w:p w14:paraId="4F6B7B1D" w14:textId="5F676782" w:rsidR="0020332C" w:rsidRPr="00C3171B" w:rsidRDefault="0020332C" w:rsidP="002C17F8">
      <w:pPr>
        <w:spacing w:line="360" w:lineRule="auto"/>
        <w:ind w:firstLine="720"/>
        <w:jc w:val="center"/>
        <w:rPr>
          <w:rFonts w:ascii="Times New Roman" w:eastAsia="Times New Roman" w:hAnsi="Times New Roman" w:cs="Times New Roman"/>
          <w:b/>
          <w:sz w:val="24"/>
          <w:szCs w:val="24"/>
        </w:rPr>
      </w:pPr>
    </w:p>
    <w:p w14:paraId="7FC582CB" w14:textId="2D6339AC" w:rsidR="002C17F8" w:rsidRPr="00C3171B" w:rsidRDefault="002C17F8" w:rsidP="0020332C">
      <w:pPr>
        <w:jc w:val="center"/>
        <w:rPr>
          <w:rFonts w:ascii="Times New Roman" w:eastAsia="Times New Roman" w:hAnsi="Times New Roman" w:cs="Times New Roman"/>
          <w:b/>
          <w:sz w:val="24"/>
          <w:szCs w:val="24"/>
        </w:rPr>
      </w:pPr>
      <w:r w:rsidRPr="00C3171B">
        <w:rPr>
          <w:rFonts w:ascii="Times New Roman" w:eastAsia="Times New Roman" w:hAnsi="Times New Roman" w:cs="Times New Roman"/>
          <w:b/>
          <w:sz w:val="24"/>
          <w:szCs w:val="24"/>
        </w:rPr>
        <w:br w:type="page"/>
      </w:r>
    </w:p>
    <w:p w14:paraId="673E4ADC" w14:textId="45B2708F" w:rsidR="00767D5E" w:rsidRPr="00C3171B" w:rsidRDefault="00BE71C4" w:rsidP="00BA22D8">
      <w:pPr>
        <w:pStyle w:val="Heading1"/>
      </w:pPr>
      <w:r w:rsidRPr="00C3171B">
        <w:lastRenderedPageBreak/>
        <w:t>Intro</w:t>
      </w:r>
      <w:r w:rsidR="00186D33" w:rsidRPr="00C3171B">
        <w:t>duction</w:t>
      </w:r>
      <w:r w:rsidRPr="00C3171B">
        <w:t xml:space="preserve"> and Backgroun</w:t>
      </w:r>
      <w:r w:rsidR="00767D5E" w:rsidRPr="00C3171B">
        <w:t>d</w:t>
      </w:r>
    </w:p>
    <w:p w14:paraId="5AC4BA17" w14:textId="77777777" w:rsidR="00644276" w:rsidRPr="00C3171B" w:rsidRDefault="00644276" w:rsidP="00644276">
      <w:pPr>
        <w:pStyle w:val="ListParagraph"/>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Verde River Overview</w:t>
      </w:r>
    </w:p>
    <w:p w14:paraId="4823E84F" w14:textId="4F386A40" w:rsidR="00644276" w:rsidRPr="00C3171B" w:rsidRDefault="00644276" w:rsidP="00644276">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Verde River is in central Arizona and its watershed drains over 4 million acres. Elevations range from over </w:t>
      </w:r>
      <w:r w:rsidR="00023B6C" w:rsidRPr="00C3171B">
        <w:rPr>
          <w:rFonts w:ascii="Times New Roman" w:eastAsia="Times New Roman" w:hAnsi="Times New Roman" w:cs="Times New Roman"/>
          <w:sz w:val="24"/>
          <w:szCs w:val="24"/>
        </w:rPr>
        <w:t>12</w:t>
      </w:r>
      <w:r w:rsidRPr="00C3171B">
        <w:rPr>
          <w:rFonts w:ascii="Times New Roman" w:eastAsia="Times New Roman" w:hAnsi="Times New Roman" w:cs="Times New Roman"/>
          <w:sz w:val="24"/>
          <w:szCs w:val="24"/>
        </w:rPr>
        <w:t xml:space="preserve">000ft ASL </w:t>
      </w:r>
      <w:r w:rsidR="00023B6C" w:rsidRPr="00C3171B">
        <w:rPr>
          <w:rFonts w:ascii="Times New Roman" w:eastAsia="Times New Roman" w:hAnsi="Times New Roman" w:cs="Times New Roman"/>
          <w:sz w:val="24"/>
          <w:szCs w:val="24"/>
        </w:rPr>
        <w:t>in the San Francisco Peaks</w:t>
      </w:r>
      <w:r w:rsidRPr="00C3171B">
        <w:rPr>
          <w:rFonts w:ascii="Times New Roman" w:eastAsia="Times New Roman" w:hAnsi="Times New Roman" w:cs="Times New Roman"/>
          <w:sz w:val="24"/>
          <w:szCs w:val="24"/>
        </w:rPr>
        <w:t xml:space="preserve"> to about 1300ft ASL at its confluence with the Salt River. The upper reaches of the watershed are largely ephemeral, consisting of the Chino Valley and Big Chino Wash. Perennial flow begins at a series of springs near Paulden, AZ. The river flows through </w:t>
      </w:r>
      <w:r w:rsidR="00096104" w:rsidRPr="00C3171B">
        <w:rPr>
          <w:rFonts w:ascii="Times New Roman" w:eastAsia="Times New Roman" w:hAnsi="Times New Roman" w:cs="Times New Roman"/>
          <w:sz w:val="24"/>
          <w:szCs w:val="24"/>
        </w:rPr>
        <w:t>an isolated</w:t>
      </w:r>
      <w:r w:rsidRPr="00C3171B">
        <w:rPr>
          <w:rFonts w:ascii="Times New Roman" w:eastAsia="Times New Roman" w:hAnsi="Times New Roman" w:cs="Times New Roman"/>
          <w:sz w:val="24"/>
          <w:szCs w:val="24"/>
        </w:rPr>
        <w:t xml:space="preserve"> area until it reaches Cottonwood, Arizona. The river flows then flows through the towns of Cottonwood and Camp Verde, Arizona before it reaches its Wild and Scenic (W&amp;S) designation at Beasley River Access Point (RAP). During this reach the Verde River gains volume from a string of canyons with perennial tributaries. These include Sycamore, Wet Beaver, Oak, and West Clear creeks. These perennial tributaries get large portions of their base</w:t>
      </w:r>
      <w:ins w:id="6" w:author="Abraham E Springer" w:date="2024-03-02T07:38:00Z">
        <w:r w:rsidR="00F21803" w:rsidRPr="00C3171B">
          <w:rPr>
            <w:rFonts w:ascii="Times New Roman" w:eastAsia="Times New Roman" w:hAnsi="Times New Roman" w:cs="Times New Roman"/>
            <w:sz w:val="24"/>
            <w:szCs w:val="24"/>
          </w:rPr>
          <w:t xml:space="preserve"> </w:t>
        </w:r>
      </w:ins>
      <w:r w:rsidRPr="00C3171B">
        <w:rPr>
          <w:rFonts w:ascii="Times New Roman" w:eastAsia="Times New Roman" w:hAnsi="Times New Roman" w:cs="Times New Roman"/>
          <w:sz w:val="24"/>
          <w:szCs w:val="24"/>
        </w:rPr>
        <w:t xml:space="preserve">flow from springs exposed regional aquifers </w:t>
      </w:r>
      <w:r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C3171B">
        <w:rPr>
          <w:rFonts w:ascii="Times New Roman" w:eastAsia="Times New Roman" w:hAnsi="Times New Roman" w:cs="Times New Roman"/>
          <w:sz w:val="24"/>
          <w:szCs w:val="24"/>
        </w:rPr>
        <w:fldChar w:fldCharType="separate"/>
      </w:r>
      <w:r w:rsidRPr="00C3171B">
        <w:rPr>
          <w:rFonts w:ascii="Times New Roman" w:hAnsi="Times New Roman" w:cs="Times New Roman"/>
          <w:sz w:val="24"/>
        </w:rPr>
        <w:t>(Ecological Implications of Verde River Flows, 2008)</w:t>
      </w:r>
      <w:r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24940461" w14:textId="570BDBDA" w:rsidR="00644276" w:rsidRPr="00C3171B" w:rsidRDefault="00BF06F1" w:rsidP="00644276">
      <w:pPr>
        <w:spacing w:line="360" w:lineRule="auto"/>
        <w:jc w:val="center"/>
        <w:rPr>
          <w:rFonts w:ascii="Times New Roman" w:eastAsia="Times New Roman" w:hAnsi="Times New Roman" w:cs="Times New Roman"/>
          <w:sz w:val="24"/>
          <w:szCs w:val="24"/>
        </w:rPr>
      </w:pPr>
      <w:r w:rsidRPr="00C3171B">
        <w:rPr>
          <w:rFonts w:ascii="Times New Roman" w:hAnsi="Times New Roman" w:cs="Times New Roman"/>
          <w:noProof/>
        </w:rPr>
        <w:drawing>
          <wp:inline distT="0" distB="0" distL="0" distR="0" wp14:anchorId="2140F8D7" wp14:editId="361CB3D3">
            <wp:extent cx="2801332" cy="3810000"/>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2">
                      <a:alphaModFix/>
                    </a:blip>
                    <a:stretch>
                      <a:fillRect/>
                    </a:stretch>
                  </pic:blipFill>
                  <pic:spPr>
                    <a:xfrm>
                      <a:off x="0" y="0"/>
                      <a:ext cx="2802524" cy="3811621"/>
                    </a:xfrm>
                    <a:prstGeom prst="rect">
                      <a:avLst/>
                    </a:prstGeom>
                    <a:noFill/>
                    <a:ln>
                      <a:noFill/>
                    </a:ln>
                  </pic:spPr>
                </pic:pic>
              </a:graphicData>
            </a:graphic>
          </wp:inline>
        </w:drawing>
      </w:r>
    </w:p>
    <w:p w14:paraId="5D78C35F" w14:textId="68C66E6E" w:rsidR="00644276" w:rsidRPr="00C3171B" w:rsidRDefault="00644276" w:rsidP="00644276">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Figure 1. Map of the Verde River watershed</w:t>
      </w:r>
      <w:r w:rsidR="00BF06F1" w:rsidRPr="00C3171B">
        <w:rPr>
          <w:rFonts w:ascii="Times New Roman" w:eastAsia="Times New Roman" w:hAnsi="Times New Roman" w:cs="Times New Roman"/>
          <w:sz w:val="24"/>
          <w:szCs w:val="24"/>
        </w:rPr>
        <w:t xml:space="preserve"> and study sites</w:t>
      </w:r>
    </w:p>
    <w:p w14:paraId="7CEBEDF2" w14:textId="77777777" w:rsidR="00644276" w:rsidRPr="00C3171B" w:rsidRDefault="00644276" w:rsidP="00644276">
      <w:pPr>
        <w:spacing w:line="360" w:lineRule="auto"/>
        <w:jc w:val="center"/>
        <w:rPr>
          <w:rFonts w:ascii="Times New Roman" w:eastAsia="Times New Roman" w:hAnsi="Times New Roman" w:cs="Times New Roman"/>
          <w:sz w:val="24"/>
          <w:szCs w:val="24"/>
        </w:rPr>
      </w:pPr>
    </w:p>
    <w:p w14:paraId="189091C4" w14:textId="77777777" w:rsidR="00E9699C" w:rsidRPr="00C3171B" w:rsidRDefault="00644276" w:rsidP="00E9699C">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Verde W&amp;S River extends from Beasley RAP to Sheep Bridge Dispersed Camping area just above Horseshoe Reservoir. During this stretch, the river is isolated and generally inaccessible by road. The region is rugged and arid with Fossil Creek and the intermittent East Verde River contributing flow to the river. After the W&amp;S portion of the river, the </w:t>
      </w:r>
      <w:r w:rsidR="002C275B" w:rsidRPr="00C3171B">
        <w:rPr>
          <w:rFonts w:ascii="Times New Roman" w:eastAsia="Times New Roman" w:hAnsi="Times New Roman" w:cs="Times New Roman"/>
          <w:sz w:val="24"/>
          <w:szCs w:val="24"/>
        </w:rPr>
        <w:t>Verde</w:t>
      </w:r>
      <w:r w:rsidRPr="00C3171B">
        <w:rPr>
          <w:rFonts w:ascii="Times New Roman" w:eastAsia="Times New Roman" w:hAnsi="Times New Roman" w:cs="Times New Roman"/>
          <w:sz w:val="24"/>
          <w:szCs w:val="24"/>
        </w:rPr>
        <w:t xml:space="preserve"> enters Horseshoe Reservoir, the first of two large storage reservoirs on the </w:t>
      </w:r>
      <w:r w:rsidRPr="00C3171B">
        <w:rPr>
          <w:rFonts w:ascii="Times New Roman" w:eastAsia="Times New Roman" w:hAnsi="Times New Roman" w:cs="Times New Roman"/>
          <w:sz w:val="24"/>
          <w:szCs w:val="24"/>
        </w:rPr>
        <w:lastRenderedPageBreak/>
        <w:t>river. Shortly after Horseshoe Reservoir the river flows into Bartlett Reservoir and then joins the Salt River just northeast of the Phoenix metropolitan area.</w:t>
      </w:r>
    </w:p>
    <w:p w14:paraId="3B839EB7" w14:textId="6E3889A7" w:rsidR="00E9699C" w:rsidRPr="00C3171B" w:rsidRDefault="00E9699C" w:rsidP="00E9699C">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644276" w:rsidRPr="00C3171B">
        <w:rPr>
          <w:rFonts w:ascii="Times New Roman" w:eastAsia="Times New Roman" w:hAnsi="Times New Roman" w:cs="Times New Roman"/>
          <w:sz w:val="24"/>
          <w:szCs w:val="24"/>
        </w:rPr>
        <w:t>Although there are no large storage reservoirs above the Verde River Wild and Scenic Corridor, the Verde River is still impacted by human use. Base</w:t>
      </w:r>
      <w:ins w:id="7" w:author="Abraham E Springer" w:date="2024-03-02T07:39:00Z">
        <w:r w:rsidR="00F21803" w:rsidRPr="00C3171B">
          <w:rPr>
            <w:rFonts w:ascii="Times New Roman" w:eastAsia="Times New Roman" w:hAnsi="Times New Roman" w:cs="Times New Roman"/>
            <w:sz w:val="24"/>
            <w:szCs w:val="24"/>
          </w:rPr>
          <w:t xml:space="preserve"> </w:t>
        </w:r>
      </w:ins>
      <w:r w:rsidR="00644276" w:rsidRPr="00C3171B">
        <w:rPr>
          <w:rFonts w:ascii="Times New Roman" w:eastAsia="Times New Roman" w:hAnsi="Times New Roman" w:cs="Times New Roman"/>
          <w:sz w:val="24"/>
          <w:szCs w:val="24"/>
        </w:rPr>
        <w:t xml:space="preserve">flow in the upper Verde Valley comes mainly from the Big Chino and Little Chino aquifers </w:t>
      </w:r>
      <w:r w:rsidR="00644276" w:rsidRPr="00C3171B">
        <w:rPr>
          <w:rFonts w:ascii="Times New Roman" w:eastAsia="Times New Roman" w:hAnsi="Times New Roman" w:cs="Times New Roman"/>
          <w:sz w:val="24"/>
          <w:szCs w:val="24"/>
        </w:rPr>
        <w:fldChar w:fldCharType="begin"/>
      </w:r>
      <w:r w:rsidR="00644276" w:rsidRPr="00C3171B">
        <w:rPr>
          <w:rFonts w:ascii="Times New Roman" w:eastAsia="Times New Roman" w:hAnsi="Times New Roman" w:cs="Times New Roman"/>
          <w:sz w:val="24"/>
          <w:szCs w:val="24"/>
        </w:rPr>
        <w:instrText xml:space="preserve"> ADDIN ZOTERO_ITEM CSL_CITATION {"citationID":"od0qy4FF","properties":{"formattedCitation":"(Wirt, DeWitt, and Langenheim 2005)","plainCitation":"(Wirt, DeWitt, and Langenheim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(Wirt, DeWitt, and Langenheim 2005)</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These aquifers are pumped by municipal, </w:t>
      </w:r>
      <w:r w:rsidR="00186D33" w:rsidRPr="00C3171B">
        <w:rPr>
          <w:rFonts w:ascii="Times New Roman" w:eastAsia="Times New Roman" w:hAnsi="Times New Roman" w:cs="Times New Roman"/>
          <w:sz w:val="24"/>
          <w:szCs w:val="24"/>
        </w:rPr>
        <w:t>irrigation,</w:t>
      </w:r>
      <w:r w:rsidR="00644276" w:rsidRPr="00C3171B">
        <w:rPr>
          <w:rFonts w:ascii="Times New Roman" w:eastAsia="Times New Roman" w:hAnsi="Times New Roman" w:cs="Times New Roman"/>
          <w:sz w:val="24"/>
          <w:szCs w:val="24"/>
        </w:rPr>
        <w:t xml:space="preserve"> and domestic wells near </w:t>
      </w:r>
      <w:r w:rsidR="00DB1282" w:rsidRPr="00C3171B">
        <w:rPr>
          <w:rFonts w:ascii="Times New Roman" w:eastAsia="Times New Roman" w:hAnsi="Times New Roman" w:cs="Times New Roman"/>
          <w:sz w:val="24"/>
          <w:szCs w:val="24"/>
        </w:rPr>
        <w:t>in the Little Chino Basin</w:t>
      </w:r>
      <w:r w:rsidR="00644276" w:rsidRPr="00C3171B">
        <w:rPr>
          <w:rFonts w:ascii="Times New Roman" w:eastAsia="Times New Roman" w:hAnsi="Times New Roman" w:cs="Times New Roman"/>
          <w:sz w:val="24"/>
          <w:szCs w:val="24"/>
        </w:rPr>
        <w:t xml:space="preserve">. Perennial flow in the Verde begins about 5 miles lower downstream than it did historically </w:t>
      </w:r>
      <w:r w:rsidR="0064427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(Ecological Implications of Verde River Flows , 2008)</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Surface water diversions between Cottonwood and Beasley RAP </w:t>
      </w:r>
      <w:r w:rsidR="00DB1282" w:rsidRPr="00C3171B">
        <w:rPr>
          <w:rFonts w:ascii="Times New Roman" w:eastAsia="Times New Roman" w:hAnsi="Times New Roman" w:cs="Times New Roman"/>
          <w:sz w:val="24"/>
          <w:szCs w:val="24"/>
        </w:rPr>
        <w:t xml:space="preserve">reduce </w:t>
      </w:r>
      <w:r w:rsidR="00644276" w:rsidRPr="00C3171B">
        <w:rPr>
          <w:rFonts w:ascii="Times New Roman" w:eastAsia="Times New Roman" w:hAnsi="Times New Roman" w:cs="Times New Roman"/>
          <w:sz w:val="24"/>
          <w:szCs w:val="24"/>
        </w:rPr>
        <w:t>base</w:t>
      </w:r>
      <w:ins w:id="8" w:author="Abraham E Springer" w:date="2024-03-02T07:39:00Z">
        <w:r w:rsidR="00F21803" w:rsidRPr="00C3171B">
          <w:rPr>
            <w:rFonts w:ascii="Times New Roman" w:eastAsia="Times New Roman" w:hAnsi="Times New Roman" w:cs="Times New Roman"/>
            <w:sz w:val="24"/>
            <w:szCs w:val="24"/>
          </w:rPr>
          <w:t xml:space="preserve"> </w:t>
        </w:r>
      </w:ins>
      <w:r w:rsidR="00644276" w:rsidRPr="00C3171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r w:rsidR="00644276" w:rsidRPr="00C3171B">
        <w:rPr>
          <w:rFonts w:ascii="Times New Roman" w:eastAsia="Times New Roman" w:hAnsi="Times New Roman" w:cs="Times New Roman"/>
          <w:sz w:val="24"/>
          <w:szCs w:val="24"/>
        </w:rPr>
        <w:fldChar w:fldCharType="begin"/>
      </w:r>
      <w:r w:rsidR="00644276" w:rsidRPr="00C3171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(Alam 1997; Blasch et al. 2006)</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r w:rsidR="0064427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{"citationID":"qCA7wkLx","properties":{"formattedCitation":"(USDA n.d.)","plainCitation":"(USDA n.d.)","dontUpdate":true,"noteIndex":0},"citationItems":[{"id":11,"uris":["http://zotero.org/users/local/yyBX3i8n/items/ES4WDK62"],"itemData":{"id":11,"type":"report","collection-title":"Census of Agriculture","title":"Yavapai County Profile","URL":"https://agcensus.library.cornell.edu/wp-content/uploads/2012-Arizona-cp04025.pdf","author":[{"literal":"USDA"}],"issued":{"date-parts":[["2012"]]}}}],"schema":"https://github.com/citation-style-language/schema/raw/master/csl-citation.json"}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(USDA, 2012)</w:t>
      </w:r>
      <w:r w:rsidR="0064427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63A6A9D0" w14:textId="373C1A75" w:rsidR="00644276" w:rsidRPr="00C3171B" w:rsidRDefault="00644276" w:rsidP="00644276">
      <w:pPr>
        <w:spacing w:line="360" w:lineRule="auto"/>
        <w:ind w:firstLine="720"/>
        <w:rPr>
          <w:rFonts w:ascii="Times New Roman" w:eastAsia="Times New Roman" w:hAnsi="Times New Roman" w:cs="Times New Roman"/>
          <w:sz w:val="24"/>
          <w:szCs w:val="24"/>
        </w:rPr>
      </w:pPr>
    </w:p>
    <w:p w14:paraId="520CFDA3" w14:textId="77777777" w:rsidR="002D6445" w:rsidRPr="00C3171B" w:rsidRDefault="00BE71C4" w:rsidP="00E9699C">
      <w:pPr>
        <w:numPr>
          <w:ilvl w:val="1"/>
          <w:numId w:val="1"/>
        </w:numPr>
        <w:spacing w:line="360" w:lineRule="auto"/>
        <w:rPr>
          <w:rFonts w:ascii="Times New Roman" w:eastAsia="Times New Roman" w:hAnsi="Times New Roman" w:cs="Times New Roman"/>
          <w:sz w:val="24"/>
          <w:szCs w:val="24"/>
        </w:rPr>
      </w:pPr>
      <w:commentRangeStart w:id="9"/>
      <w:r w:rsidRPr="00C3171B">
        <w:rPr>
          <w:rFonts w:ascii="Times New Roman" w:eastAsia="Times New Roman" w:hAnsi="Times New Roman" w:cs="Times New Roman"/>
          <w:sz w:val="24"/>
          <w:szCs w:val="24"/>
        </w:rPr>
        <w:t>Riparian</w:t>
      </w:r>
      <w:commentRangeEnd w:id="9"/>
      <w:r w:rsidR="00261712" w:rsidRPr="00C3171B">
        <w:rPr>
          <w:rStyle w:val="CommentReference"/>
          <w:rFonts w:ascii="Times New Roman" w:hAnsi="Times New Roman" w:cs="Times New Roman"/>
        </w:rPr>
        <w:commentReference w:id="9"/>
      </w:r>
      <w:r w:rsidRPr="00C3171B">
        <w:rPr>
          <w:rFonts w:ascii="Times New Roman" w:eastAsia="Times New Roman" w:hAnsi="Times New Roman" w:cs="Times New Roman"/>
          <w:sz w:val="24"/>
          <w:szCs w:val="24"/>
        </w:rPr>
        <w:t xml:space="preserve"> Forest Overview</w:t>
      </w:r>
    </w:p>
    <w:p w14:paraId="576B4ABA" w14:textId="1CA8460E" w:rsidR="002D6445"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w:t>
      </w:r>
      <w:r w:rsidR="00096104"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.4% of the land surface area yet support more biodiversity and ecosystem functions than surrounding upland habitat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(Ffolliott et al. 2004)</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In Arizona, 80 percent of all vertebrate species complete a part of their lifecycle in riparian areas (Hubbard, 1977).  Riparian forest: support and enhance terrestrial and aquatic habitat, filter upland sediment and nutrients, store water and recharge aquifers and stabilize stream banks among many other functions</w:t>
      </w:r>
      <w:r w:rsidR="003C6C66" w:rsidRPr="00C3171B">
        <w:rPr>
          <w:rFonts w:ascii="Times New Roman" w:eastAsia="Times New Roman" w:hAnsi="Times New Roman" w:cs="Times New Roman"/>
          <w:sz w:val="24"/>
          <w:szCs w:val="24"/>
        </w:rPr>
        <w:t xml:space="preserve">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(Schultz et al. 2009)</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60D93280" w14:textId="07798D6E" w:rsidR="00644276" w:rsidRPr="00C3171B" w:rsidRDefault="00BE71C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Fremont Cottonwood </w:t>
      </w:r>
      <w:r w:rsidRPr="00C3171B">
        <w:rPr>
          <w:rFonts w:ascii="Times New Roman" w:eastAsia="Times New Roman" w:hAnsi="Times New Roman" w:cs="Times New Roman"/>
          <w:i/>
          <w:sz w:val="24"/>
          <w:szCs w:val="24"/>
        </w:rPr>
        <w:t>(Populus fremontii</w:t>
      </w:r>
      <w:r w:rsidRPr="00C3171B">
        <w:rPr>
          <w:rFonts w:ascii="Times New Roman" w:eastAsia="Times New Roman" w:hAnsi="Times New Roman" w:cs="Times New Roman"/>
          <w:sz w:val="24"/>
          <w:szCs w:val="24"/>
        </w:rPr>
        <w:t>) and Gooding Willow (</w:t>
      </w:r>
      <w:r w:rsidRPr="00C3171B">
        <w:rPr>
          <w:rFonts w:ascii="Times New Roman" w:eastAsia="Times New Roman" w:hAnsi="Times New Roman" w:cs="Times New Roman"/>
          <w:i/>
          <w:sz w:val="24"/>
          <w:szCs w:val="24"/>
        </w:rPr>
        <w:t>Salix goodingii</w:t>
      </w:r>
      <w:r w:rsidRPr="00C3171B">
        <w:rPr>
          <w:rFonts w:ascii="Times New Roman" w:eastAsia="Times New Roman" w:hAnsi="Times New Roman" w:cs="Times New Roman"/>
          <w:sz w:val="24"/>
          <w:szCs w:val="24"/>
        </w:rPr>
        <w:t xml:space="preserve">) are major components of riparian forests along </w:t>
      </w:r>
      <w:r w:rsidR="0049341B" w:rsidRPr="00C3171B">
        <w:rPr>
          <w:rFonts w:ascii="Times New Roman" w:eastAsia="Times New Roman" w:hAnsi="Times New Roman" w:cs="Times New Roman"/>
          <w:sz w:val="24"/>
          <w:szCs w:val="24"/>
        </w:rPr>
        <w:t>the Verde River</w:t>
      </w:r>
      <w:r w:rsidRPr="00C3171B">
        <w:rPr>
          <w:rFonts w:ascii="Times New Roman" w:eastAsia="Times New Roman" w:hAnsi="Times New Roman" w:cs="Times New Roman"/>
          <w:sz w:val="24"/>
          <w:szCs w:val="24"/>
        </w:rPr>
        <w:t xml:space="preserve">. Tree diversity is </w:t>
      </w:r>
      <w:r w:rsidR="00096104" w:rsidRPr="00C3171B">
        <w:rPr>
          <w:rFonts w:ascii="Times New Roman" w:eastAsia="Times New Roman" w:hAnsi="Times New Roman" w:cs="Times New Roman"/>
          <w:sz w:val="24"/>
          <w:szCs w:val="24"/>
        </w:rPr>
        <w:t>low</w:t>
      </w:r>
      <w:r w:rsidRPr="00C3171B">
        <w:rPr>
          <w:rFonts w:ascii="Times New Roman" w:eastAsia="Times New Roman" w:hAnsi="Times New Roman" w:cs="Times New Roman"/>
          <w:sz w:val="24"/>
          <w:szCs w:val="24"/>
        </w:rPr>
        <w:t xml:space="preserve"> in </w:t>
      </w:r>
      <w:r w:rsidR="0049341B" w:rsidRPr="00C3171B">
        <w:rPr>
          <w:rFonts w:ascii="Times New Roman" w:eastAsia="Times New Roman" w:hAnsi="Times New Roman" w:cs="Times New Roman"/>
          <w:sz w:val="24"/>
          <w:szCs w:val="24"/>
        </w:rPr>
        <w:t>Verde River</w:t>
      </w:r>
      <w:r w:rsidRPr="00C3171B">
        <w:rPr>
          <w:rFonts w:ascii="Times New Roman" w:eastAsia="Times New Roman" w:hAnsi="Times New Roman" w:cs="Times New Roman"/>
          <w:sz w:val="24"/>
          <w:szCs w:val="24"/>
        </w:rPr>
        <w:t xml:space="preserve"> riparian forests with Fremont Cottonwood and Gooding Willows being the dominant species. However, age class structure is usually very diverse. Stands of Fremont </w:t>
      </w:r>
      <w:r w:rsidR="00DB1282"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and Gooding willow often occur in spatially separate, but same age cohorts with younger stands closer to the active channel and older stands extending up to 200 meters away (Stromberg, 1993). </w:t>
      </w:r>
    </w:p>
    <w:p w14:paraId="4A1EACB8" w14:textId="410D0422" w:rsidR="002D6445" w:rsidRPr="00C3171B" w:rsidRDefault="00DB1282">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w:t>
      </w:r>
      <w:r w:rsidR="00BE71C4" w:rsidRPr="00C3171B">
        <w:rPr>
          <w:rFonts w:ascii="Times New Roman" w:eastAsia="Times New Roman" w:hAnsi="Times New Roman" w:cs="Times New Roman"/>
          <w:sz w:val="24"/>
          <w:szCs w:val="24"/>
        </w:rPr>
        <w:t xml:space="preserve">he reproductive ecology of these trees </w:t>
      </w:r>
      <w:r w:rsidRPr="00C3171B">
        <w:rPr>
          <w:rFonts w:ascii="Times New Roman" w:eastAsia="Times New Roman" w:hAnsi="Times New Roman" w:cs="Times New Roman"/>
          <w:sz w:val="24"/>
          <w:szCs w:val="24"/>
        </w:rPr>
        <w:t>influences</w:t>
      </w:r>
      <w:r w:rsidR="00BE71C4" w:rsidRPr="00C3171B">
        <w:rPr>
          <w:rFonts w:ascii="Times New Roman" w:eastAsia="Times New Roman" w:hAnsi="Times New Roman" w:cs="Times New Roman"/>
          <w:sz w:val="24"/>
          <w:szCs w:val="24"/>
        </w:rPr>
        <w:t xml:space="preserve"> how and when they regenerate. These</w:t>
      </w:r>
      <w:r w:rsidRPr="00C3171B">
        <w:rPr>
          <w:rFonts w:ascii="Times New Roman" w:eastAsia="Times New Roman" w:hAnsi="Times New Roman" w:cs="Times New Roman"/>
          <w:sz w:val="24"/>
          <w:szCs w:val="24"/>
        </w:rPr>
        <w:t xml:space="preserve"> trees</w:t>
      </w:r>
      <w:r w:rsidR="00BE71C4" w:rsidRPr="00C3171B">
        <w:rPr>
          <w:rFonts w:ascii="Times New Roman" w:eastAsia="Times New Roman" w:hAnsi="Times New Roman" w:cs="Times New Roman"/>
          <w:sz w:val="24"/>
          <w:szCs w:val="24"/>
        </w:rPr>
        <w:t xml:space="preserve">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w:t>
      </w:r>
      <w:r w:rsidR="00261712" w:rsidRPr="00C3171B">
        <w:rPr>
          <w:rFonts w:ascii="Times New Roman" w:eastAsia="Times New Roman" w:hAnsi="Times New Roman" w:cs="Times New Roman"/>
          <w:sz w:val="24"/>
          <w:szCs w:val="24"/>
        </w:rPr>
        <w:t>recede</w:t>
      </w:r>
      <w:r w:rsidR="00BE71C4" w:rsidRPr="00C3171B">
        <w:rPr>
          <w:rFonts w:ascii="Times New Roman" w:eastAsia="Times New Roman" w:hAnsi="Times New Roman" w:cs="Times New Roman"/>
          <w:sz w:val="24"/>
          <w:szCs w:val="24"/>
        </w:rPr>
        <w:t xml:space="preserve"> </w:t>
      </w:r>
      <w:r w:rsidR="003C6C6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(Stromberg</w:t>
      </w:r>
      <w:del w:id="10" w:author="Abraham E Springer" w:date="2024-03-08T14:36:00Z">
        <w:r w:rsidR="003C6C66" w:rsidRPr="00C3171B" w:rsidDel="00DB1282">
          <w:rPr>
            <w:rFonts w:ascii="Times New Roman" w:hAnsi="Times New Roman" w:cs="Times New Roman"/>
            <w:sz w:val="24"/>
          </w:rPr>
          <w:delText xml:space="preserve"> </w:delText>
        </w:r>
      </w:del>
      <w:r w:rsidR="003C6C66" w:rsidRPr="00C3171B">
        <w:rPr>
          <w:rFonts w:ascii="Times New Roman" w:hAnsi="Times New Roman" w:cs="Times New Roman"/>
          <w:sz w:val="24"/>
        </w:rPr>
        <w:t>,</w:t>
      </w:r>
      <w:ins w:id="11" w:author="Abraham E Springer" w:date="2024-03-08T14:36:00Z">
        <w:r w:rsidRPr="00C3171B">
          <w:rPr>
            <w:rFonts w:ascii="Times New Roman" w:hAnsi="Times New Roman" w:cs="Times New Roman"/>
            <w:sz w:val="24"/>
          </w:rPr>
          <w:t xml:space="preserve"> </w:t>
        </w:r>
      </w:ins>
      <w:r w:rsidR="003C6C66" w:rsidRPr="00C3171B">
        <w:rPr>
          <w:rFonts w:ascii="Times New Roman" w:hAnsi="Times New Roman" w:cs="Times New Roman"/>
          <w:sz w:val="24"/>
        </w:rPr>
        <w:t>1993)</w:t>
      </w:r>
      <w:r w:rsidR="003C6C66" w:rsidRPr="00C3171B">
        <w:rPr>
          <w:rFonts w:ascii="Times New Roman" w:eastAsia="Times New Roman" w:hAnsi="Times New Roman" w:cs="Times New Roman"/>
          <w:sz w:val="24"/>
          <w:szCs w:val="24"/>
        </w:rPr>
        <w:fldChar w:fldCharType="end"/>
      </w:r>
      <w:r w:rsidR="002C275B" w:rsidRPr="00C3171B">
        <w:rPr>
          <w:rFonts w:ascii="Times New Roman" w:eastAsia="Times New Roman" w:hAnsi="Times New Roman" w:cs="Times New Roman"/>
          <w:sz w:val="24"/>
          <w:szCs w:val="24"/>
        </w:rPr>
        <w:t xml:space="preserve">. </w:t>
      </w:r>
      <w:r w:rsidR="00BE71C4" w:rsidRPr="00C3171B">
        <w:rPr>
          <w:rFonts w:ascii="Times New Roman" w:eastAsia="Times New Roman" w:hAnsi="Times New Roman" w:cs="Times New Roman"/>
          <w:sz w:val="24"/>
          <w:szCs w:val="24"/>
        </w:rPr>
        <w:t xml:space="preserve">This allows the seeds to be deposited on bare, moist mineral soil created by high flows. Regeneration of Fremont cottonwoods and Gooding willows are not consistent in Arizona. A study in </w:t>
      </w:r>
      <w:r w:rsidR="00BE71C4" w:rsidRPr="00C3171B">
        <w:rPr>
          <w:rFonts w:ascii="Times New Roman" w:eastAsia="Times New Roman" w:hAnsi="Times New Roman" w:cs="Times New Roman"/>
          <w:sz w:val="24"/>
          <w:szCs w:val="24"/>
        </w:rPr>
        <w:lastRenderedPageBreak/>
        <w:t xml:space="preserve">Southern Arizona showed that regeneration occurred only about every decade and was dependent on strong winter floods to scour vegetation and deposit fine alluvial soils </w:t>
      </w:r>
      <w:r w:rsidR="003C6C6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(Cooper et al. 1999; Stromberg, 1997)</w:t>
      </w:r>
      <w:r w:rsidR="003C6C66" w:rsidRPr="00C3171B">
        <w:rPr>
          <w:rFonts w:ascii="Times New Roman" w:eastAsia="Times New Roman" w:hAnsi="Times New Roman" w:cs="Times New Roman"/>
          <w:sz w:val="24"/>
          <w:szCs w:val="24"/>
        </w:rPr>
        <w:fldChar w:fldCharType="end"/>
      </w:r>
      <w:r w:rsidR="00BE71C4" w:rsidRPr="00C3171B">
        <w:rPr>
          <w:rFonts w:ascii="Times New Roman" w:eastAsia="Times New Roman" w:hAnsi="Times New Roman" w:cs="Times New Roman"/>
          <w:sz w:val="24"/>
          <w:szCs w:val="24"/>
        </w:rPr>
        <w:t xml:space="preserve">. </w:t>
      </w:r>
    </w:p>
    <w:p w14:paraId="15D4DEF2" w14:textId="24D450D1" w:rsidR="002D6445" w:rsidRPr="00C3171B" w:rsidRDefault="00BE71C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Riparian forest regeneration is limited by </w:t>
      </w:r>
      <w:r w:rsidR="00B564FC" w:rsidRPr="00C3171B">
        <w:rPr>
          <w:rFonts w:ascii="Times New Roman" w:eastAsia="Times New Roman" w:hAnsi="Times New Roman" w:cs="Times New Roman"/>
          <w:sz w:val="24"/>
          <w:szCs w:val="24"/>
        </w:rPr>
        <w:t>several</w:t>
      </w:r>
      <w:r w:rsidRPr="00C3171B">
        <w:rPr>
          <w:rFonts w:ascii="Times New Roman" w:eastAsia="Times New Roman" w:hAnsi="Times New Roman" w:cs="Times New Roman"/>
          <w:sz w:val="24"/>
          <w:szCs w:val="24"/>
        </w:rPr>
        <w:t xml:space="preserve"> natural and anthropomorphic causes. Summer drought, along with summer and fall floods, are leading causes of seedling mortality. Seedling roots must grow fast enough to maintain access to soil water as the water table drops throughout spring and summer and returns to base</w:t>
      </w:r>
      <w:r w:rsidR="000868BB" w:rsidRPr="00C3171B">
        <w:rPr>
          <w:rFonts w:ascii="Times New Roman" w:eastAsia="Times New Roman" w:hAnsi="Times New Roman" w:cs="Times New Roman"/>
          <w:sz w:val="24"/>
          <w:szCs w:val="24"/>
        </w:rPr>
        <w:t>--</w:t>
      </w:r>
      <w:r w:rsidRPr="00C3171B">
        <w:rPr>
          <w:rFonts w:ascii="Times New Roman" w:eastAsia="Times New Roman" w:hAnsi="Times New Roman" w:cs="Times New Roman"/>
          <w:sz w:val="24"/>
          <w:szCs w:val="24"/>
        </w:rPr>
        <w:t>flow conditions (Stromberg, 199</w:t>
      </w:r>
      <w:r w:rsidR="003C6C66" w:rsidRPr="00C3171B">
        <w:rPr>
          <w:rFonts w:ascii="Times New Roman" w:eastAsia="Times New Roman" w:hAnsi="Times New Roman" w:cs="Times New Roman"/>
          <w:sz w:val="24"/>
          <w:szCs w:val="24"/>
        </w:rPr>
        <w:t>3</w:t>
      </w:r>
      <w:r w:rsidRPr="00C3171B">
        <w:rPr>
          <w:rFonts w:ascii="Times New Roman" w:eastAsia="Times New Roman" w:hAnsi="Times New Roman" w:cs="Times New Roman"/>
          <w:sz w:val="24"/>
          <w:szCs w:val="24"/>
        </w:rPr>
        <w:t>). Livestock have been implicated in riparian forest damage and decline. Not only do livestock browse and trample young seedlings,</w:t>
      </w:r>
      <w:r w:rsidR="00767D5E" w:rsidRPr="00C3171B">
        <w:rPr>
          <w:rFonts w:ascii="Times New Roman" w:eastAsia="Times New Roman" w:hAnsi="Times New Roman" w:cs="Times New Roman"/>
          <w:sz w:val="24"/>
          <w:szCs w:val="24"/>
        </w:rPr>
        <w:t xml:space="preserve"> but</w:t>
      </w:r>
      <w:r w:rsidRPr="00C3171B">
        <w:rPr>
          <w:rFonts w:ascii="Times New Roman" w:eastAsia="Times New Roman" w:hAnsi="Times New Roman" w:cs="Times New Roman"/>
          <w:sz w:val="24"/>
          <w:szCs w:val="24"/>
        </w:rPr>
        <w:t xml:space="preserve"> they also strip banks of other herbaceous plants. </w:t>
      </w:r>
      <w:r w:rsidR="002824E9" w:rsidRPr="00C3171B">
        <w:rPr>
          <w:rFonts w:ascii="Times New Roman" w:eastAsia="Times New Roman" w:hAnsi="Times New Roman" w:cs="Times New Roman"/>
          <w:sz w:val="24"/>
          <w:szCs w:val="24"/>
        </w:rPr>
        <w:t xml:space="preserve">Livestock grazing </w:t>
      </w:r>
      <w:r w:rsidRPr="00C3171B">
        <w:rPr>
          <w:rFonts w:ascii="Times New Roman" w:eastAsia="Times New Roman" w:hAnsi="Times New Roman" w:cs="Times New Roman"/>
          <w:sz w:val="24"/>
          <w:szCs w:val="24"/>
        </w:rPr>
        <w:t xml:space="preserve">makes the riverbanks become more susceptible to erosion and incision. </w:t>
      </w:r>
      <w:r w:rsidR="002824E9" w:rsidRPr="00C3171B">
        <w:rPr>
          <w:rFonts w:ascii="Times New Roman" w:eastAsia="Times New Roman" w:hAnsi="Times New Roman" w:cs="Times New Roman"/>
          <w:sz w:val="24"/>
          <w:szCs w:val="24"/>
        </w:rPr>
        <w:t xml:space="preserve">Erosion </w:t>
      </w:r>
      <w:r w:rsidRPr="00C3171B">
        <w:rPr>
          <w:rFonts w:ascii="Times New Roman" w:eastAsia="Times New Roman" w:hAnsi="Times New Roman" w:cs="Times New Roman"/>
          <w:sz w:val="24"/>
          <w:szCs w:val="24"/>
        </w:rPr>
        <w:t xml:space="preserve">lowers the water table and makes it less likely that seedlings </w:t>
      </w:r>
      <w:r w:rsidR="00395132" w:rsidRPr="00C3171B">
        <w:rPr>
          <w:rFonts w:ascii="Times New Roman" w:eastAsia="Times New Roman" w:hAnsi="Times New Roman" w:cs="Times New Roman"/>
          <w:sz w:val="24"/>
          <w:szCs w:val="24"/>
        </w:rPr>
        <w:t>can</w:t>
      </w:r>
      <w:r w:rsidRPr="00C3171B">
        <w:rPr>
          <w:rFonts w:ascii="Times New Roman" w:eastAsia="Times New Roman" w:hAnsi="Times New Roman" w:cs="Times New Roman"/>
          <w:sz w:val="24"/>
          <w:szCs w:val="24"/>
        </w:rPr>
        <w:t xml:space="preserve"> reach the groundwater before they desiccate. Humans altering natural flow regimes </w:t>
      </w:r>
      <w:r w:rsidR="002824E9" w:rsidRPr="00C3171B">
        <w:rPr>
          <w:rFonts w:ascii="Times New Roman" w:eastAsia="Times New Roman" w:hAnsi="Times New Roman" w:cs="Times New Roman"/>
          <w:sz w:val="24"/>
          <w:szCs w:val="24"/>
        </w:rPr>
        <w:t xml:space="preserve">have </w:t>
      </w:r>
      <w:r w:rsidRPr="00C3171B">
        <w:rPr>
          <w:rFonts w:ascii="Times New Roman" w:eastAsia="Times New Roman" w:hAnsi="Times New Roman" w:cs="Times New Roman"/>
          <w:sz w:val="24"/>
          <w:szCs w:val="24"/>
        </w:rPr>
        <w:t xml:space="preserve">been detrimental to riparian forest regeneration. Water diversions </w:t>
      </w:r>
      <w:r w:rsidR="00261712" w:rsidRPr="00C3171B">
        <w:rPr>
          <w:rFonts w:ascii="Times New Roman" w:eastAsia="Times New Roman" w:hAnsi="Times New Roman" w:cs="Times New Roman"/>
          <w:sz w:val="24"/>
          <w:szCs w:val="24"/>
        </w:rPr>
        <w:t>reduce stream flow</w:t>
      </w:r>
      <w:r w:rsidRPr="00C3171B">
        <w:rPr>
          <w:rFonts w:ascii="Times New Roman" w:eastAsia="Times New Roman" w:hAnsi="Times New Roman" w:cs="Times New Roman"/>
          <w:sz w:val="24"/>
          <w:szCs w:val="24"/>
        </w:rPr>
        <w:t xml:space="preserve"> beginning in spring and continuing through the summer. </w:t>
      </w:r>
      <w:r w:rsidR="002824E9" w:rsidRPr="00C3171B">
        <w:rPr>
          <w:rFonts w:ascii="Times New Roman" w:eastAsia="Times New Roman" w:hAnsi="Times New Roman" w:cs="Times New Roman"/>
          <w:sz w:val="24"/>
          <w:szCs w:val="24"/>
        </w:rPr>
        <w:t xml:space="preserve">Stream diversions </w:t>
      </w:r>
      <w:r w:rsidRPr="00C3171B">
        <w:rPr>
          <w:rFonts w:ascii="Times New Roman" w:eastAsia="Times New Roman" w:hAnsi="Times New Roman" w:cs="Times New Roman"/>
          <w:sz w:val="24"/>
          <w:szCs w:val="24"/>
        </w:rPr>
        <w:t xml:space="preserve">lower water levels in streams as cottonwood and willow seedlings are trying to reach the water table before they dry out. </w:t>
      </w:r>
      <w:r w:rsidR="00261712" w:rsidRPr="00C3171B">
        <w:rPr>
          <w:rFonts w:ascii="Times New Roman" w:eastAsia="Times New Roman" w:hAnsi="Times New Roman" w:cs="Times New Roman"/>
          <w:sz w:val="24"/>
          <w:szCs w:val="24"/>
        </w:rPr>
        <w:t>Further</w:t>
      </w:r>
      <w:r w:rsidR="002824E9" w:rsidRPr="00C3171B">
        <w:rPr>
          <w:rFonts w:ascii="Times New Roman" w:eastAsia="Times New Roman" w:hAnsi="Times New Roman" w:cs="Times New Roman"/>
          <w:sz w:val="24"/>
          <w:szCs w:val="24"/>
        </w:rPr>
        <w:t xml:space="preserve"> impacts are from</w:t>
      </w:r>
      <w:r w:rsidRPr="00C3171B">
        <w:rPr>
          <w:rFonts w:ascii="Times New Roman" w:eastAsia="Times New Roman" w:hAnsi="Times New Roman" w:cs="Times New Roman"/>
          <w:sz w:val="24"/>
          <w:szCs w:val="24"/>
        </w:rPr>
        <w:t xml:space="preserve"> dams </w:t>
      </w:r>
      <w:r w:rsidR="002824E9" w:rsidRPr="00C3171B">
        <w:rPr>
          <w:rFonts w:ascii="Times New Roman" w:eastAsia="Times New Roman" w:hAnsi="Times New Roman" w:cs="Times New Roman"/>
          <w:sz w:val="24"/>
          <w:szCs w:val="24"/>
        </w:rPr>
        <w:t xml:space="preserve">that </w:t>
      </w:r>
      <w:r w:rsidR="00261712" w:rsidRPr="00C3171B">
        <w:rPr>
          <w:rFonts w:ascii="Times New Roman" w:eastAsia="Times New Roman" w:hAnsi="Times New Roman" w:cs="Times New Roman"/>
          <w:sz w:val="24"/>
          <w:szCs w:val="24"/>
        </w:rPr>
        <w:t xml:space="preserve">trap sediment and </w:t>
      </w:r>
      <w:r w:rsidRPr="00C3171B">
        <w:rPr>
          <w:rFonts w:ascii="Times New Roman" w:eastAsia="Times New Roman" w:hAnsi="Times New Roman" w:cs="Times New Roman"/>
          <w:sz w:val="24"/>
          <w:szCs w:val="24"/>
        </w:rPr>
        <w:t xml:space="preserve">reduce the amount and variability of </w:t>
      </w:r>
      <w:r w:rsidR="00261712" w:rsidRPr="00C3171B">
        <w:rPr>
          <w:rFonts w:ascii="Times New Roman" w:eastAsia="Times New Roman" w:hAnsi="Times New Roman" w:cs="Times New Roman"/>
          <w:sz w:val="24"/>
          <w:szCs w:val="24"/>
        </w:rPr>
        <w:t xml:space="preserve">flow </w:t>
      </w:r>
      <w:r w:rsidRPr="00C3171B">
        <w:rPr>
          <w:rFonts w:ascii="Times New Roman" w:eastAsia="Times New Roman" w:hAnsi="Times New Roman" w:cs="Times New Roman"/>
          <w:sz w:val="24"/>
          <w:szCs w:val="24"/>
        </w:rPr>
        <w:t xml:space="preserve">during winter floods. These floods are fundamental for carrying sediment and nutrients </w:t>
      </w:r>
      <w:r w:rsidR="00767D5E" w:rsidRPr="00C3171B">
        <w:rPr>
          <w:rFonts w:ascii="Times New Roman" w:eastAsia="Times New Roman" w:hAnsi="Times New Roman" w:cs="Times New Roman"/>
          <w:sz w:val="24"/>
          <w:szCs w:val="24"/>
        </w:rPr>
        <w:t>downstream</w:t>
      </w:r>
      <w:r w:rsidRPr="00C3171B">
        <w:rPr>
          <w:rFonts w:ascii="Times New Roman" w:eastAsia="Times New Roman" w:hAnsi="Times New Roman" w:cs="Times New Roman"/>
          <w:sz w:val="24"/>
          <w:szCs w:val="24"/>
        </w:rPr>
        <w:t xml:space="preserve"> as well as scouring out new habitat for seeds to germinate on (Stromberg, 1997). </w:t>
      </w:r>
    </w:p>
    <w:p w14:paraId="42C53124" w14:textId="09D7A94E" w:rsidR="008D4A30" w:rsidRPr="00C3171B" w:rsidRDefault="00BA50C3" w:rsidP="008D4A30">
      <w:pPr>
        <w:pStyle w:val="ListParagraph"/>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Relevance to policy</w:t>
      </w:r>
    </w:p>
    <w:p w14:paraId="1962B5CA" w14:textId="66E6CDB8" w:rsidR="008D4A30" w:rsidRPr="00C3171B" w:rsidRDefault="008D4A30" w:rsidP="008D4A30">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Endangered Species</w:t>
      </w:r>
    </w:p>
    <w:p w14:paraId="5ABBD733" w14:textId="7AFC6146" w:rsidR="00BA50C3" w:rsidRPr="00C3171B" w:rsidRDefault="00BA50C3" w:rsidP="00BA50C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The Verde River is one of two federally designated Wild and Scenic Rivers in Arizona. The other, Fossil Creek, is also within the Verde River watershed. The Wild and Scenic Rivers Act designated the Verde River for study in 1978 before being officially designated in 1984. To be designated, a river must possess “</w:t>
      </w:r>
      <w:r w:rsidRPr="00C3171B">
        <w:rPr>
          <w:rFonts w:ascii="Times New Roman" w:eastAsia="Times New Roman" w:hAnsi="Times New Roman" w:cs="Times New Roman"/>
          <w:sz w:val="24"/>
          <w:szCs w:val="24"/>
          <w:highlight w:val="white"/>
        </w:rPr>
        <w:t xml:space="preserve">outstandingly remarkable scenic, recreational, geologic, fish and wildlife, historic, cultural or other similar values” (Wild and Scenic Rivers Act, 1968). Because of this designation, maintaining these values along the Verde are required. Riparian forests along the Verde contribute to all the values listed in the Wild and Scenic Rivers Act. Maintaining and regenerating Fremont cottonwoods along the Verde is crucial to maintain its remarkable values. </w:t>
      </w:r>
    </w:p>
    <w:p w14:paraId="1BDE763E" w14:textId="0E441190" w:rsidR="00B83C5C" w:rsidRPr="00C3171B" w:rsidRDefault="00BA50C3" w:rsidP="00B83C5C">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 In addition to their relevance towards the Wild and Scenic Act, the Verde River’s riparian forests </w:t>
      </w:r>
      <w:r w:rsidR="00096104" w:rsidRPr="00C3171B">
        <w:rPr>
          <w:rFonts w:ascii="Times New Roman" w:eastAsia="Times New Roman" w:hAnsi="Times New Roman" w:cs="Times New Roman"/>
          <w:sz w:val="24"/>
          <w:szCs w:val="24"/>
        </w:rPr>
        <w:t>function as</w:t>
      </w:r>
      <w:r w:rsidRPr="00C3171B">
        <w:rPr>
          <w:rFonts w:ascii="Times New Roman" w:eastAsia="Times New Roman" w:hAnsi="Times New Roman" w:cs="Times New Roman"/>
          <w:sz w:val="24"/>
          <w:szCs w:val="24"/>
        </w:rPr>
        <w:t xml:space="preserve"> designated, critical habitat for the endangered Southwestern Willow Flycatcher (</w:t>
      </w:r>
      <w:r w:rsidRPr="00C3171B">
        <w:rPr>
          <w:rFonts w:ascii="Times New Roman" w:eastAsia="Times New Roman" w:hAnsi="Times New Roman" w:cs="Times New Roman"/>
          <w:i/>
          <w:sz w:val="24"/>
          <w:szCs w:val="24"/>
        </w:rPr>
        <w:t>Empidonax traillii extimus</w:t>
      </w:r>
      <w:r w:rsidRPr="00C3171B">
        <w:rPr>
          <w:rFonts w:ascii="Times New Roman" w:eastAsia="Times New Roman" w:hAnsi="Times New Roman" w:cs="Times New Roman"/>
          <w:sz w:val="24"/>
          <w:szCs w:val="24"/>
        </w:rPr>
        <w:t>) and Yellow billed cuckoo (</w:t>
      </w:r>
      <w:r w:rsidRPr="00C3171B">
        <w:rPr>
          <w:rFonts w:ascii="Times New Roman" w:eastAsia="Times New Roman" w:hAnsi="Times New Roman" w:cs="Times New Roman"/>
          <w:i/>
          <w:sz w:val="24"/>
          <w:szCs w:val="24"/>
        </w:rPr>
        <w:t xml:space="preserve">Coccyzus americanus). </w:t>
      </w:r>
      <w:r w:rsidRPr="00C3171B">
        <w:rPr>
          <w:rFonts w:ascii="Times New Roman" w:eastAsia="Times New Roman" w:hAnsi="Times New Roman" w:cs="Times New Roman"/>
          <w:sz w:val="24"/>
          <w:szCs w:val="24"/>
        </w:rPr>
        <w:t xml:space="preserve">Because these species are listed under the Endangered Species Act (ESA), their preservation is a high priority for both the Federal Government as well as environmental groups. Both species rely on riparian forests heavily for their life cycle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{"citationID":"dSuoR0ON","properties":{"formattedCitation":"(USFWS 2012)","plainCitation":"(USFWS 2012)","noteIndex":0},"citationItems":[{"id":15,"uris":["http://zotero.org/users/local/yyBX3i8n/items/LYESJDN6"],"itemData":{"id":15,"type":"report","collection-title":"Endangered and Threatened Wildlife and Plants","title":"Designation of Critical Habitat for Southwestern Willow Flycatcher","author":[{"literal":"USFWS"}],"issued":{"date-parts":[["2012"]]}}}],"schema":"https://github.com/citation-style-language/schema/raw/master/csl-citation.json"}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(USFWS 2012)</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The Verde River is listed as critical habitat for both species by the U.S. Fish and Wildlife Service. Maintaining and understanding Fremont </w:t>
      </w:r>
      <w:r w:rsidR="00E51367"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regeneration is necessary for the recovery and survival of species. </w:t>
      </w:r>
    </w:p>
    <w:p w14:paraId="32CABCAA" w14:textId="6C2E2FF4" w:rsidR="00765005" w:rsidRPr="00C3171B" w:rsidRDefault="008141BC" w:rsidP="00E9699C">
      <w:pPr>
        <w:pStyle w:val="ListParagraph"/>
        <w:numPr>
          <w:ilvl w:val="1"/>
          <w:numId w:val="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Environmental</w:t>
      </w:r>
      <w:r w:rsidR="00765005" w:rsidRPr="00C3171B">
        <w:rPr>
          <w:rFonts w:ascii="Times New Roman" w:eastAsia="Times New Roman" w:hAnsi="Times New Roman" w:cs="Times New Roman"/>
          <w:sz w:val="24"/>
          <w:szCs w:val="24"/>
          <w:highlight w:val="yellow"/>
        </w:rPr>
        <w:t xml:space="preserve"> Flows</w:t>
      </w:r>
    </w:p>
    <w:p w14:paraId="2F137827" w14:textId="759593E1" w:rsidR="00765005" w:rsidRPr="00C3171B" w:rsidRDefault="00BA44E0" w:rsidP="00765005">
      <w:p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lastRenderedPageBreak/>
        <w:tab/>
      </w:r>
      <w:r w:rsidR="00B71E5B" w:rsidRPr="00C3171B">
        <w:rPr>
          <w:rFonts w:ascii="Times New Roman" w:eastAsia="Times New Roman" w:hAnsi="Times New Roman" w:cs="Times New Roman"/>
          <w:sz w:val="24"/>
          <w:szCs w:val="24"/>
          <w:highlight w:val="yellow"/>
        </w:rPr>
        <w:t>Environmental</w:t>
      </w:r>
      <w:r w:rsidRPr="00C3171B">
        <w:rPr>
          <w:rFonts w:ascii="Times New Roman" w:eastAsia="Times New Roman" w:hAnsi="Times New Roman" w:cs="Times New Roman"/>
          <w:sz w:val="24"/>
          <w:szCs w:val="24"/>
          <w:highlight w:val="yellow"/>
        </w:rPr>
        <w:t xml:space="preserve"> flows are defined as </w:t>
      </w:r>
      <w:r w:rsidR="00B71E5B" w:rsidRPr="00C3171B">
        <w:rPr>
          <w:rFonts w:ascii="Times New Roman" w:eastAsia="Times New Roman" w:hAnsi="Times New Roman" w:cs="Times New Roman"/>
          <w:sz w:val="24"/>
          <w:szCs w:val="24"/>
          <w:highlight w:val="yellow"/>
        </w:rPr>
        <w:t xml:space="preserve">“the water regime provided withing a river, wetland or coastal zone to maintain ecosystems and there benefits where there are competing water uses and where flows are regulated” </w:t>
      </w:r>
      <w:r w:rsidR="00B71E5B" w:rsidRPr="00C3171B">
        <w:rPr>
          <w:rFonts w:ascii="Times New Roman" w:eastAsia="Times New Roman" w:hAnsi="Times New Roman" w:cs="Times New Roman"/>
          <w:sz w:val="24"/>
          <w:szCs w:val="24"/>
          <w:highlight w:val="yellow"/>
        </w:rPr>
        <w:fldChar w:fldCharType="begin"/>
      </w:r>
      <w:r w:rsidR="00B71E5B" w:rsidRPr="00C3171B">
        <w:rPr>
          <w:rFonts w:ascii="Times New Roman" w:eastAsia="Times New Roman" w:hAnsi="Times New Roman" w:cs="Times New Roman"/>
          <w:sz w:val="24"/>
          <w:szCs w:val="24"/>
          <w:highlight w:val="yellow"/>
        </w:rPr>
        <w:instrText xml:space="preserve"> ADDIN ZOTERO_ITEM CSL_CITATION {"citationID":"NMVxKluu","properties":{"formattedCitation":"(Dyson, Bergkamp, and Scanlon 2003)","plainCitation":"(Dyson, Bergkamp, and Scanlon 2003)","noteIndex":0},"citationItems":[{"id":19,"uris":["http://zotero.org/users/local/yyBX3i8n/items/IP6D9X8T"],"itemData":{"id":19,"type":"article-journal","container-title":"IUCN, Gland, Switzerland and Cambridge, UK","page":"20-87","title":"Flow: the essentials of environmental flows","author":[{"family":"Dyson","given":"Megan"},{"family":"Bergkamp","given":"Ger"},{"family":"Scanlon","given":"John"}],"issued":{"date-parts":[["2003"]]}}}],"schema":"https://github.com/citation-style-language/schema/raw/master/csl-citation.json"} </w:instrText>
      </w:r>
      <w:r w:rsidR="00B71E5B" w:rsidRPr="00C3171B">
        <w:rPr>
          <w:rFonts w:ascii="Times New Roman" w:eastAsia="Times New Roman" w:hAnsi="Times New Roman" w:cs="Times New Roman"/>
          <w:sz w:val="24"/>
          <w:szCs w:val="24"/>
          <w:highlight w:val="yellow"/>
        </w:rPr>
        <w:fldChar w:fldCharType="separate"/>
      </w:r>
      <w:r w:rsidR="00B71E5B" w:rsidRPr="00C3171B">
        <w:rPr>
          <w:rFonts w:ascii="Times New Roman" w:hAnsi="Times New Roman" w:cs="Times New Roman"/>
          <w:sz w:val="24"/>
          <w:highlight w:val="yellow"/>
        </w:rPr>
        <w:t>(Dyson, Bergkamp, and Scanlon 2003)</w:t>
      </w:r>
      <w:r w:rsidR="00B71E5B" w:rsidRPr="00C3171B">
        <w:rPr>
          <w:rFonts w:ascii="Times New Roman" w:eastAsia="Times New Roman" w:hAnsi="Times New Roman" w:cs="Times New Roman"/>
          <w:sz w:val="24"/>
          <w:szCs w:val="24"/>
          <w:highlight w:val="yellow"/>
        </w:rPr>
        <w:fldChar w:fldCharType="end"/>
      </w:r>
      <w:r w:rsidR="00B71E5B" w:rsidRPr="00C3171B">
        <w:rPr>
          <w:rFonts w:ascii="Times New Roman" w:eastAsia="Times New Roman" w:hAnsi="Times New Roman" w:cs="Times New Roman"/>
          <w:sz w:val="24"/>
          <w:szCs w:val="24"/>
          <w:highlight w:val="yellow"/>
        </w:rPr>
        <w:t>.</w:t>
      </w:r>
    </w:p>
    <w:p w14:paraId="643A4914" w14:textId="552A9C04" w:rsidR="008D4A30" w:rsidRPr="00C3171B" w:rsidRDefault="00E53658" w:rsidP="008D4A30">
      <w:pPr>
        <w:pStyle w:val="ListParagraph"/>
        <w:numPr>
          <w:ilvl w:val="0"/>
          <w:numId w:val="1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The State of Arizona is currently evaluating water rights claims within the </w:t>
      </w:r>
      <w:r w:rsidR="008D4A30" w:rsidRPr="00C3171B">
        <w:rPr>
          <w:rFonts w:ascii="Times New Roman" w:eastAsia="Times New Roman" w:hAnsi="Times New Roman" w:cs="Times New Roman"/>
          <w:sz w:val="24"/>
          <w:szCs w:val="24"/>
          <w:highlight w:val="yellow"/>
        </w:rPr>
        <w:t xml:space="preserve">Gila </w:t>
      </w:r>
      <w:r w:rsidRPr="00C3171B">
        <w:rPr>
          <w:rFonts w:ascii="Times New Roman" w:eastAsia="Times New Roman" w:hAnsi="Times New Roman" w:cs="Times New Roman"/>
          <w:sz w:val="24"/>
          <w:szCs w:val="24"/>
          <w:highlight w:val="yellow"/>
        </w:rPr>
        <w:t>R</w:t>
      </w:r>
      <w:r w:rsidR="008D4A30" w:rsidRPr="00C3171B">
        <w:rPr>
          <w:rFonts w:ascii="Times New Roman" w:eastAsia="Times New Roman" w:hAnsi="Times New Roman" w:cs="Times New Roman"/>
          <w:sz w:val="24"/>
          <w:szCs w:val="24"/>
          <w:highlight w:val="yellow"/>
        </w:rPr>
        <w:t>iver</w:t>
      </w:r>
      <w:r w:rsidRPr="00C3171B">
        <w:rPr>
          <w:rFonts w:ascii="Times New Roman" w:eastAsia="Times New Roman" w:hAnsi="Times New Roman" w:cs="Times New Roman"/>
          <w:sz w:val="24"/>
          <w:szCs w:val="24"/>
          <w:highlight w:val="yellow"/>
        </w:rPr>
        <w:t xml:space="preserve"> system, which the Verde River is a part of.</w:t>
      </w:r>
      <w:r w:rsidR="008D4A30" w:rsidRPr="00C3171B">
        <w:rPr>
          <w:rFonts w:ascii="Times New Roman" w:eastAsia="Times New Roman" w:hAnsi="Times New Roman" w:cs="Times New Roman"/>
          <w:sz w:val="24"/>
          <w:szCs w:val="24"/>
          <w:highlight w:val="yellow"/>
        </w:rPr>
        <w:t xml:space="preserve"> </w:t>
      </w:r>
    </w:p>
    <w:p w14:paraId="2E9E11E6" w14:textId="2FC739E7" w:rsidR="008D4A30" w:rsidRPr="00C3171B" w:rsidRDefault="00E53658" w:rsidP="008D4A30">
      <w:pPr>
        <w:pStyle w:val="ListParagraph"/>
        <w:numPr>
          <w:ilvl w:val="0"/>
          <w:numId w:val="1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The United States </w:t>
      </w:r>
      <w:r w:rsidR="008D4A30" w:rsidRPr="00C3171B">
        <w:rPr>
          <w:rFonts w:ascii="Times New Roman" w:eastAsia="Times New Roman" w:hAnsi="Times New Roman" w:cs="Times New Roman"/>
          <w:sz w:val="24"/>
          <w:szCs w:val="24"/>
          <w:highlight w:val="yellow"/>
        </w:rPr>
        <w:t>F</w:t>
      </w:r>
      <w:r w:rsidRPr="00C3171B">
        <w:rPr>
          <w:rFonts w:ascii="Times New Roman" w:eastAsia="Times New Roman" w:hAnsi="Times New Roman" w:cs="Times New Roman"/>
          <w:sz w:val="24"/>
          <w:szCs w:val="24"/>
          <w:highlight w:val="yellow"/>
        </w:rPr>
        <w:t xml:space="preserve">orest </w:t>
      </w:r>
      <w:r w:rsidR="008D4A30" w:rsidRPr="00C3171B">
        <w:rPr>
          <w:rFonts w:ascii="Times New Roman" w:eastAsia="Times New Roman" w:hAnsi="Times New Roman" w:cs="Times New Roman"/>
          <w:sz w:val="24"/>
          <w:szCs w:val="24"/>
          <w:highlight w:val="yellow"/>
        </w:rPr>
        <w:t>S</w:t>
      </w:r>
      <w:r w:rsidRPr="00C3171B">
        <w:rPr>
          <w:rFonts w:ascii="Times New Roman" w:eastAsia="Times New Roman" w:hAnsi="Times New Roman" w:cs="Times New Roman"/>
          <w:sz w:val="24"/>
          <w:szCs w:val="24"/>
          <w:highlight w:val="yellow"/>
        </w:rPr>
        <w:t>ervice has applied for a federal reserve water right for the mainstem Verde River as well as its tributaries is</w:t>
      </w:r>
      <w:r w:rsidR="008D4A30" w:rsidRPr="00C3171B">
        <w:rPr>
          <w:rFonts w:ascii="Times New Roman" w:eastAsia="Times New Roman" w:hAnsi="Times New Roman" w:cs="Times New Roman"/>
          <w:sz w:val="24"/>
          <w:szCs w:val="24"/>
          <w:highlight w:val="yellow"/>
        </w:rPr>
        <w:t xml:space="preserve"> filing to cover a wide range of environmental flows</w:t>
      </w:r>
      <w:r w:rsidRPr="00C3171B">
        <w:rPr>
          <w:rFonts w:ascii="Times New Roman" w:eastAsia="Times New Roman" w:hAnsi="Times New Roman" w:cs="Times New Roman"/>
          <w:sz w:val="24"/>
          <w:szCs w:val="24"/>
          <w:highlight w:val="yellow"/>
        </w:rPr>
        <w:t>.</w:t>
      </w:r>
    </w:p>
    <w:p w14:paraId="554F1C3F" w14:textId="2D649F94" w:rsidR="008D4A30" w:rsidRPr="00C3171B" w:rsidRDefault="008D4A30" w:rsidP="008D4A30">
      <w:pPr>
        <w:pStyle w:val="ListParagraph"/>
        <w:numPr>
          <w:ilvl w:val="0"/>
          <w:numId w:val="1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Determining the </w:t>
      </w:r>
      <w:r w:rsidR="00FA38C3" w:rsidRPr="00C3171B">
        <w:rPr>
          <w:rFonts w:ascii="Times New Roman" w:eastAsia="Times New Roman" w:hAnsi="Times New Roman" w:cs="Times New Roman"/>
          <w:sz w:val="24"/>
          <w:szCs w:val="24"/>
          <w:highlight w:val="yellow"/>
        </w:rPr>
        <w:t xml:space="preserve">environmental flows </w:t>
      </w:r>
      <w:r w:rsidRPr="00C3171B">
        <w:rPr>
          <w:rFonts w:ascii="Times New Roman" w:eastAsia="Times New Roman" w:hAnsi="Times New Roman" w:cs="Times New Roman"/>
          <w:sz w:val="24"/>
          <w:szCs w:val="24"/>
          <w:highlight w:val="yellow"/>
        </w:rPr>
        <w:t xml:space="preserve">that </w:t>
      </w:r>
      <w:r w:rsidR="00E53658" w:rsidRPr="00C3171B">
        <w:rPr>
          <w:rFonts w:ascii="Times New Roman" w:eastAsia="Times New Roman" w:hAnsi="Times New Roman" w:cs="Times New Roman"/>
          <w:sz w:val="24"/>
          <w:szCs w:val="24"/>
          <w:highlight w:val="yellow"/>
        </w:rPr>
        <w:t>Fremont Cottonwoods</w:t>
      </w:r>
      <w:r w:rsidRPr="00C3171B">
        <w:rPr>
          <w:rFonts w:ascii="Times New Roman" w:eastAsia="Times New Roman" w:hAnsi="Times New Roman" w:cs="Times New Roman"/>
          <w:sz w:val="24"/>
          <w:szCs w:val="24"/>
          <w:highlight w:val="yellow"/>
        </w:rPr>
        <w:t xml:space="preserve"> needs will help maintain </w:t>
      </w:r>
      <w:r w:rsidR="00A71994" w:rsidRPr="00C3171B">
        <w:rPr>
          <w:rFonts w:ascii="Times New Roman" w:eastAsia="Times New Roman" w:hAnsi="Times New Roman" w:cs="Times New Roman"/>
          <w:sz w:val="24"/>
          <w:szCs w:val="24"/>
          <w:highlight w:val="yellow"/>
        </w:rPr>
        <w:t>self-sustaining</w:t>
      </w:r>
      <w:r w:rsidRPr="00C3171B">
        <w:rPr>
          <w:rFonts w:ascii="Times New Roman" w:eastAsia="Times New Roman" w:hAnsi="Times New Roman" w:cs="Times New Roman"/>
          <w:sz w:val="24"/>
          <w:szCs w:val="24"/>
          <w:highlight w:val="yellow"/>
        </w:rPr>
        <w:t xml:space="preserve"> </w:t>
      </w:r>
      <w:r w:rsidR="00E53658" w:rsidRPr="00C3171B">
        <w:rPr>
          <w:rFonts w:ascii="Times New Roman" w:eastAsia="Times New Roman" w:hAnsi="Times New Roman" w:cs="Times New Roman"/>
          <w:sz w:val="24"/>
          <w:szCs w:val="24"/>
          <w:highlight w:val="yellow"/>
        </w:rPr>
        <w:t xml:space="preserve">and healthy </w:t>
      </w:r>
      <w:r w:rsidRPr="00C3171B">
        <w:rPr>
          <w:rFonts w:ascii="Times New Roman" w:eastAsia="Times New Roman" w:hAnsi="Times New Roman" w:cs="Times New Roman"/>
          <w:sz w:val="24"/>
          <w:szCs w:val="24"/>
          <w:highlight w:val="yellow"/>
        </w:rPr>
        <w:t>riparian forests</w:t>
      </w:r>
    </w:p>
    <w:p w14:paraId="3EBBBC69" w14:textId="77777777" w:rsidR="00765005" w:rsidRPr="00C3171B" w:rsidRDefault="00765005" w:rsidP="00765005">
      <w:pPr>
        <w:spacing w:line="360" w:lineRule="auto"/>
        <w:rPr>
          <w:rFonts w:ascii="Times New Roman" w:eastAsia="Times New Roman" w:hAnsi="Times New Roman" w:cs="Times New Roman"/>
          <w:sz w:val="24"/>
          <w:szCs w:val="24"/>
        </w:rPr>
      </w:pPr>
    </w:p>
    <w:p w14:paraId="512A7AA0" w14:textId="77777777" w:rsidR="00765005" w:rsidRPr="00C3171B" w:rsidRDefault="00765005" w:rsidP="00765005">
      <w:pPr>
        <w:spacing w:line="360" w:lineRule="auto"/>
        <w:rPr>
          <w:rFonts w:ascii="Times New Roman" w:eastAsia="Times New Roman" w:hAnsi="Times New Roman" w:cs="Times New Roman"/>
          <w:sz w:val="24"/>
          <w:szCs w:val="24"/>
        </w:rPr>
      </w:pPr>
    </w:p>
    <w:p w14:paraId="0B252859" w14:textId="77777777" w:rsidR="00765005" w:rsidRPr="00C3171B" w:rsidRDefault="00765005" w:rsidP="00765005">
      <w:pPr>
        <w:spacing w:line="360" w:lineRule="auto"/>
        <w:rPr>
          <w:rFonts w:ascii="Times New Roman" w:eastAsia="Times New Roman" w:hAnsi="Times New Roman" w:cs="Times New Roman"/>
          <w:sz w:val="24"/>
          <w:szCs w:val="24"/>
        </w:rPr>
      </w:pPr>
    </w:p>
    <w:p w14:paraId="555E3E62" w14:textId="77777777" w:rsidR="00765005" w:rsidRPr="00C3171B" w:rsidRDefault="00765005" w:rsidP="00765005">
      <w:pPr>
        <w:spacing w:line="360" w:lineRule="auto"/>
        <w:rPr>
          <w:rFonts w:ascii="Times New Roman" w:eastAsia="Times New Roman" w:hAnsi="Times New Roman" w:cs="Times New Roman"/>
          <w:sz w:val="24"/>
          <w:szCs w:val="24"/>
        </w:rPr>
      </w:pPr>
    </w:p>
    <w:p w14:paraId="2279A410" w14:textId="510A946B" w:rsidR="002D6445" w:rsidRPr="00C3171B" w:rsidRDefault="00BE71C4" w:rsidP="00E9699C">
      <w:pPr>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Research Question</w:t>
      </w:r>
      <w:r w:rsidR="00D30F0E" w:rsidRPr="00C3171B">
        <w:rPr>
          <w:rFonts w:ascii="Times New Roman" w:eastAsia="Times New Roman" w:hAnsi="Times New Roman" w:cs="Times New Roman"/>
          <w:sz w:val="24"/>
          <w:szCs w:val="24"/>
        </w:rPr>
        <w:t>s</w:t>
      </w:r>
    </w:p>
    <w:p w14:paraId="50505EB1" w14:textId="71F79940" w:rsidR="00CE08C3" w:rsidRPr="00C3171B" w:rsidRDefault="00CE08C3" w:rsidP="00CE08C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 </w:t>
      </w:r>
      <w:r w:rsidR="000A637D" w:rsidRPr="00C3171B">
        <w:rPr>
          <w:rFonts w:ascii="Times New Roman" w:eastAsia="Times New Roman" w:hAnsi="Times New Roman" w:cs="Times New Roman"/>
          <w:sz w:val="24"/>
          <w:szCs w:val="24"/>
        </w:rPr>
        <w:t>purpose</w:t>
      </w:r>
      <w:r w:rsidRPr="00C3171B">
        <w:rPr>
          <w:rFonts w:ascii="Times New Roman" w:eastAsia="Times New Roman" w:hAnsi="Times New Roman" w:cs="Times New Roman"/>
          <w:sz w:val="24"/>
          <w:szCs w:val="24"/>
        </w:rPr>
        <w:t xml:space="preserve"> of this study is to try and identify environmental and flood flows needed to </w:t>
      </w:r>
      <w:r w:rsidR="00AF06B9" w:rsidRPr="00C3171B">
        <w:rPr>
          <w:rFonts w:ascii="Times New Roman" w:eastAsia="Times New Roman" w:hAnsi="Times New Roman" w:cs="Times New Roman"/>
          <w:sz w:val="24"/>
          <w:szCs w:val="24"/>
        </w:rPr>
        <w:t>regenerate and sustain riparian forests</w:t>
      </w:r>
      <w:r w:rsidR="00B83C5C" w:rsidRPr="00C3171B">
        <w:rPr>
          <w:rFonts w:ascii="Times New Roman" w:eastAsia="Times New Roman" w:hAnsi="Times New Roman" w:cs="Times New Roman"/>
          <w:sz w:val="24"/>
          <w:szCs w:val="24"/>
        </w:rPr>
        <w:t>.</w:t>
      </w:r>
      <w:r w:rsidR="002824E9" w:rsidRPr="00C3171B">
        <w:rPr>
          <w:rFonts w:ascii="Times New Roman" w:eastAsia="Times New Roman" w:hAnsi="Times New Roman" w:cs="Times New Roman"/>
          <w:sz w:val="24"/>
          <w:szCs w:val="24"/>
        </w:rPr>
        <w:t xml:space="preserve"> Specific research questions are to:</w:t>
      </w:r>
    </w:p>
    <w:p w14:paraId="7EF002A8" w14:textId="13D80AF8" w:rsidR="00395132" w:rsidRPr="00C3171B" w:rsidRDefault="00395132"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Investigate and quantify </w:t>
      </w:r>
      <w:r w:rsidR="00644276" w:rsidRPr="00C3171B">
        <w:rPr>
          <w:rFonts w:ascii="Times New Roman" w:eastAsia="Times New Roman" w:hAnsi="Times New Roman" w:cs="Times New Roman"/>
          <w:sz w:val="24"/>
          <w:szCs w:val="24"/>
        </w:rPr>
        <w:t xml:space="preserve">2023 </w:t>
      </w:r>
      <w:r w:rsidRPr="00C3171B">
        <w:rPr>
          <w:rFonts w:ascii="Times New Roman" w:eastAsia="Times New Roman" w:hAnsi="Times New Roman" w:cs="Times New Roman"/>
          <w:sz w:val="24"/>
          <w:szCs w:val="24"/>
        </w:rPr>
        <w:t xml:space="preserve">seedling regeneration and </w:t>
      </w:r>
      <w:r w:rsidR="00767D5E" w:rsidRPr="00C3171B">
        <w:rPr>
          <w:rFonts w:ascii="Times New Roman" w:eastAsia="Times New Roman" w:hAnsi="Times New Roman" w:cs="Times New Roman"/>
          <w:sz w:val="24"/>
          <w:szCs w:val="24"/>
        </w:rPr>
        <w:t>survivorship</w:t>
      </w:r>
      <w:r w:rsidR="002824E9" w:rsidRPr="00C3171B">
        <w:rPr>
          <w:rFonts w:ascii="Times New Roman" w:eastAsia="Times New Roman" w:hAnsi="Times New Roman" w:cs="Times New Roman"/>
          <w:sz w:val="24"/>
          <w:szCs w:val="24"/>
        </w:rPr>
        <w:t>,</w:t>
      </w:r>
    </w:p>
    <w:p w14:paraId="200CC167" w14:textId="2AC53668" w:rsidR="00677E56" w:rsidRPr="00C3171B" w:rsidRDefault="00C3171B"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How are Verde River Fremont cottonwoods growing and what are their ages?</w:t>
      </w:r>
    </w:p>
    <w:p w14:paraId="2A45349A" w14:textId="7710E2D2" w:rsidR="00677E56" w:rsidRPr="00C3171B" w:rsidRDefault="00C3171B"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When have past regeneration events occurred and what flows caused them</w:t>
      </w:r>
      <w:r w:rsidR="00677E56" w:rsidRPr="00C3171B">
        <w:rPr>
          <w:rFonts w:ascii="Times New Roman" w:eastAsia="Times New Roman" w:hAnsi="Times New Roman" w:cs="Times New Roman"/>
          <w:sz w:val="24"/>
          <w:szCs w:val="24"/>
        </w:rPr>
        <w:t>.</w:t>
      </w:r>
    </w:p>
    <w:p w14:paraId="689AC4A8" w14:textId="77777777" w:rsidR="002D6445" w:rsidRPr="00C3171B" w:rsidRDefault="00BE71C4" w:rsidP="00E9699C">
      <w:pPr>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Potential Hypothesis</w:t>
      </w:r>
    </w:p>
    <w:p w14:paraId="2E2B273E" w14:textId="77777777" w:rsidR="00AA44FF" w:rsidRDefault="00BE71C4" w:rsidP="00AA44FF">
      <w:pPr>
        <w:pStyle w:val="ListParagraph"/>
        <w:numPr>
          <w:ilvl w:val="0"/>
          <w:numId w:val="13"/>
        </w:numPr>
        <w:spacing w:line="360" w:lineRule="auto"/>
        <w:rPr>
          <w:rFonts w:ascii="Times New Roman" w:eastAsia="Times New Roman" w:hAnsi="Times New Roman" w:cs="Times New Roman"/>
          <w:sz w:val="24"/>
          <w:szCs w:val="24"/>
        </w:rPr>
      </w:pPr>
      <w:r w:rsidRPr="00AA44FF">
        <w:rPr>
          <w:rFonts w:ascii="Times New Roman" w:eastAsia="Times New Roman" w:hAnsi="Times New Roman" w:cs="Times New Roman"/>
          <w:sz w:val="24"/>
          <w:szCs w:val="24"/>
        </w:rPr>
        <w:t xml:space="preserve">Seedling mortality is naturally high among </w:t>
      </w:r>
      <w:r w:rsidR="00333681" w:rsidRPr="00AA44FF">
        <w:rPr>
          <w:rFonts w:ascii="Times New Roman" w:eastAsia="Times New Roman" w:hAnsi="Times New Roman" w:cs="Times New Roman"/>
          <w:sz w:val="24"/>
          <w:szCs w:val="24"/>
        </w:rPr>
        <w:t>Fremont</w:t>
      </w:r>
      <w:r w:rsidRPr="00AA44FF">
        <w:rPr>
          <w:rFonts w:ascii="Times New Roman" w:eastAsia="Times New Roman" w:hAnsi="Times New Roman" w:cs="Times New Roman"/>
          <w:sz w:val="24"/>
          <w:szCs w:val="24"/>
        </w:rPr>
        <w:t xml:space="preserve"> cottonwoods. I hypothesize that seedlings will survive in distinct stands where conditions are favorable as opposed to uniformly across the sites. </w:t>
      </w:r>
    </w:p>
    <w:p w14:paraId="6A3759EB" w14:textId="77777777" w:rsidR="00AA44FF" w:rsidRDefault="00395132" w:rsidP="00AA44FF">
      <w:pPr>
        <w:pStyle w:val="ListParagraph"/>
        <w:numPr>
          <w:ilvl w:val="0"/>
          <w:numId w:val="13"/>
        </w:numPr>
        <w:spacing w:line="360" w:lineRule="auto"/>
        <w:rPr>
          <w:rFonts w:ascii="Times New Roman" w:eastAsia="Times New Roman" w:hAnsi="Times New Roman" w:cs="Times New Roman"/>
          <w:sz w:val="24"/>
          <w:szCs w:val="24"/>
        </w:rPr>
      </w:pPr>
      <w:r w:rsidRPr="00AA44FF">
        <w:rPr>
          <w:rFonts w:ascii="Times New Roman" w:eastAsia="Times New Roman" w:hAnsi="Times New Roman" w:cs="Times New Roman"/>
          <w:sz w:val="24"/>
          <w:szCs w:val="24"/>
        </w:rPr>
        <w:t>Riparian forests</w:t>
      </w:r>
      <w:r w:rsidR="00BE71C4" w:rsidRPr="00AA44FF">
        <w:rPr>
          <w:rFonts w:ascii="Times New Roman" w:eastAsia="Times New Roman" w:hAnsi="Times New Roman" w:cs="Times New Roman"/>
          <w:sz w:val="24"/>
          <w:szCs w:val="24"/>
        </w:rPr>
        <w:t xml:space="preserve"> are dependent on large flows to regenerate</w:t>
      </w:r>
      <w:r w:rsidRPr="00AA44FF">
        <w:rPr>
          <w:rFonts w:ascii="Times New Roman" w:eastAsia="Times New Roman" w:hAnsi="Times New Roman" w:cs="Times New Roman"/>
          <w:sz w:val="24"/>
          <w:szCs w:val="24"/>
        </w:rPr>
        <w:t>. Therefore,</w:t>
      </w:r>
      <w:r w:rsidR="00BE71C4" w:rsidRPr="00AA44FF">
        <w:rPr>
          <w:rFonts w:ascii="Times New Roman" w:eastAsia="Times New Roman" w:hAnsi="Times New Roman" w:cs="Times New Roman"/>
          <w:sz w:val="24"/>
          <w:szCs w:val="24"/>
        </w:rPr>
        <w:t xml:space="preserve"> I hypothesize that </w:t>
      </w:r>
      <w:r w:rsidRPr="00AA44FF">
        <w:rPr>
          <w:rFonts w:ascii="Times New Roman" w:eastAsia="Times New Roman" w:hAnsi="Times New Roman" w:cs="Times New Roman"/>
          <w:sz w:val="24"/>
          <w:szCs w:val="24"/>
        </w:rPr>
        <w:t xml:space="preserve">minimum tree ages will </w:t>
      </w:r>
      <w:r w:rsidR="00BE71C4" w:rsidRPr="00AA44FF">
        <w:rPr>
          <w:rFonts w:ascii="Times New Roman" w:eastAsia="Times New Roman" w:hAnsi="Times New Roman" w:cs="Times New Roman"/>
          <w:sz w:val="24"/>
          <w:szCs w:val="24"/>
        </w:rPr>
        <w:t xml:space="preserve">show distinct cohorts that regenerated in response to large floods over the past century. Finally, even though cottonwoods are phreatophytes and get most of their water from groundwater, I </w:t>
      </w:r>
      <w:r w:rsidR="002824E9" w:rsidRPr="00AA44FF">
        <w:rPr>
          <w:rFonts w:ascii="Times New Roman" w:eastAsia="Times New Roman" w:hAnsi="Times New Roman" w:cs="Times New Roman"/>
          <w:sz w:val="24"/>
          <w:szCs w:val="24"/>
        </w:rPr>
        <w:t>hypothesize</w:t>
      </w:r>
      <w:r w:rsidR="00BE71C4" w:rsidRPr="00AA44FF">
        <w:rPr>
          <w:rFonts w:ascii="Times New Roman" w:eastAsia="Times New Roman" w:hAnsi="Times New Roman" w:cs="Times New Roman"/>
          <w:sz w:val="24"/>
          <w:szCs w:val="24"/>
        </w:rPr>
        <w:t xml:space="preserve"> that there will be a correlation between ring width and </w:t>
      </w:r>
      <w:r w:rsidR="00AA44FF">
        <w:rPr>
          <w:rFonts w:ascii="Times New Roman" w:eastAsia="Times New Roman" w:hAnsi="Times New Roman" w:cs="Times New Roman"/>
          <w:sz w:val="24"/>
          <w:szCs w:val="24"/>
        </w:rPr>
        <w:t>Verde River discharge</w:t>
      </w:r>
    </w:p>
    <w:p w14:paraId="1477509A" w14:textId="40B5AAC1" w:rsidR="002D6445" w:rsidRPr="00AA44FF" w:rsidRDefault="00B27546" w:rsidP="00AA44FF">
      <w:pPr>
        <w:pStyle w:val="ListParagraph"/>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hypothesize that flows at or exceeding a 20- year flood will be required to cause regeneration.</w:t>
      </w:r>
      <w:r w:rsidR="00BE71C4" w:rsidRPr="00AA44FF">
        <w:rPr>
          <w:rFonts w:ascii="Times New Roman" w:eastAsia="Times New Roman" w:hAnsi="Times New Roman" w:cs="Times New Roman"/>
          <w:sz w:val="24"/>
          <w:szCs w:val="24"/>
        </w:rPr>
        <w:t xml:space="preserve"> </w:t>
      </w:r>
    </w:p>
    <w:p w14:paraId="032B9003" w14:textId="3A284723" w:rsidR="00767D5E" w:rsidRDefault="00BE71C4" w:rsidP="0005456F">
      <w:pPr>
        <w:pStyle w:val="Heading1"/>
        <w:rPr>
          <w:rFonts w:ascii="Times New Roman" w:hAnsi="Times New Roman" w:cs="Times New Roman"/>
        </w:rPr>
      </w:pPr>
      <w:commentRangeStart w:id="12"/>
      <w:r w:rsidRPr="00C3171B">
        <w:rPr>
          <w:rFonts w:ascii="Times New Roman" w:hAnsi="Times New Roman" w:cs="Times New Roman"/>
        </w:rPr>
        <w:t>Methods</w:t>
      </w:r>
      <w:commentRangeEnd w:id="12"/>
      <w:r w:rsidR="00333382" w:rsidRPr="00C3171B">
        <w:rPr>
          <w:rStyle w:val="CommentReference"/>
          <w:rFonts w:ascii="Times New Roman" w:hAnsi="Times New Roman" w:cs="Times New Roman"/>
        </w:rPr>
        <w:commentReference w:id="12"/>
      </w:r>
      <w:r w:rsidRPr="00C3171B">
        <w:rPr>
          <w:rFonts w:ascii="Times New Roman" w:hAnsi="Times New Roman" w:cs="Times New Roman"/>
        </w:rPr>
        <w:t xml:space="preserve"> </w:t>
      </w:r>
    </w:p>
    <w:p w14:paraId="3555A9E6" w14:textId="57D8B330" w:rsidR="00C3171B" w:rsidRDefault="00C3171B" w:rsidP="00C3171B">
      <w:pPr>
        <w:pStyle w:val="Heading2"/>
      </w:pPr>
      <w:r>
        <w:t>Study Area</w:t>
      </w:r>
    </w:p>
    <w:p w14:paraId="710A3466" w14:textId="383F2B9B" w:rsidR="00C3171B" w:rsidRPr="00C3171B" w:rsidRDefault="00C3171B" w:rsidP="00C3171B">
      <w:r>
        <w:tab/>
      </w:r>
      <w:r w:rsidRPr="00C3171B">
        <w:rPr>
          <w:highlight w:val="yellow"/>
        </w:rPr>
        <w:t>The Verde Wild and Scenic corridor begins……..</w:t>
      </w:r>
    </w:p>
    <w:p w14:paraId="3263B9B1"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lastRenderedPageBreak/>
        <w:tab/>
        <w:t xml:space="preserve">Access to the Verde River Wild and Scenic Corridor is restricted to a few road access points or from rafting along the river. Because of the limited access, sites were chosen that are logistically feasible and realistic to access on a continuing basis. </w:t>
      </w:r>
    </w:p>
    <w:p w14:paraId="36D78CAC"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Beasley Flat River Access Point (RAP) located downstream of Camp Verde was chosen for our first site. Both seedling mortality as well as tree cores were taken here. Beasley RAP is the official beginning of the Verde Wild and Scenic River</w:t>
      </w:r>
    </w:p>
    <w:p w14:paraId="063C865E" w14:textId="32F6708E"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The second site chosen was Childs dispersed camping area, upstream of the confluence of the Verde River with Fossil Creek. Both seedling mortality and tree cores were measured at this site. Childs is in the middle of the Verde Wild and Scenic River just upstream of the Fossil Creek confluence.</w:t>
      </w:r>
      <w:r w:rsidRPr="00C3171B">
        <w:rPr>
          <w:rFonts w:ascii="Times New Roman" w:eastAsia="Times New Roman" w:hAnsi="Times New Roman" w:cs="Times New Roman"/>
          <w:sz w:val="24"/>
          <w:szCs w:val="24"/>
        </w:rPr>
        <w:tab/>
      </w:r>
    </w:p>
    <w:p w14:paraId="5AFB7C7E"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 third site at Sheep Bridge River Access Point was used to collect tree cores but was not used for seedling monitoring as it is too remote to access regularly. Sheep Bridge is located just below the Wild and Scenic portion of the Verde but still above the two large storage reservoirs.</w:t>
      </w:r>
    </w:p>
    <w:p w14:paraId="7CE3DE63"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All three sites have healthy Fremont Cottonwood-Gooding Willow riparian, gallery forests. In addition, these sites are already the focus of other Forest Service studies. This allows me to incorporate other work, such as river reach models, groundwater wells and water level transducers into my thesis.</w:t>
      </w:r>
    </w:p>
    <w:p w14:paraId="16DA3932" w14:textId="33AD0DCA" w:rsidR="00C3171B" w:rsidRPr="00C3171B" w:rsidRDefault="00C3171B" w:rsidP="00C3171B">
      <w:pPr>
        <w:rPr>
          <w:rFonts w:ascii="Times New Roman" w:hAnsi="Times New Roman" w:cs="Times New Roman"/>
        </w:rPr>
      </w:pPr>
    </w:p>
    <w:p w14:paraId="09242A48" w14:textId="765180A3" w:rsidR="003D69A4" w:rsidRPr="00C3171B" w:rsidRDefault="00BE71C4" w:rsidP="003D69A4">
      <w:pPr>
        <w:pStyle w:val="Heading2"/>
        <w:rPr>
          <w:rFonts w:ascii="Times New Roman" w:hAnsi="Times New Roman" w:cs="Times New Roman"/>
        </w:rPr>
      </w:pPr>
      <w:r w:rsidRPr="00C3171B">
        <w:rPr>
          <w:rFonts w:ascii="Times New Roman" w:hAnsi="Times New Roman" w:cs="Times New Roman"/>
        </w:rPr>
        <w:t>Seedling survivorship</w:t>
      </w:r>
    </w:p>
    <w:p w14:paraId="133F2336" w14:textId="4D5D193C" w:rsidR="003D69A4" w:rsidRPr="00C3171B" w:rsidRDefault="003D69A4" w:rsidP="003D69A4">
      <w:pPr>
        <w:rPr>
          <w:rFonts w:ascii="Times New Roman" w:hAnsi="Times New Roman" w:cs="Times New Roman"/>
          <w:b/>
          <w:bCs/>
          <w:sz w:val="28"/>
          <w:szCs w:val="28"/>
        </w:rPr>
      </w:pPr>
      <w:r w:rsidRPr="00C3171B">
        <w:rPr>
          <w:rFonts w:ascii="Times New Roman" w:hAnsi="Times New Roman" w:cs="Times New Roman"/>
          <w:b/>
          <w:bCs/>
          <w:sz w:val="28"/>
          <w:szCs w:val="28"/>
        </w:rPr>
        <w:t>Field Methods</w:t>
      </w:r>
    </w:p>
    <w:p w14:paraId="790887C8" w14:textId="39DE676E" w:rsidR="00395132"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spring floods of 2023 </w:t>
      </w:r>
      <w:r w:rsidR="00333382" w:rsidRPr="00C3171B">
        <w:rPr>
          <w:rFonts w:ascii="Times New Roman" w:eastAsia="Times New Roman" w:hAnsi="Times New Roman" w:cs="Times New Roman"/>
          <w:sz w:val="24"/>
          <w:szCs w:val="24"/>
        </w:rPr>
        <w:t>were some</w:t>
      </w:r>
      <w:r w:rsidRPr="00C3171B">
        <w:rPr>
          <w:rFonts w:ascii="Times New Roman" w:eastAsia="Times New Roman" w:hAnsi="Times New Roman" w:cs="Times New Roman"/>
          <w:sz w:val="24"/>
          <w:szCs w:val="24"/>
        </w:rPr>
        <w:t xml:space="preserve"> of the largest in the past 20 years. </w:t>
      </w:r>
      <w:r w:rsidR="000E2593" w:rsidRPr="00C3171B">
        <w:rPr>
          <w:rFonts w:ascii="Times New Roman" w:eastAsia="Times New Roman" w:hAnsi="Times New Roman" w:cs="Times New Roman"/>
          <w:sz w:val="24"/>
          <w:szCs w:val="24"/>
        </w:rPr>
        <w:t>The</w:t>
      </w:r>
      <w:r w:rsidRPr="00C3171B">
        <w:rPr>
          <w:rFonts w:ascii="Times New Roman" w:eastAsia="Times New Roman" w:hAnsi="Times New Roman" w:cs="Times New Roman"/>
          <w:sz w:val="24"/>
          <w:szCs w:val="24"/>
        </w:rPr>
        <w:t xml:space="preserve"> </w:t>
      </w:r>
      <w:r w:rsidR="00C6660F" w:rsidRPr="00C3171B">
        <w:rPr>
          <w:rFonts w:ascii="Times New Roman" w:eastAsia="Times New Roman" w:hAnsi="Times New Roman" w:cs="Times New Roman"/>
          <w:sz w:val="24"/>
          <w:szCs w:val="24"/>
        </w:rPr>
        <w:t>2023</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floods create</w:t>
      </w:r>
      <w:r w:rsidR="00EC0DBF" w:rsidRPr="00C3171B">
        <w:rPr>
          <w:rFonts w:ascii="Times New Roman" w:eastAsia="Times New Roman" w:hAnsi="Times New Roman" w:cs="Times New Roman"/>
          <w:sz w:val="24"/>
          <w:szCs w:val="24"/>
        </w:rPr>
        <w:t xml:space="preserve">d </w:t>
      </w:r>
      <w:r w:rsidR="000E2593" w:rsidRPr="00C3171B">
        <w:rPr>
          <w:rFonts w:ascii="Times New Roman" w:eastAsia="Times New Roman" w:hAnsi="Times New Roman" w:cs="Times New Roman"/>
          <w:sz w:val="24"/>
          <w:szCs w:val="24"/>
        </w:rPr>
        <w:t>conditions to recruit and sustain seedlings</w:t>
      </w:r>
      <w:r w:rsidRPr="00C3171B">
        <w:rPr>
          <w:rFonts w:ascii="Times New Roman" w:eastAsia="Times New Roman" w:hAnsi="Times New Roman" w:cs="Times New Roman"/>
          <w:sz w:val="24"/>
          <w:szCs w:val="24"/>
        </w:rPr>
        <w:t xml:space="preserve"> into the fall</w:t>
      </w:r>
      <w:r w:rsidR="00395132"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 xml:space="preserve">for the first time in over 10 years </w:t>
      </w:r>
      <w:r w:rsidR="00395132" w:rsidRPr="00C3171B">
        <w:rPr>
          <w:rFonts w:ascii="Times New Roman" w:eastAsia="Times New Roman" w:hAnsi="Times New Roman" w:cs="Times New Roman"/>
          <w:sz w:val="24"/>
          <w:szCs w:val="24"/>
        </w:rPr>
        <w:t>(Merrit and Cooper, personal communication)</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The establishment event </w:t>
      </w:r>
      <w:r w:rsidRPr="00C3171B">
        <w:rPr>
          <w:rFonts w:ascii="Times New Roman" w:eastAsia="Times New Roman" w:hAnsi="Times New Roman" w:cs="Times New Roman"/>
          <w:sz w:val="24"/>
          <w:szCs w:val="24"/>
        </w:rPr>
        <w:t xml:space="preserve">is relevant as Fremont Cottonwood regeneration is sporadic </w:t>
      </w:r>
      <w:r w:rsidR="000D1507"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{"citationID":"GCQTsdBa","properties":{"formattedCitation":"(Juliet C Stromberg 1997)","plainCitation":"(Juliet C Stromberg 1997)","dontUpdate":true,"noteIndex":0},"citationItems":[{"id":5,"uris":["http://zotero.org/users/local/yyBX3i8n/items/5SB9FHKK"],"itemData":{"id":5,"type":"article-journal","container-title":"The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0D1507"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(Stromberg, 1997)</w:t>
      </w:r>
      <w:r w:rsidR="000D1507"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Mapping and monitoring seedling survival is important to </w:t>
      </w:r>
      <w:r w:rsidR="00333382" w:rsidRPr="00C3171B">
        <w:rPr>
          <w:rFonts w:ascii="Times New Roman" w:eastAsia="Times New Roman" w:hAnsi="Times New Roman" w:cs="Times New Roman"/>
          <w:sz w:val="24"/>
          <w:szCs w:val="24"/>
        </w:rPr>
        <w:t xml:space="preserve">determine </w:t>
      </w:r>
      <w:r w:rsidRPr="00C3171B">
        <w:rPr>
          <w:rFonts w:ascii="Times New Roman" w:eastAsia="Times New Roman" w:hAnsi="Times New Roman" w:cs="Times New Roman"/>
          <w:sz w:val="24"/>
          <w:szCs w:val="24"/>
        </w:rPr>
        <w:t xml:space="preserve">if these seedlings can </w:t>
      </w:r>
      <w:r w:rsidR="00333382" w:rsidRPr="00C3171B">
        <w:rPr>
          <w:rFonts w:ascii="Times New Roman" w:eastAsia="Times New Roman" w:hAnsi="Times New Roman" w:cs="Times New Roman"/>
          <w:sz w:val="24"/>
          <w:szCs w:val="24"/>
        </w:rPr>
        <w:t xml:space="preserve">grow </w:t>
      </w:r>
      <w:r w:rsidRPr="00C3171B">
        <w:rPr>
          <w:rFonts w:ascii="Times New Roman" w:eastAsia="Times New Roman" w:hAnsi="Times New Roman" w:cs="Times New Roman"/>
          <w:sz w:val="24"/>
          <w:szCs w:val="24"/>
        </w:rPr>
        <w:t>into saplings</w:t>
      </w:r>
      <w:r w:rsidR="00E51367" w:rsidRPr="00C3171B">
        <w:rPr>
          <w:rFonts w:ascii="Times New Roman" w:eastAsia="Times New Roman" w:hAnsi="Times New Roman" w:cs="Times New Roman"/>
          <w:sz w:val="24"/>
          <w:szCs w:val="24"/>
        </w:rPr>
        <w:t xml:space="preserve"> and establish a new age class.</w:t>
      </w:r>
    </w:p>
    <w:p w14:paraId="7876440A" w14:textId="552FF2E3" w:rsidR="002D6445" w:rsidRPr="00C3171B" w:rsidRDefault="00BE71C4" w:rsidP="00395132">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R</w:t>
      </w:r>
      <w:r w:rsidRPr="00C3171B">
        <w:rPr>
          <w:rFonts w:ascii="Times New Roman" w:eastAsia="Times New Roman" w:hAnsi="Times New Roman" w:cs="Times New Roman"/>
          <w:sz w:val="24"/>
          <w:szCs w:val="24"/>
        </w:rPr>
        <w:t>iver reaches</w:t>
      </w:r>
      <w:r w:rsidR="00526287" w:rsidRPr="00C3171B">
        <w:rPr>
          <w:rFonts w:ascii="Times New Roman" w:eastAsia="Times New Roman" w:hAnsi="Times New Roman" w:cs="Times New Roman"/>
          <w:sz w:val="24"/>
          <w:szCs w:val="24"/>
        </w:rPr>
        <w:t xml:space="preserve"> at Beasley and Childs</w:t>
      </w:r>
      <w:r w:rsidRPr="00C3171B">
        <w:rPr>
          <w:rFonts w:ascii="Times New Roman" w:eastAsia="Times New Roman" w:hAnsi="Times New Roman" w:cs="Times New Roman"/>
          <w:sz w:val="24"/>
          <w:szCs w:val="24"/>
        </w:rPr>
        <w:t xml:space="preserve"> were walked and searched for seedlings. If regeneration was found and able to be surveyed, a metal pin was pounded into the ground. An </w:t>
      </w:r>
      <w:commentRangeStart w:id="13"/>
      <w:commentRangeStart w:id="14"/>
      <w:r w:rsidRPr="00C3171B">
        <w:rPr>
          <w:rFonts w:ascii="Times New Roman" w:eastAsia="Times New Roman" w:hAnsi="Times New Roman" w:cs="Times New Roman"/>
          <w:sz w:val="24"/>
          <w:szCs w:val="24"/>
        </w:rPr>
        <w:t>Arrow100 GNSS</w:t>
      </w:r>
      <w:commentRangeEnd w:id="13"/>
      <w:r w:rsidR="003D69A4" w:rsidRPr="00C3171B">
        <w:rPr>
          <w:rStyle w:val="CommentReference"/>
          <w:rFonts w:ascii="Times New Roman" w:hAnsi="Times New Roman" w:cs="Times New Roman"/>
        </w:rPr>
        <w:commentReference w:id="13"/>
      </w:r>
      <w:commentRangeEnd w:id="14"/>
      <w:r w:rsidR="00051F2D">
        <w:rPr>
          <w:rStyle w:val="CommentReference"/>
        </w:rPr>
        <w:commentReference w:id="14"/>
      </w:r>
      <w:r w:rsidR="00051F2D">
        <w:rPr>
          <w:rFonts w:ascii="Times New Roman" w:eastAsia="Times New Roman" w:hAnsi="Times New Roman" w:cs="Times New Roman"/>
          <w:sz w:val="24"/>
          <w:szCs w:val="24"/>
        </w:rPr>
        <w:t xml:space="preserve"> </w:t>
      </w:r>
      <w:r w:rsidRPr="00C3171B">
        <w:rPr>
          <w:rFonts w:ascii="Times New Roman" w:eastAsia="Times New Roman" w:hAnsi="Times New Roman" w:cs="Times New Roman"/>
          <w:sz w:val="24"/>
          <w:szCs w:val="24"/>
        </w:rPr>
        <w:t xml:space="preserve"> was used to record the coordinates </w:t>
      </w:r>
      <w:r w:rsidR="00AF06B9" w:rsidRPr="00C3171B">
        <w:rPr>
          <w:rFonts w:ascii="Times New Roman" w:eastAsia="Times New Roman" w:hAnsi="Times New Roman" w:cs="Times New Roman"/>
          <w:sz w:val="24"/>
          <w:szCs w:val="24"/>
        </w:rPr>
        <w:t xml:space="preserve">of the seedlings </w:t>
      </w:r>
      <w:r w:rsidRPr="00C3171B">
        <w:rPr>
          <w:rFonts w:ascii="Times New Roman" w:eastAsia="Times New Roman" w:hAnsi="Times New Roman" w:cs="Times New Roman"/>
          <w:sz w:val="24"/>
          <w:szCs w:val="24"/>
        </w:rPr>
        <w:t xml:space="preserve">to </w:t>
      </w:r>
      <w:r w:rsidR="00051F2D">
        <w:rPr>
          <w:rFonts w:ascii="Times New Roman" w:eastAsia="Times New Roman" w:hAnsi="Times New Roman" w:cs="Times New Roman"/>
          <w:sz w:val="24"/>
          <w:szCs w:val="24"/>
        </w:rPr>
        <w:t>less than .60 meters</w:t>
      </w:r>
      <w:r w:rsidRPr="00C3171B">
        <w:rPr>
          <w:rFonts w:ascii="Times New Roman" w:eastAsia="Times New Roman" w:hAnsi="Times New Roman" w:cs="Times New Roman"/>
          <w:sz w:val="24"/>
          <w:szCs w:val="24"/>
        </w:rPr>
        <w:t xml:space="preserve">. </w:t>
      </w:r>
      <w:r w:rsidR="00D57725" w:rsidRPr="00C3171B">
        <w:rPr>
          <w:rFonts w:ascii="Times New Roman" w:eastAsia="Times New Roman" w:hAnsi="Times New Roman" w:cs="Times New Roman"/>
          <w:sz w:val="24"/>
          <w:szCs w:val="24"/>
        </w:rPr>
        <w:t xml:space="preserve">We determined a radius </w:t>
      </w:r>
      <w:r w:rsidRPr="00C3171B">
        <w:rPr>
          <w:rFonts w:ascii="Times New Roman" w:eastAsia="Times New Roman" w:hAnsi="Times New Roman" w:cs="Times New Roman"/>
          <w:sz w:val="24"/>
          <w:szCs w:val="24"/>
        </w:rPr>
        <w:t xml:space="preserve">to encompass all or most of the seedlings. </w:t>
      </w:r>
      <w:r w:rsidR="00526287" w:rsidRPr="00C3171B">
        <w:rPr>
          <w:rFonts w:ascii="Times New Roman" w:eastAsia="Times New Roman" w:hAnsi="Times New Roman" w:cs="Times New Roman"/>
          <w:sz w:val="24"/>
          <w:szCs w:val="24"/>
        </w:rPr>
        <w:t>We measured all</w:t>
      </w:r>
      <w:r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 xml:space="preserve">seedling </w:t>
      </w:r>
      <w:r w:rsidRPr="00C3171B">
        <w:rPr>
          <w:rFonts w:ascii="Times New Roman" w:eastAsia="Times New Roman" w:hAnsi="Times New Roman" w:cs="Times New Roman"/>
          <w:sz w:val="24"/>
          <w:szCs w:val="24"/>
        </w:rPr>
        <w:t xml:space="preserve">heights were measured with a ruler or </w:t>
      </w:r>
      <w:commentRangeStart w:id="15"/>
      <w:commentRangeStart w:id="16"/>
      <w:r w:rsidRPr="00C3171B">
        <w:rPr>
          <w:rFonts w:ascii="Times New Roman" w:eastAsia="Times New Roman" w:hAnsi="Times New Roman" w:cs="Times New Roman"/>
          <w:sz w:val="24"/>
          <w:szCs w:val="24"/>
        </w:rPr>
        <w:t xml:space="preserve">measuring </w:t>
      </w:r>
      <w:commentRangeEnd w:id="15"/>
      <w:r w:rsidR="003D69A4" w:rsidRPr="00C3171B">
        <w:rPr>
          <w:rStyle w:val="CommentReference"/>
          <w:rFonts w:ascii="Times New Roman" w:hAnsi="Times New Roman" w:cs="Times New Roman"/>
        </w:rPr>
        <w:commentReference w:id="15"/>
      </w:r>
      <w:commentRangeEnd w:id="16"/>
      <w:r w:rsidR="00051F2D">
        <w:rPr>
          <w:rStyle w:val="CommentReference"/>
        </w:rPr>
        <w:commentReference w:id="16"/>
      </w:r>
      <w:r w:rsidRPr="00C3171B">
        <w:rPr>
          <w:rFonts w:ascii="Times New Roman" w:eastAsia="Times New Roman" w:hAnsi="Times New Roman" w:cs="Times New Roman"/>
          <w:sz w:val="24"/>
          <w:szCs w:val="24"/>
        </w:rPr>
        <w:t>tape</w:t>
      </w:r>
      <w:r w:rsidR="00051F2D">
        <w:rPr>
          <w:rFonts w:ascii="Times New Roman" w:eastAsia="Times New Roman" w:hAnsi="Times New Roman" w:cs="Times New Roman"/>
          <w:sz w:val="24"/>
          <w:szCs w:val="24"/>
        </w:rPr>
        <w:t xml:space="preserve"> to the centimeter</w:t>
      </w:r>
      <w:r w:rsidRPr="00C3171B">
        <w:rPr>
          <w:rFonts w:ascii="Times New Roman" w:eastAsia="Times New Roman" w:hAnsi="Times New Roman" w:cs="Times New Roman"/>
          <w:sz w:val="24"/>
          <w:szCs w:val="24"/>
        </w:rPr>
        <w:t xml:space="preserve"> and the diameters near the ground were measured with calipers</w:t>
      </w:r>
      <w:r w:rsidR="00526287" w:rsidRPr="00C3171B">
        <w:rPr>
          <w:rFonts w:ascii="Times New Roman" w:eastAsia="Times New Roman" w:hAnsi="Times New Roman" w:cs="Times New Roman"/>
          <w:sz w:val="24"/>
          <w:szCs w:val="24"/>
        </w:rPr>
        <w:t xml:space="preserve"> within the determined radius</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These data </w:t>
      </w:r>
      <w:r w:rsidR="00CC772E" w:rsidRPr="00C3171B">
        <w:rPr>
          <w:rFonts w:ascii="Times New Roman" w:eastAsia="Times New Roman" w:hAnsi="Times New Roman" w:cs="Times New Roman"/>
          <w:sz w:val="24"/>
          <w:szCs w:val="24"/>
        </w:rPr>
        <w:t>were recorded</w:t>
      </w:r>
      <w:r w:rsidRPr="00C3171B">
        <w:rPr>
          <w:rFonts w:ascii="Times New Roman" w:eastAsia="Times New Roman" w:hAnsi="Times New Roman" w:cs="Times New Roman"/>
          <w:sz w:val="24"/>
          <w:szCs w:val="24"/>
        </w:rPr>
        <w:t xml:space="preserve"> along with a site ID and brief description of the environmental setting. </w:t>
      </w:r>
    </w:p>
    <w:p w14:paraId="6C1D1D6E" w14:textId="57BB188B" w:rsidR="002D6445"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If a regeneration area was too large or there were too many seedlings to feasibly measure, the area was sampled. First the area containing the cottonwood seedling was mapped using the GNSS. After the polygon was created and the area determined, a </w:t>
      </w:r>
      <w:r w:rsidR="00CC772E" w:rsidRPr="00C3171B">
        <w:rPr>
          <w:rFonts w:ascii="Times New Roman" w:eastAsia="Times New Roman" w:hAnsi="Times New Roman" w:cs="Times New Roman"/>
          <w:sz w:val="24"/>
          <w:szCs w:val="24"/>
        </w:rPr>
        <w:t>one</w:t>
      </w:r>
      <w:r w:rsidRPr="00C3171B">
        <w:rPr>
          <w:rFonts w:ascii="Times New Roman" w:eastAsia="Times New Roman" w:hAnsi="Times New Roman" w:cs="Times New Roman"/>
          <w:sz w:val="24"/>
          <w:szCs w:val="24"/>
        </w:rPr>
        <w:t xml:space="preserve"> square meter hoop was used to create sample areas. This hoop was placed in representative areas</w:t>
      </w:r>
      <w:r w:rsidR="002D1334" w:rsidRPr="00C3171B">
        <w:rPr>
          <w:rFonts w:ascii="Times New Roman" w:eastAsia="Times New Roman" w:hAnsi="Times New Roman" w:cs="Times New Roman"/>
          <w:sz w:val="24"/>
          <w:szCs w:val="24"/>
        </w:rPr>
        <w:t xml:space="preserve"> within the plot</w:t>
      </w:r>
      <w:r w:rsidRPr="00C3171B">
        <w:rPr>
          <w:rFonts w:ascii="Times New Roman" w:eastAsia="Times New Roman" w:hAnsi="Times New Roman" w:cs="Times New Roman"/>
          <w:sz w:val="24"/>
          <w:szCs w:val="24"/>
        </w:rPr>
        <w:t xml:space="preserve">. The seedlings within the hoop were then measured and recorded. </w:t>
      </w:r>
      <w:r w:rsidRPr="00C3171B">
        <w:rPr>
          <w:rFonts w:ascii="Times New Roman" w:eastAsia="Times New Roman" w:hAnsi="Times New Roman" w:cs="Times New Roman"/>
          <w:sz w:val="24"/>
          <w:szCs w:val="24"/>
        </w:rPr>
        <w:lastRenderedPageBreak/>
        <w:t>The goal was to sample 15-30% of the total area containing seedlings.</w:t>
      </w:r>
      <w:r w:rsidR="00465BEB" w:rsidRPr="00C3171B">
        <w:rPr>
          <w:rFonts w:ascii="Times New Roman" w:eastAsia="Times New Roman" w:hAnsi="Times New Roman" w:cs="Times New Roman"/>
          <w:sz w:val="24"/>
          <w:szCs w:val="24"/>
        </w:rPr>
        <w:t xml:space="preserve"> Ten regeneration plots were measured at both Beasley RAP and Childs.</w:t>
      </w:r>
      <w:r w:rsidR="009B45A8" w:rsidRPr="00C3171B">
        <w:rPr>
          <w:rFonts w:ascii="Times New Roman" w:eastAsia="Times New Roman" w:hAnsi="Times New Roman" w:cs="Times New Roman"/>
          <w:sz w:val="24"/>
          <w:szCs w:val="24"/>
        </w:rPr>
        <w:t xml:space="preserve"> </w:t>
      </w:r>
      <w:r w:rsidR="009B45A8" w:rsidRPr="00C3171B">
        <w:rPr>
          <w:rFonts w:ascii="Times New Roman" w:eastAsia="Times New Roman" w:hAnsi="Times New Roman" w:cs="Times New Roman"/>
          <w:sz w:val="24"/>
          <w:szCs w:val="24"/>
          <w:highlight w:val="yellow"/>
        </w:rPr>
        <w:t>Plots were surveyed once in November of 2023 and once again in June of 2024.</w:t>
      </w:r>
    </w:p>
    <w:p w14:paraId="485ECC91" w14:textId="14A02A0B" w:rsidR="0045416B" w:rsidRPr="00C3171B" w:rsidRDefault="0045416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C60EFE" w:rsidRPr="00C3171B">
        <w:rPr>
          <w:rFonts w:ascii="Times New Roman" w:eastAsia="Times New Roman" w:hAnsi="Times New Roman" w:cs="Times New Roman"/>
          <w:sz w:val="24"/>
          <w:szCs w:val="24"/>
          <w:highlight w:val="yellow"/>
        </w:rPr>
        <w:t>Previous Forest Service research had installed shallow groundwater wells into the floodplain. Following 2023 winter floods we attempted to relocate and activate any remaining ones. 2 existing wells were reactivated at Beasley and 1 was reactivated at Childs. One new groundwater well was installed at Beasley near established regeneration plots.</w:t>
      </w:r>
      <w:r w:rsidR="00C60EFE" w:rsidRPr="00C3171B">
        <w:rPr>
          <w:rFonts w:ascii="Times New Roman" w:eastAsia="Times New Roman" w:hAnsi="Times New Roman" w:cs="Times New Roman"/>
          <w:sz w:val="24"/>
          <w:szCs w:val="24"/>
        </w:rPr>
        <w:t xml:space="preserve"> </w:t>
      </w:r>
      <w:r w:rsidR="003E4509" w:rsidRPr="00C3171B">
        <w:rPr>
          <w:rFonts w:ascii="Times New Roman" w:eastAsia="Times New Roman" w:hAnsi="Times New Roman" w:cs="Times New Roman"/>
          <w:sz w:val="24"/>
          <w:szCs w:val="24"/>
        </w:rPr>
        <w:t>To reactivate g</w:t>
      </w:r>
      <w:r w:rsidRPr="00C3171B">
        <w:rPr>
          <w:rFonts w:ascii="Times New Roman" w:eastAsia="Times New Roman" w:hAnsi="Times New Roman" w:cs="Times New Roman"/>
          <w:sz w:val="24"/>
          <w:szCs w:val="24"/>
        </w:rPr>
        <w:t>roundwater well</w:t>
      </w:r>
      <w:r w:rsidR="003E4509" w:rsidRPr="00C3171B">
        <w:rPr>
          <w:rFonts w:ascii="Times New Roman" w:eastAsia="Times New Roman" w:hAnsi="Times New Roman" w:cs="Times New Roman"/>
          <w:sz w:val="24"/>
          <w:szCs w:val="24"/>
        </w:rPr>
        <w:t>,</w:t>
      </w:r>
      <w:r w:rsidRPr="00C3171B">
        <w:rPr>
          <w:rFonts w:ascii="Times New Roman" w:eastAsia="Times New Roman" w:hAnsi="Times New Roman" w:cs="Times New Roman"/>
          <w:sz w:val="24"/>
          <w:szCs w:val="24"/>
        </w:rPr>
        <w:t xml:space="preserve"> we filled</w:t>
      </w:r>
      <w:r w:rsidR="003E4509" w:rsidRPr="00C3171B">
        <w:rPr>
          <w:rFonts w:ascii="Times New Roman" w:eastAsia="Times New Roman" w:hAnsi="Times New Roman" w:cs="Times New Roman"/>
          <w:sz w:val="24"/>
          <w:szCs w:val="24"/>
        </w:rPr>
        <w:t xml:space="preserve"> them</w:t>
      </w:r>
      <w:r w:rsidRPr="00C3171B">
        <w:rPr>
          <w:rFonts w:ascii="Times New Roman" w:eastAsia="Times New Roman" w:hAnsi="Times New Roman" w:cs="Times New Roman"/>
          <w:sz w:val="24"/>
          <w:szCs w:val="24"/>
        </w:rPr>
        <w:t xml:space="preserve"> with water and stirred using an 8 ft copper grounding rod</w:t>
      </w:r>
      <w:r w:rsidR="003E4509" w:rsidRPr="00C3171B">
        <w:rPr>
          <w:rFonts w:ascii="Times New Roman" w:eastAsia="Times New Roman" w:hAnsi="Times New Roman" w:cs="Times New Roman"/>
          <w:sz w:val="24"/>
          <w:szCs w:val="24"/>
        </w:rPr>
        <w:t xml:space="preserve"> to agitate the sediment in the casing</w:t>
      </w:r>
      <w:r w:rsidRPr="00C3171B">
        <w:rPr>
          <w:rFonts w:ascii="Times New Roman" w:eastAsia="Times New Roman" w:hAnsi="Times New Roman" w:cs="Times New Roman"/>
          <w:sz w:val="24"/>
          <w:szCs w:val="24"/>
        </w:rPr>
        <w:t xml:space="preserve">. A stainless-steel well bailer was then used to remove the water and suspended sediment. This was repeated until the sediment was all removed and the water in the well was clear. </w:t>
      </w:r>
      <w:commentRangeStart w:id="17"/>
      <w:r w:rsidR="00E827BE" w:rsidRPr="00C3171B">
        <w:rPr>
          <w:rFonts w:ascii="Times New Roman" w:eastAsia="Times New Roman" w:hAnsi="Times New Roman" w:cs="Times New Roman"/>
          <w:sz w:val="24"/>
          <w:szCs w:val="24"/>
        </w:rPr>
        <w:t>HOBO 13</w:t>
      </w:r>
      <w:del w:id="18" w:author="Abraham E Springer" w:date="2024-03-08T15:04:00Z">
        <w:r w:rsidR="00E827BE" w:rsidRPr="00C3171B" w:rsidDel="000E2593">
          <w:rPr>
            <w:rFonts w:ascii="Times New Roman" w:eastAsia="Times New Roman" w:hAnsi="Times New Roman" w:cs="Times New Roman"/>
            <w:sz w:val="24"/>
            <w:szCs w:val="24"/>
          </w:rPr>
          <w:delText xml:space="preserve"> </w:delText>
        </w:r>
      </w:del>
      <w:ins w:id="19" w:author="Abraham E Springer" w:date="2024-03-08T15:04:00Z">
        <w:r w:rsidR="000E2593" w:rsidRPr="00C3171B">
          <w:rPr>
            <w:rFonts w:ascii="Times New Roman" w:eastAsia="Times New Roman" w:hAnsi="Times New Roman" w:cs="Times New Roman"/>
            <w:sz w:val="24"/>
            <w:szCs w:val="24"/>
          </w:rPr>
          <w:t>-</w:t>
        </w:r>
      </w:ins>
      <w:r w:rsidR="00E827BE" w:rsidRPr="00C3171B">
        <w:rPr>
          <w:rFonts w:ascii="Times New Roman" w:eastAsia="Times New Roman" w:hAnsi="Times New Roman" w:cs="Times New Roman"/>
          <w:sz w:val="24"/>
          <w:szCs w:val="24"/>
        </w:rPr>
        <w:t>foot Water Level Recorders</w:t>
      </w:r>
      <w:r w:rsidR="00051F2D">
        <w:rPr>
          <w:rFonts w:ascii="Times New Roman" w:eastAsia="Times New Roman" w:hAnsi="Times New Roman" w:cs="Times New Roman"/>
          <w:sz w:val="24"/>
          <w:szCs w:val="24"/>
        </w:rPr>
        <w:t xml:space="preserve"> (resolution of .002 PSI or .005 ft of water)</w:t>
      </w:r>
      <w:r w:rsidR="00E827BE" w:rsidRPr="00C3171B">
        <w:rPr>
          <w:rFonts w:ascii="Times New Roman" w:eastAsia="Times New Roman" w:hAnsi="Times New Roman" w:cs="Times New Roman"/>
          <w:sz w:val="24"/>
          <w:szCs w:val="24"/>
        </w:rPr>
        <w:t xml:space="preserve"> </w:t>
      </w:r>
      <w:commentRangeEnd w:id="17"/>
      <w:r w:rsidR="003D69A4" w:rsidRPr="00C3171B">
        <w:rPr>
          <w:rStyle w:val="CommentReference"/>
          <w:rFonts w:ascii="Times New Roman" w:hAnsi="Times New Roman" w:cs="Times New Roman"/>
        </w:rPr>
        <w:commentReference w:id="17"/>
      </w:r>
      <w:r w:rsidR="00E827BE" w:rsidRPr="00C3171B">
        <w:rPr>
          <w:rFonts w:ascii="Times New Roman" w:eastAsia="Times New Roman" w:hAnsi="Times New Roman" w:cs="Times New Roman"/>
          <w:sz w:val="24"/>
          <w:szCs w:val="24"/>
        </w:rPr>
        <w:t>were placed near the bottom to record groundwater level fluctuations</w:t>
      </w:r>
      <w:r w:rsidR="003E4509" w:rsidRPr="00C3171B">
        <w:rPr>
          <w:rFonts w:ascii="Times New Roman" w:eastAsia="Times New Roman" w:hAnsi="Times New Roman" w:cs="Times New Roman"/>
          <w:sz w:val="24"/>
          <w:szCs w:val="24"/>
        </w:rPr>
        <w:t xml:space="preserve"> at </w:t>
      </w:r>
      <w:r w:rsidR="001D30C3" w:rsidRPr="00C3171B">
        <w:rPr>
          <w:rFonts w:ascii="Times New Roman" w:eastAsia="Times New Roman" w:hAnsi="Times New Roman" w:cs="Times New Roman"/>
          <w:sz w:val="24"/>
          <w:szCs w:val="24"/>
        </w:rPr>
        <w:t>15-minute</w:t>
      </w:r>
      <w:r w:rsidR="003E4509" w:rsidRPr="00C3171B">
        <w:rPr>
          <w:rFonts w:ascii="Times New Roman" w:eastAsia="Times New Roman" w:hAnsi="Times New Roman" w:cs="Times New Roman"/>
          <w:sz w:val="24"/>
          <w:szCs w:val="24"/>
        </w:rPr>
        <w:t xml:space="preserve"> intervals</w:t>
      </w:r>
      <w:r w:rsidR="00E827BE" w:rsidRPr="00C3171B">
        <w:rPr>
          <w:rFonts w:ascii="Times New Roman" w:eastAsia="Times New Roman" w:hAnsi="Times New Roman" w:cs="Times New Roman"/>
          <w:sz w:val="24"/>
          <w:szCs w:val="24"/>
        </w:rPr>
        <w:t>.</w:t>
      </w:r>
    </w:p>
    <w:p w14:paraId="4F63E835" w14:textId="77777777" w:rsidR="003D69A4" w:rsidRPr="00C3171B" w:rsidRDefault="003D69A4">
      <w:pPr>
        <w:spacing w:line="360" w:lineRule="auto"/>
        <w:rPr>
          <w:rFonts w:ascii="Times New Roman" w:eastAsia="Times New Roman" w:hAnsi="Times New Roman" w:cs="Times New Roman"/>
          <w:sz w:val="24"/>
          <w:szCs w:val="24"/>
        </w:rPr>
      </w:pPr>
    </w:p>
    <w:p w14:paraId="37C6EDE6" w14:textId="2D8B5D55" w:rsidR="003D69A4" w:rsidRDefault="003D69A4">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Analysis Methods</w:t>
      </w:r>
    </w:p>
    <w:p w14:paraId="0AF665EC" w14:textId="1A28C052" w:rsidR="00473C26" w:rsidRPr="00C3171B" w:rsidRDefault="00473C26">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Seedling size</w:t>
      </w:r>
    </w:p>
    <w:p w14:paraId="01D684DE" w14:textId="77777777" w:rsidR="00DB40FF" w:rsidRDefault="00DB40FF" w:rsidP="00DB40FF">
      <w:pPr>
        <w:spacing w:line="360" w:lineRule="auto"/>
        <w:rPr>
          <w:rFonts w:ascii="Times New Roman" w:eastAsia="Times New Roman" w:hAnsi="Times New Roman" w:cs="Times New Roman"/>
          <w:sz w:val="24"/>
          <w:szCs w:val="24"/>
        </w:rPr>
      </w:pPr>
    </w:p>
    <w:p w14:paraId="0647DDA0" w14:textId="29FFFE60" w:rsidR="00DB40FF" w:rsidRDefault="00DB40FF" w:rsidP="00DB40FF">
      <w:pPr>
        <w:spacing w:line="360" w:lineRule="auto"/>
        <w:rPr>
          <w:rFonts w:ascii="Times New Roman" w:eastAsia="Times New Roman" w:hAnsi="Times New Roman" w:cs="Times New Roman"/>
          <w:b/>
          <w:bCs/>
          <w:sz w:val="28"/>
          <w:szCs w:val="28"/>
        </w:rPr>
      </w:pPr>
      <w:r w:rsidRPr="00DB40FF">
        <w:rPr>
          <w:rFonts w:ascii="Times New Roman" w:eastAsia="Times New Roman" w:hAnsi="Times New Roman" w:cs="Times New Roman"/>
          <w:b/>
          <w:bCs/>
          <w:sz w:val="28"/>
          <w:szCs w:val="28"/>
        </w:rPr>
        <w:t>Error</w:t>
      </w:r>
    </w:p>
    <w:p w14:paraId="75044B7E" w14:textId="59F42CB0" w:rsidR="00DB40FF" w:rsidRDefault="00DB40FF"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Measuring seedlings</w:t>
      </w:r>
      <w:r w:rsidR="00AD0ED5">
        <w:rPr>
          <w:rFonts w:ascii="Times New Roman" w:eastAsia="Times New Roman" w:hAnsi="Times New Roman" w:cs="Times New Roman"/>
          <w:sz w:val="24"/>
          <w:szCs w:val="24"/>
        </w:rPr>
        <w:t xml:space="preserve"> </w:t>
      </w:r>
    </w:p>
    <w:p w14:paraId="3976B550" w14:textId="2699CB69" w:rsidR="00B77A20" w:rsidRDefault="00B77A20"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Missing seedlings within a plot</w:t>
      </w:r>
    </w:p>
    <w:p w14:paraId="7F01F3DB" w14:textId="66177348" w:rsidR="00B77A20" w:rsidRDefault="00AD0ED5"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Misidentify</w:t>
      </w:r>
      <w:r w:rsidR="00B77A20">
        <w:rPr>
          <w:rFonts w:ascii="Times New Roman" w:eastAsia="Times New Roman" w:hAnsi="Times New Roman" w:cs="Times New Roman"/>
          <w:sz w:val="24"/>
          <w:szCs w:val="24"/>
        </w:rPr>
        <w:t xml:space="preserve"> species</w:t>
      </w:r>
    </w:p>
    <w:p w14:paraId="0CC24999" w14:textId="3EB672A8" w:rsidR="00DB40FF" w:rsidRPr="00DB40FF" w:rsidRDefault="00DB40FF"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Extrapolating sampled plots to whole regeneration area</w:t>
      </w:r>
    </w:p>
    <w:p w14:paraId="33FEFC9F" w14:textId="77777777" w:rsidR="002D6445" w:rsidRPr="00C3171B" w:rsidRDefault="00BE71C4" w:rsidP="003D69A4">
      <w:pPr>
        <w:pStyle w:val="Heading2"/>
        <w:rPr>
          <w:rFonts w:ascii="Times New Roman" w:hAnsi="Times New Roman" w:cs="Times New Roman"/>
        </w:rPr>
      </w:pPr>
      <w:r w:rsidRPr="00C3171B">
        <w:rPr>
          <w:rFonts w:ascii="Times New Roman" w:hAnsi="Times New Roman" w:cs="Times New Roman"/>
        </w:rPr>
        <w:t>Cores</w:t>
      </w:r>
    </w:p>
    <w:p w14:paraId="1B36C686" w14:textId="4C605180" w:rsidR="003D69A4" w:rsidRPr="00C3171B" w:rsidRDefault="003D69A4" w:rsidP="003D69A4">
      <w:pPr>
        <w:rPr>
          <w:rFonts w:ascii="Times New Roman" w:hAnsi="Times New Roman" w:cs="Times New Roman"/>
          <w:b/>
          <w:bCs/>
          <w:sz w:val="28"/>
          <w:szCs w:val="28"/>
        </w:rPr>
      </w:pPr>
      <w:r w:rsidRPr="00C3171B">
        <w:rPr>
          <w:rFonts w:ascii="Times New Roman" w:hAnsi="Times New Roman" w:cs="Times New Roman"/>
          <w:b/>
          <w:bCs/>
          <w:sz w:val="28"/>
          <w:szCs w:val="28"/>
        </w:rPr>
        <w:t>Field Methods</w:t>
      </w:r>
    </w:p>
    <w:p w14:paraId="50E4F728" w14:textId="745EB794" w:rsidR="00B639FE"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333382" w:rsidRPr="00C3171B">
        <w:rPr>
          <w:rFonts w:ascii="Times New Roman" w:eastAsia="Times New Roman" w:hAnsi="Times New Roman" w:cs="Times New Roman"/>
          <w:sz w:val="24"/>
          <w:szCs w:val="24"/>
        </w:rPr>
        <w:t>To</w:t>
      </w:r>
      <w:r w:rsidRPr="00C3171B">
        <w:rPr>
          <w:rFonts w:ascii="Times New Roman" w:eastAsia="Times New Roman" w:hAnsi="Times New Roman" w:cs="Times New Roman"/>
          <w:sz w:val="24"/>
          <w:szCs w:val="24"/>
        </w:rPr>
        <w:t xml:space="preserve"> determine the age and growth of Fremont </w:t>
      </w:r>
      <w:r w:rsidR="000E2593"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and Gooding </w:t>
      </w:r>
      <w:r w:rsidR="000E2593" w:rsidRPr="00C3171B">
        <w:rPr>
          <w:rFonts w:ascii="Times New Roman" w:eastAsia="Times New Roman" w:hAnsi="Times New Roman" w:cs="Times New Roman"/>
          <w:sz w:val="24"/>
          <w:szCs w:val="24"/>
        </w:rPr>
        <w:t>w</w:t>
      </w:r>
      <w:r w:rsidRPr="00C3171B">
        <w:rPr>
          <w:rFonts w:ascii="Times New Roman" w:eastAsia="Times New Roman" w:hAnsi="Times New Roman" w:cs="Times New Roman"/>
          <w:sz w:val="24"/>
          <w:szCs w:val="24"/>
        </w:rPr>
        <w:t>illow</w:t>
      </w:r>
      <w:r w:rsidR="000E2593" w:rsidRPr="00C3171B">
        <w:rPr>
          <w:rFonts w:ascii="Times New Roman" w:eastAsia="Times New Roman" w:hAnsi="Times New Roman" w:cs="Times New Roman"/>
          <w:sz w:val="24"/>
          <w:szCs w:val="24"/>
        </w:rPr>
        <w:t xml:space="preserve"> trees</w:t>
      </w:r>
      <w:r w:rsidRPr="00C3171B">
        <w:rPr>
          <w:rFonts w:ascii="Times New Roman" w:eastAsia="Times New Roman" w:hAnsi="Times New Roman" w:cs="Times New Roman"/>
          <w:sz w:val="24"/>
          <w:szCs w:val="24"/>
        </w:rPr>
        <w:t>, tree cores were collected October 16th-20</w:t>
      </w:r>
      <w:r w:rsidRPr="00C3171B">
        <w:rPr>
          <w:rFonts w:ascii="Times New Roman" w:eastAsia="Times New Roman" w:hAnsi="Times New Roman" w:cs="Times New Roman"/>
          <w:sz w:val="24"/>
          <w:szCs w:val="24"/>
          <w:vertAlign w:val="superscript"/>
        </w:rPr>
        <w:t>th</w:t>
      </w:r>
      <w:r w:rsidR="00FB6D55" w:rsidRPr="00C3171B">
        <w:rPr>
          <w:rFonts w:ascii="Times New Roman" w:eastAsia="Times New Roman" w:hAnsi="Times New Roman" w:cs="Times New Roman"/>
          <w:sz w:val="24"/>
          <w:szCs w:val="24"/>
        </w:rPr>
        <w:t xml:space="preserve"> of 2023</w:t>
      </w:r>
      <w:r w:rsidRPr="00C3171B">
        <w:rPr>
          <w:rFonts w:ascii="Times New Roman" w:eastAsia="Times New Roman" w:hAnsi="Times New Roman" w:cs="Times New Roman"/>
          <w:sz w:val="24"/>
          <w:szCs w:val="24"/>
        </w:rPr>
        <w:t xml:space="preserve"> at </w:t>
      </w:r>
      <w:r w:rsidR="009B45A8" w:rsidRPr="00C3171B">
        <w:rPr>
          <w:rFonts w:ascii="Times New Roman" w:eastAsia="Times New Roman" w:hAnsi="Times New Roman" w:cs="Times New Roman"/>
          <w:sz w:val="24"/>
          <w:szCs w:val="24"/>
        </w:rPr>
        <w:t>all three study sites</w:t>
      </w:r>
      <w:r w:rsidRPr="00C3171B">
        <w:rPr>
          <w:rFonts w:ascii="Times New Roman" w:eastAsia="Times New Roman" w:hAnsi="Times New Roman" w:cs="Times New Roman"/>
          <w:sz w:val="24"/>
          <w:szCs w:val="24"/>
        </w:rPr>
        <w:t xml:space="preserve">. </w:t>
      </w:r>
      <w:r w:rsidR="00465BEB" w:rsidRPr="00C3171B">
        <w:rPr>
          <w:rFonts w:ascii="Times New Roman" w:eastAsia="Times New Roman" w:hAnsi="Times New Roman" w:cs="Times New Roman"/>
          <w:sz w:val="24"/>
          <w:szCs w:val="24"/>
        </w:rPr>
        <w:t xml:space="preserve">Fremont </w:t>
      </w:r>
      <w:r w:rsidR="000E2593" w:rsidRPr="00C3171B">
        <w:rPr>
          <w:rFonts w:ascii="Times New Roman" w:eastAsia="Times New Roman" w:hAnsi="Times New Roman" w:cs="Times New Roman"/>
          <w:sz w:val="24"/>
          <w:szCs w:val="24"/>
        </w:rPr>
        <w:t>c</w:t>
      </w:r>
      <w:r w:rsidR="00465BEB" w:rsidRPr="00C3171B">
        <w:rPr>
          <w:rFonts w:ascii="Times New Roman" w:eastAsia="Times New Roman" w:hAnsi="Times New Roman" w:cs="Times New Roman"/>
          <w:sz w:val="24"/>
          <w:szCs w:val="24"/>
        </w:rPr>
        <w:t xml:space="preserve">ottonwood and Gooding </w:t>
      </w:r>
      <w:r w:rsidR="00CC12CF" w:rsidRPr="00C3171B">
        <w:rPr>
          <w:rFonts w:ascii="Times New Roman" w:eastAsia="Times New Roman" w:hAnsi="Times New Roman" w:cs="Times New Roman"/>
          <w:sz w:val="24"/>
          <w:szCs w:val="24"/>
        </w:rPr>
        <w:t>w</w:t>
      </w:r>
      <w:r w:rsidR="00465BEB" w:rsidRPr="00C3171B">
        <w:rPr>
          <w:rFonts w:ascii="Times New Roman" w:eastAsia="Times New Roman" w:hAnsi="Times New Roman" w:cs="Times New Roman"/>
          <w:sz w:val="24"/>
          <w:szCs w:val="24"/>
        </w:rPr>
        <w:t>illow in good health were cored</w:t>
      </w:r>
      <w:r w:rsidRPr="00C3171B">
        <w:rPr>
          <w:rFonts w:ascii="Times New Roman" w:eastAsia="Times New Roman" w:hAnsi="Times New Roman" w:cs="Times New Roman"/>
          <w:sz w:val="24"/>
          <w:szCs w:val="24"/>
        </w:rPr>
        <w:t xml:space="preserve">. </w:t>
      </w:r>
      <w:r w:rsidR="00E51367" w:rsidRPr="00C3171B">
        <w:rPr>
          <w:rFonts w:ascii="Times New Roman" w:eastAsia="Times New Roman" w:hAnsi="Times New Roman" w:cs="Times New Roman"/>
          <w:sz w:val="24"/>
          <w:szCs w:val="24"/>
        </w:rPr>
        <w:t>A variety of size classes across the floodplain were selected</w:t>
      </w:r>
      <w:r w:rsidR="000E2593" w:rsidRPr="00C3171B">
        <w:rPr>
          <w:rFonts w:ascii="Times New Roman" w:eastAsia="Times New Roman" w:hAnsi="Times New Roman" w:cs="Times New Roman"/>
          <w:sz w:val="24"/>
          <w:szCs w:val="24"/>
        </w:rPr>
        <w:t xml:space="preserve"> for coring</w:t>
      </w:r>
      <w:r w:rsidR="00E51367" w:rsidRPr="00C3171B">
        <w:rPr>
          <w:rFonts w:ascii="Times New Roman" w:eastAsia="Times New Roman" w:hAnsi="Times New Roman" w:cs="Times New Roman"/>
          <w:sz w:val="24"/>
          <w:szCs w:val="24"/>
        </w:rPr>
        <w:t>.</w:t>
      </w:r>
    </w:p>
    <w:p w14:paraId="77201697" w14:textId="72FD646A" w:rsidR="00E51367" w:rsidRPr="00C3171B" w:rsidRDefault="00E51367">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Cores were collected with an increment borer </w:t>
      </w:r>
      <w:r w:rsidR="0054703F" w:rsidRPr="00C3171B">
        <w:rPr>
          <w:rFonts w:ascii="Times New Roman" w:eastAsia="Times New Roman" w:hAnsi="Times New Roman" w:cs="Times New Roman"/>
          <w:sz w:val="24"/>
          <w:szCs w:val="24"/>
        </w:rPr>
        <w:t>attached</w:t>
      </w:r>
      <w:r w:rsidRPr="00C3171B">
        <w:rPr>
          <w:rFonts w:ascii="Times New Roman" w:eastAsia="Times New Roman" w:hAnsi="Times New Roman" w:cs="Times New Roman"/>
          <w:sz w:val="24"/>
          <w:szCs w:val="24"/>
        </w:rPr>
        <w:t xml:space="preserve"> to Stihl 044 saw motor (Figure 2). The borer was aimed as low on the tree trunk as possible</w:t>
      </w:r>
      <w:r w:rsidR="003D69A4" w:rsidRPr="00C3171B">
        <w:rPr>
          <w:rFonts w:ascii="Times New Roman" w:eastAsia="Times New Roman" w:hAnsi="Times New Roman" w:cs="Times New Roman"/>
          <w:sz w:val="24"/>
          <w:szCs w:val="24"/>
        </w:rPr>
        <w:t>, at an angle perpendicular to the tree’s lean</w:t>
      </w:r>
      <w:r w:rsidRPr="00C3171B">
        <w:rPr>
          <w:rFonts w:ascii="Times New Roman" w:eastAsia="Times New Roman" w:hAnsi="Times New Roman" w:cs="Times New Roman"/>
          <w:sz w:val="24"/>
          <w:szCs w:val="24"/>
        </w:rPr>
        <w:t xml:space="preserve"> and aimed to be as close to the pith as possible.</w:t>
      </w:r>
      <w:r w:rsidR="003D69A4" w:rsidRPr="00C3171B">
        <w:rPr>
          <w:rFonts w:ascii="Times New Roman" w:eastAsia="Times New Roman" w:hAnsi="Times New Roman" w:cs="Times New Roman"/>
          <w:sz w:val="24"/>
          <w:szCs w:val="24"/>
        </w:rPr>
        <w:t xml:space="preserve"> </w:t>
      </w:r>
    </w:p>
    <w:p w14:paraId="1366B65C" w14:textId="4672CA96" w:rsidR="00E51367" w:rsidRPr="00C3171B" w:rsidRDefault="001D30C3" w:rsidP="00E51367">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3CD2C7B7" wp14:editId="0AB16E81">
            <wp:extent cx="3131820" cy="2348865"/>
            <wp:effectExtent l="0" t="0" r="0" b="0"/>
            <wp:docPr id="746950088" name="Picture 1" descr="A couple of men in the w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0088" name="Picture 1" descr="A couple of men in the wood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1820" cy="2348865"/>
                    </a:xfrm>
                    <a:prstGeom prst="rect">
                      <a:avLst/>
                    </a:prstGeom>
                  </pic:spPr>
                </pic:pic>
              </a:graphicData>
            </a:graphic>
          </wp:inline>
        </w:drawing>
      </w:r>
    </w:p>
    <w:p w14:paraId="42645840" w14:textId="6CC43AB1" w:rsidR="00E51367" w:rsidRPr="00C3171B" w:rsidRDefault="00E51367" w:rsidP="00E51367">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Figure 2. Increment borer attached to saw motor. Photo courtesy of Dr. </w:t>
      </w:r>
      <w:r w:rsidR="001D30C3" w:rsidRPr="00C3171B">
        <w:rPr>
          <w:rFonts w:ascii="Times New Roman" w:eastAsia="Times New Roman" w:hAnsi="Times New Roman" w:cs="Times New Roman"/>
          <w:sz w:val="24"/>
          <w:szCs w:val="24"/>
        </w:rPr>
        <w:t>David Merritt</w:t>
      </w:r>
      <w:r w:rsidRPr="00C3171B">
        <w:rPr>
          <w:rFonts w:ascii="Times New Roman" w:eastAsia="Times New Roman" w:hAnsi="Times New Roman" w:cs="Times New Roman"/>
          <w:sz w:val="24"/>
          <w:szCs w:val="24"/>
        </w:rPr>
        <w:t>.</w:t>
      </w:r>
    </w:p>
    <w:p w14:paraId="5570CF1A" w14:textId="44DE285D" w:rsidR="00E51367" w:rsidRPr="00C3171B" w:rsidRDefault="00E51367" w:rsidP="00E51367">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 borer was then drilled into the tree far enough to ensure that the pith had been passed. This ensured that an age could be estimated. After the borer was in the tree, the spoon was inserted into the borer and the core was extracted. </w:t>
      </w:r>
      <w:r w:rsidR="00E0669F" w:rsidRPr="00C3171B">
        <w:rPr>
          <w:rFonts w:ascii="Times New Roman" w:eastAsia="Times New Roman" w:hAnsi="Times New Roman" w:cs="Times New Roman"/>
          <w:sz w:val="24"/>
          <w:szCs w:val="24"/>
        </w:rPr>
        <w:t xml:space="preserve">While this was being done, another crew member measured the diameter of tree at the elevation the core was taken from. They also recorded a GPS point and make any notes. </w:t>
      </w:r>
      <w:r w:rsidRPr="00C3171B">
        <w:rPr>
          <w:rFonts w:ascii="Times New Roman" w:eastAsia="Times New Roman" w:hAnsi="Times New Roman" w:cs="Times New Roman"/>
          <w:sz w:val="24"/>
          <w:szCs w:val="24"/>
        </w:rPr>
        <w:t xml:space="preserve">The core was placed into </w:t>
      </w:r>
      <w:r w:rsidR="00E0669F" w:rsidRPr="00C3171B">
        <w:rPr>
          <w:rFonts w:ascii="Times New Roman" w:eastAsia="Times New Roman" w:hAnsi="Times New Roman" w:cs="Times New Roman"/>
          <w:sz w:val="24"/>
          <w:szCs w:val="24"/>
        </w:rPr>
        <w:t xml:space="preserve">a paper straw with the tree ID, diameter and species written on it. </w:t>
      </w:r>
    </w:p>
    <w:p w14:paraId="20040BB6" w14:textId="77777777" w:rsidR="003D69A4" w:rsidRPr="00C3171B" w:rsidRDefault="00B639FE">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p>
    <w:p w14:paraId="7401F0A6" w14:textId="5522B2CE" w:rsidR="003D69A4" w:rsidRPr="00C3171B" w:rsidRDefault="003D69A4">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Laboratory Methods</w:t>
      </w:r>
    </w:p>
    <w:p w14:paraId="084D2FD5" w14:textId="097A04D2" w:rsidR="00B639FE" w:rsidRPr="00C3171B" w:rsidRDefault="003D69A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B639FE" w:rsidRPr="00C3171B">
        <w:rPr>
          <w:rFonts w:ascii="Times New Roman" w:eastAsia="Times New Roman" w:hAnsi="Times New Roman" w:cs="Times New Roman"/>
          <w:sz w:val="24"/>
          <w:szCs w:val="24"/>
        </w:rPr>
        <w:t xml:space="preserve">After </w:t>
      </w:r>
      <w:r w:rsidR="00B16521" w:rsidRPr="00C3171B">
        <w:rPr>
          <w:rFonts w:ascii="Times New Roman" w:eastAsia="Times New Roman" w:hAnsi="Times New Roman" w:cs="Times New Roman"/>
          <w:sz w:val="24"/>
          <w:szCs w:val="24"/>
        </w:rPr>
        <w:t>I collected the cores, I had to prepare them so that I could date and measure their rings. The cores</w:t>
      </w:r>
      <w:r w:rsidR="000E2593" w:rsidRPr="00C3171B">
        <w:rPr>
          <w:rFonts w:ascii="Times New Roman" w:eastAsia="Times New Roman" w:hAnsi="Times New Roman" w:cs="Times New Roman"/>
          <w:sz w:val="24"/>
          <w:szCs w:val="24"/>
        </w:rPr>
        <w:t xml:space="preserve"> were</w:t>
      </w:r>
      <w:r w:rsidR="00B16521" w:rsidRPr="00C3171B">
        <w:rPr>
          <w:rFonts w:ascii="Times New Roman" w:eastAsia="Times New Roman" w:hAnsi="Times New Roman" w:cs="Times New Roman"/>
          <w:sz w:val="24"/>
          <w:szCs w:val="24"/>
        </w:rPr>
        <w:t xml:space="preserve"> air dried for weeks until they were dry enough to be mounted. </w:t>
      </w:r>
      <w:r w:rsidR="000E2593" w:rsidRPr="00C3171B">
        <w:rPr>
          <w:rFonts w:ascii="Times New Roman" w:eastAsia="Times New Roman" w:hAnsi="Times New Roman" w:cs="Times New Roman"/>
          <w:sz w:val="24"/>
          <w:szCs w:val="24"/>
        </w:rPr>
        <w:t>After drying</w:t>
      </w:r>
      <w:r w:rsidR="00B16521" w:rsidRPr="00C3171B">
        <w:rPr>
          <w:rFonts w:ascii="Times New Roman" w:eastAsia="Times New Roman" w:hAnsi="Times New Roman" w:cs="Times New Roman"/>
          <w:sz w:val="24"/>
          <w:szCs w:val="24"/>
        </w:rPr>
        <w:t xml:space="preserve">, cores were glued to grooved wooden mounts and taped so that they would stay in place while the glue dried. </w:t>
      </w:r>
      <w:r w:rsidR="000E2593" w:rsidRPr="00C3171B">
        <w:rPr>
          <w:rFonts w:ascii="Times New Roman" w:eastAsia="Times New Roman" w:hAnsi="Times New Roman" w:cs="Times New Roman"/>
          <w:sz w:val="24"/>
          <w:szCs w:val="24"/>
        </w:rPr>
        <w:t>T</w:t>
      </w:r>
      <w:r w:rsidR="00B16521" w:rsidRPr="00C3171B">
        <w:rPr>
          <w:rFonts w:ascii="Times New Roman" w:eastAsia="Times New Roman" w:hAnsi="Times New Roman" w:cs="Times New Roman"/>
          <w:sz w:val="24"/>
          <w:szCs w:val="24"/>
        </w:rPr>
        <w:t xml:space="preserve">he cores were sanded with an electric sander, starting with 120 grit, followed with 240 grit and 400 grit sandpaper. Cores were polished with 1200 grit sandpaper as needed at the dissecting microscope. </w:t>
      </w:r>
    </w:p>
    <w:p w14:paraId="4B93338A" w14:textId="456968C6" w:rsidR="0013038C" w:rsidRPr="00C3171B" w:rsidRDefault="00B16521" w:rsidP="00767D5E">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The cores were placed under a dissecting microscope and rings were counted and marked. For cores without a pith,</w:t>
      </w:r>
      <w:r w:rsidR="0013038C" w:rsidRPr="00C3171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0E2593" w:rsidRPr="00C3171B">
        <w:rPr>
          <w:rFonts w:ascii="Times New Roman" w:hAnsi="Times New Roman" w:cs="Times New Roman"/>
          <w:color w:val="222222"/>
          <w:sz w:val="24"/>
          <w:szCs w:val="24"/>
          <w:shd w:val="clear" w:color="auto" w:fill="FFFFFF"/>
        </w:rPr>
        <w:t>T</w:t>
      </w:r>
      <w:r w:rsidR="0013038C" w:rsidRPr="00C3171B">
        <w:rPr>
          <w:rFonts w:ascii="Times New Roman" w:hAnsi="Times New Roman" w:cs="Times New Roman"/>
          <w:color w:val="222222"/>
          <w:sz w:val="24"/>
          <w:szCs w:val="24"/>
          <w:shd w:val="clear" w:color="auto" w:fill="FFFFFF"/>
        </w:rPr>
        <w:t xml:space="preserve">he Pith Estimator tool </w:t>
      </w:r>
      <w:r w:rsidR="00970E50" w:rsidRPr="00C3171B">
        <w:rPr>
          <w:rFonts w:ascii="Times New Roman" w:hAnsi="Times New Roman" w:cs="Times New Roman"/>
          <w:color w:val="222222"/>
          <w:sz w:val="24"/>
          <w:szCs w:val="24"/>
          <w:shd w:val="clear" w:color="auto" w:fill="FFFFFF"/>
        </w:rPr>
        <w:t>in CooRecorder was also</w:t>
      </w:r>
      <w:r w:rsidR="0013038C" w:rsidRPr="00C3171B">
        <w:rPr>
          <w:rFonts w:ascii="Times New Roman" w:hAnsi="Times New Roman" w:cs="Times New Roman"/>
          <w:color w:val="222222"/>
          <w:sz w:val="24"/>
          <w:szCs w:val="24"/>
          <w:shd w:val="clear" w:color="auto" w:fill="FFFFFF"/>
        </w:rPr>
        <w:t xml:space="preserve"> used to estimate the distance and age to the pith. </w:t>
      </w:r>
      <w:r w:rsidR="00B639FE" w:rsidRPr="00C3171B">
        <w:rPr>
          <w:rFonts w:ascii="Times New Roman" w:eastAsia="Times New Roman" w:hAnsi="Times New Roman" w:cs="Times New Roman"/>
          <w:sz w:val="24"/>
          <w:szCs w:val="24"/>
        </w:rPr>
        <w:t xml:space="preserve">Ages </w:t>
      </w:r>
      <w:r w:rsidR="0013038C" w:rsidRPr="00C3171B">
        <w:rPr>
          <w:rFonts w:ascii="Times New Roman" w:eastAsia="Times New Roman" w:hAnsi="Times New Roman" w:cs="Times New Roman"/>
          <w:sz w:val="24"/>
          <w:szCs w:val="24"/>
        </w:rPr>
        <w:t xml:space="preserve">of the innermost ring as well as the estimated pith date </w:t>
      </w:r>
      <w:r w:rsidR="00B639FE" w:rsidRPr="00C3171B">
        <w:rPr>
          <w:rFonts w:ascii="Times New Roman" w:eastAsia="Times New Roman" w:hAnsi="Times New Roman" w:cs="Times New Roman"/>
          <w:sz w:val="24"/>
          <w:szCs w:val="24"/>
        </w:rPr>
        <w:t>were recorded</w:t>
      </w:r>
      <w:r w:rsidR="0013038C" w:rsidRPr="00C3171B">
        <w:rPr>
          <w:rFonts w:ascii="Times New Roman" w:eastAsia="Times New Roman" w:hAnsi="Times New Roman" w:cs="Times New Roman"/>
          <w:sz w:val="24"/>
          <w:szCs w:val="24"/>
        </w:rPr>
        <w:t xml:space="preserve">. For cores </w:t>
      </w:r>
      <w:r w:rsidR="00333681" w:rsidRPr="00C3171B">
        <w:rPr>
          <w:rFonts w:ascii="Times New Roman" w:eastAsia="Times New Roman" w:hAnsi="Times New Roman" w:cs="Times New Roman"/>
          <w:sz w:val="24"/>
          <w:szCs w:val="24"/>
        </w:rPr>
        <w:t>where</w:t>
      </w:r>
      <w:r w:rsidR="0013038C" w:rsidRPr="00C3171B">
        <w:rPr>
          <w:rFonts w:ascii="Times New Roman" w:eastAsia="Times New Roman" w:hAnsi="Times New Roman" w:cs="Times New Roman"/>
          <w:sz w:val="24"/>
          <w:szCs w:val="24"/>
        </w:rPr>
        <w:t xml:space="preserve"> a pith date could not be estimated, a minimum age was recorded.</w:t>
      </w:r>
      <w:r w:rsidR="00970E50" w:rsidRPr="00C3171B">
        <w:rPr>
          <w:rFonts w:ascii="Times New Roman" w:eastAsia="Times New Roman" w:hAnsi="Times New Roman" w:cs="Times New Roman"/>
          <w:sz w:val="24"/>
          <w:szCs w:val="24"/>
        </w:rPr>
        <w:t xml:space="preserve"> </w:t>
      </w:r>
      <w:r w:rsidR="00B639FE" w:rsidRPr="00C3171B">
        <w:rPr>
          <w:rFonts w:ascii="Times New Roman" w:eastAsia="Times New Roman" w:hAnsi="Times New Roman" w:cs="Times New Roman"/>
          <w:sz w:val="24"/>
          <w:szCs w:val="24"/>
        </w:rPr>
        <w:t xml:space="preserve">Some cores </w:t>
      </w:r>
      <w:r w:rsidR="0013038C" w:rsidRPr="00C3171B">
        <w:rPr>
          <w:rFonts w:ascii="Times New Roman" w:eastAsia="Times New Roman" w:hAnsi="Times New Roman" w:cs="Times New Roman"/>
          <w:sz w:val="24"/>
          <w:szCs w:val="24"/>
        </w:rPr>
        <w:t xml:space="preserve">were unable to be dated due to fractures, missing segments, rotten </w:t>
      </w:r>
      <w:r w:rsidR="00333681" w:rsidRPr="00C3171B">
        <w:rPr>
          <w:rFonts w:ascii="Times New Roman" w:eastAsia="Times New Roman" w:hAnsi="Times New Roman" w:cs="Times New Roman"/>
          <w:sz w:val="24"/>
          <w:szCs w:val="24"/>
        </w:rPr>
        <w:t>wood,</w:t>
      </w:r>
      <w:r w:rsidR="0013038C" w:rsidRPr="00C3171B">
        <w:rPr>
          <w:rFonts w:ascii="Times New Roman" w:eastAsia="Times New Roman" w:hAnsi="Times New Roman" w:cs="Times New Roman"/>
          <w:sz w:val="24"/>
          <w:szCs w:val="24"/>
        </w:rPr>
        <w:t xml:space="preserve"> or other problems.</w:t>
      </w:r>
    </w:p>
    <w:p w14:paraId="559C2372" w14:textId="3F5588B8" w:rsidR="002A4FBD" w:rsidRPr="00C3171B" w:rsidRDefault="00333681" w:rsidP="002A4FBD">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To </w:t>
      </w:r>
      <w:r w:rsidR="0013038C" w:rsidRPr="00C3171B">
        <w:rPr>
          <w:rFonts w:ascii="Times New Roman" w:eastAsia="Times New Roman" w:hAnsi="Times New Roman" w:cs="Times New Roman"/>
          <w:sz w:val="24"/>
          <w:szCs w:val="24"/>
        </w:rPr>
        <w:t xml:space="preserve">measure the ring widths of each core, the cores had to be </w:t>
      </w:r>
      <w:r w:rsidR="00B932A8" w:rsidRPr="00C3171B">
        <w:rPr>
          <w:rFonts w:ascii="Times New Roman" w:eastAsia="Times New Roman" w:hAnsi="Times New Roman" w:cs="Times New Roman"/>
          <w:sz w:val="24"/>
          <w:szCs w:val="24"/>
        </w:rPr>
        <w:t xml:space="preserve">scanned and uploaded. Dated cores were placed on an electronic scanner. The cores were scanned to produce an image of </w:t>
      </w:r>
      <w:r w:rsidR="00970E50" w:rsidRPr="00C3171B">
        <w:rPr>
          <w:rFonts w:ascii="Times New Roman" w:eastAsia="Times New Roman" w:hAnsi="Times New Roman" w:cs="Times New Roman"/>
          <w:sz w:val="24"/>
          <w:szCs w:val="24"/>
        </w:rPr>
        <w:t>1200</w:t>
      </w:r>
      <w:r w:rsidR="00B932A8" w:rsidRPr="00C3171B">
        <w:rPr>
          <w:rFonts w:ascii="Times New Roman" w:eastAsia="Times New Roman" w:hAnsi="Times New Roman" w:cs="Times New Roman"/>
          <w:sz w:val="24"/>
          <w:szCs w:val="24"/>
        </w:rPr>
        <w:t xml:space="preserve"> dpi resolution. The scanned images </w:t>
      </w:r>
      <w:r w:rsidR="001961D8" w:rsidRPr="00C3171B">
        <w:rPr>
          <w:rFonts w:ascii="Times New Roman" w:eastAsia="Times New Roman" w:hAnsi="Times New Roman" w:cs="Times New Roman"/>
          <w:sz w:val="24"/>
          <w:szCs w:val="24"/>
        </w:rPr>
        <w:t>were uploaded</w:t>
      </w:r>
      <w:r w:rsidR="00B932A8" w:rsidRPr="00C3171B">
        <w:rPr>
          <w:rFonts w:ascii="Times New Roman" w:eastAsia="Times New Roman" w:hAnsi="Times New Roman" w:cs="Times New Roman"/>
          <w:sz w:val="24"/>
          <w:szCs w:val="24"/>
        </w:rPr>
        <w:t xml:space="preserve"> into CooRecorder</w:t>
      </w:r>
      <w:r w:rsidR="00D57725" w:rsidRPr="00C3171B">
        <w:rPr>
          <w:rFonts w:ascii="Times New Roman" w:eastAsia="Times New Roman" w:hAnsi="Times New Roman" w:cs="Times New Roman"/>
          <w:sz w:val="24"/>
          <w:szCs w:val="24"/>
        </w:rPr>
        <w:t xml:space="preserve">. Each ring was marked in the software so that the date could be </w:t>
      </w:r>
      <w:r w:rsidR="001437AF" w:rsidRPr="00C3171B">
        <w:rPr>
          <w:rFonts w:ascii="Times New Roman" w:eastAsia="Times New Roman" w:hAnsi="Times New Roman" w:cs="Times New Roman"/>
          <w:sz w:val="24"/>
          <w:szCs w:val="24"/>
        </w:rPr>
        <w:t>verified,</w:t>
      </w:r>
      <w:r w:rsidR="00D57725" w:rsidRPr="00C3171B">
        <w:rPr>
          <w:rFonts w:ascii="Times New Roman" w:eastAsia="Times New Roman" w:hAnsi="Times New Roman" w:cs="Times New Roman"/>
          <w:sz w:val="24"/>
          <w:szCs w:val="24"/>
        </w:rPr>
        <w:t xml:space="preserve"> and ring widths measured.</w:t>
      </w:r>
      <w:r w:rsidR="00EC55CB" w:rsidRPr="00C3171B">
        <w:rPr>
          <w:rFonts w:ascii="Times New Roman" w:eastAsia="Times New Roman" w:hAnsi="Times New Roman" w:cs="Times New Roman"/>
          <w:sz w:val="24"/>
          <w:szCs w:val="24"/>
        </w:rPr>
        <w:t xml:space="preserve"> </w:t>
      </w:r>
      <w:r w:rsidR="00B639FE" w:rsidRPr="00C3171B">
        <w:rPr>
          <w:rFonts w:ascii="Times New Roman" w:eastAsia="Times New Roman" w:hAnsi="Times New Roman" w:cs="Times New Roman"/>
          <w:sz w:val="24"/>
          <w:szCs w:val="24"/>
        </w:rPr>
        <w:t xml:space="preserve">These </w:t>
      </w:r>
      <w:r w:rsidR="000E2593" w:rsidRPr="00C3171B">
        <w:rPr>
          <w:rFonts w:ascii="Times New Roman" w:eastAsia="Times New Roman" w:hAnsi="Times New Roman" w:cs="Times New Roman"/>
          <w:sz w:val="24"/>
          <w:szCs w:val="24"/>
        </w:rPr>
        <w:t xml:space="preserve">cores </w:t>
      </w:r>
      <w:r w:rsidR="00EC55CB" w:rsidRPr="00C3171B">
        <w:rPr>
          <w:rFonts w:ascii="Times New Roman" w:eastAsia="Times New Roman" w:hAnsi="Times New Roman" w:cs="Times New Roman"/>
          <w:sz w:val="24"/>
          <w:szCs w:val="24"/>
        </w:rPr>
        <w:t>will</w:t>
      </w:r>
      <w:r w:rsidR="00B639FE"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be </w:t>
      </w:r>
      <w:r w:rsidR="003D4EA3" w:rsidRPr="00C3171B">
        <w:rPr>
          <w:rFonts w:ascii="Times New Roman" w:eastAsia="Times New Roman" w:hAnsi="Times New Roman" w:cs="Times New Roman"/>
          <w:sz w:val="24"/>
          <w:szCs w:val="24"/>
        </w:rPr>
        <w:t>upload</w:t>
      </w:r>
      <w:r w:rsidR="000E2593" w:rsidRPr="00C3171B">
        <w:rPr>
          <w:rFonts w:ascii="Times New Roman" w:eastAsia="Times New Roman" w:hAnsi="Times New Roman" w:cs="Times New Roman"/>
          <w:sz w:val="24"/>
          <w:szCs w:val="24"/>
        </w:rPr>
        <w:t>ed</w:t>
      </w:r>
      <w:r w:rsidR="00B639FE" w:rsidRPr="00C3171B">
        <w:rPr>
          <w:rFonts w:ascii="Times New Roman" w:eastAsia="Times New Roman" w:hAnsi="Times New Roman" w:cs="Times New Roman"/>
          <w:sz w:val="24"/>
          <w:szCs w:val="24"/>
        </w:rPr>
        <w:t xml:space="preserve"> into Cdendro for </w:t>
      </w:r>
      <w:r w:rsidR="003D4EA3" w:rsidRPr="00C3171B">
        <w:rPr>
          <w:rFonts w:ascii="Times New Roman" w:eastAsia="Times New Roman" w:hAnsi="Times New Roman" w:cs="Times New Roman"/>
          <w:sz w:val="24"/>
          <w:szCs w:val="24"/>
        </w:rPr>
        <w:t xml:space="preserve">ring width measurement. </w:t>
      </w:r>
    </w:p>
    <w:p w14:paraId="4FD90A22" w14:textId="77777777" w:rsidR="00DB40FF" w:rsidRDefault="00DB40FF" w:rsidP="00DB40FF">
      <w:pPr>
        <w:spacing w:line="360" w:lineRule="auto"/>
        <w:rPr>
          <w:rFonts w:ascii="Times New Roman" w:eastAsia="Times New Roman" w:hAnsi="Times New Roman" w:cs="Times New Roman"/>
          <w:b/>
          <w:bCs/>
          <w:sz w:val="28"/>
          <w:szCs w:val="28"/>
        </w:rPr>
      </w:pPr>
    </w:p>
    <w:p w14:paraId="4DBF0E28" w14:textId="2A5311A7" w:rsidR="002A4FBD" w:rsidRPr="00DB40FF" w:rsidRDefault="00DB40FF" w:rsidP="00DB40FF">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lastRenderedPageBreak/>
        <w:t>Analysis Methods</w:t>
      </w:r>
    </w:p>
    <w:p w14:paraId="29A9A79A" w14:textId="64660E1F" w:rsidR="00D6404A" w:rsidRPr="00C3171B" w:rsidRDefault="00526287" w:rsidP="003D69A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highlight w:val="yellow"/>
        </w:rPr>
        <w:t xml:space="preserve">Collections were </w:t>
      </w:r>
      <w:r w:rsidR="00BB00A8" w:rsidRPr="00C3171B">
        <w:rPr>
          <w:rFonts w:ascii="Times New Roman" w:eastAsia="Times New Roman" w:hAnsi="Times New Roman" w:cs="Times New Roman"/>
          <w:sz w:val="24"/>
          <w:szCs w:val="24"/>
          <w:highlight w:val="yellow"/>
        </w:rPr>
        <w:t xml:space="preserve">created so that </w:t>
      </w:r>
      <w:r w:rsidR="00966263" w:rsidRPr="00C3171B">
        <w:rPr>
          <w:rFonts w:ascii="Times New Roman" w:eastAsia="Times New Roman" w:hAnsi="Times New Roman" w:cs="Times New Roman"/>
          <w:sz w:val="24"/>
          <w:szCs w:val="24"/>
          <w:highlight w:val="yellow"/>
        </w:rPr>
        <w:t>cores</w:t>
      </w:r>
      <w:r w:rsidR="00BB00A8" w:rsidRPr="00C3171B">
        <w:rPr>
          <w:rFonts w:ascii="Times New Roman" w:eastAsia="Times New Roman" w:hAnsi="Times New Roman" w:cs="Times New Roman"/>
          <w:sz w:val="24"/>
          <w:szCs w:val="24"/>
          <w:highlight w:val="yellow"/>
        </w:rPr>
        <w:t xml:space="preserve"> could be analyzed</w:t>
      </w:r>
      <w:r w:rsidR="00966263" w:rsidRPr="00C3171B">
        <w:rPr>
          <w:rFonts w:ascii="Times New Roman" w:eastAsia="Times New Roman" w:hAnsi="Times New Roman" w:cs="Times New Roman"/>
          <w:sz w:val="24"/>
          <w:szCs w:val="24"/>
          <w:highlight w:val="yellow"/>
        </w:rPr>
        <w:t xml:space="preserve">. </w:t>
      </w:r>
      <w:r w:rsidR="002A4FBD" w:rsidRPr="00C3171B">
        <w:rPr>
          <w:rFonts w:ascii="Times New Roman" w:eastAsia="Times New Roman" w:hAnsi="Times New Roman" w:cs="Times New Roman"/>
          <w:sz w:val="24"/>
          <w:szCs w:val="24"/>
          <w:highlight w:val="yellow"/>
        </w:rPr>
        <w:t>Dated and scanned cores are saved as a .RWL file and uploaded into Cdendro</w:t>
      </w:r>
      <w:r w:rsidR="00966263" w:rsidRPr="00C3171B">
        <w:rPr>
          <w:rFonts w:ascii="Times New Roman" w:eastAsia="Times New Roman" w:hAnsi="Times New Roman" w:cs="Times New Roman"/>
          <w:sz w:val="24"/>
          <w:szCs w:val="24"/>
          <w:highlight w:val="yellow"/>
        </w:rPr>
        <w:t xml:space="preserve">. Files were separated into 4 different sites: Upper Beasley, Lower Beasley, Childs and Sheep. </w:t>
      </w:r>
      <w:r w:rsidR="002A4FBD" w:rsidRPr="00C3171B">
        <w:rPr>
          <w:rFonts w:ascii="Times New Roman" w:eastAsia="Times New Roman" w:hAnsi="Times New Roman" w:cs="Times New Roman"/>
          <w:sz w:val="24"/>
          <w:szCs w:val="24"/>
          <w:highlight w:val="yellow"/>
        </w:rPr>
        <w:t>A mean value collection was created from all the cores in the site</w:t>
      </w:r>
      <w:r w:rsidR="00966263" w:rsidRPr="00C3171B">
        <w:rPr>
          <w:rFonts w:ascii="Times New Roman" w:eastAsia="Times New Roman" w:hAnsi="Times New Roman" w:cs="Times New Roman"/>
          <w:sz w:val="24"/>
          <w:szCs w:val="24"/>
          <w:highlight w:val="yellow"/>
        </w:rPr>
        <w:t xml:space="preserve">. </w:t>
      </w:r>
      <w:r w:rsidR="002A4FBD" w:rsidRPr="00C3171B">
        <w:rPr>
          <w:rFonts w:ascii="Times New Roman" w:eastAsia="Times New Roman" w:hAnsi="Times New Roman" w:cs="Times New Roman"/>
          <w:sz w:val="24"/>
          <w:szCs w:val="24"/>
          <w:highlight w:val="yellow"/>
        </w:rPr>
        <w:t>All the cores from that site were then correlated to the mean value collection</w:t>
      </w:r>
      <w:r w:rsidR="00966263" w:rsidRPr="00C3171B">
        <w:rPr>
          <w:rFonts w:ascii="Times New Roman" w:eastAsia="Times New Roman" w:hAnsi="Times New Roman" w:cs="Times New Roman"/>
          <w:sz w:val="24"/>
          <w:szCs w:val="24"/>
          <w:highlight w:val="yellow"/>
        </w:rPr>
        <w:t xml:space="preserve">. </w:t>
      </w:r>
      <w:r w:rsidR="002A4FBD" w:rsidRPr="00C3171B">
        <w:rPr>
          <w:rFonts w:ascii="Times New Roman" w:eastAsia="Times New Roman" w:hAnsi="Times New Roman" w:cs="Times New Roman"/>
          <w:sz w:val="24"/>
          <w:szCs w:val="24"/>
          <w:highlight w:val="yellow"/>
        </w:rPr>
        <w:t xml:space="preserve">Cores that had a correlation value of at or over .3 were then used to create a new </w:t>
      </w:r>
      <w:r w:rsidR="00D6404A" w:rsidRPr="00C3171B">
        <w:rPr>
          <w:rFonts w:ascii="Times New Roman" w:eastAsia="Times New Roman" w:hAnsi="Times New Roman" w:cs="Times New Roman"/>
          <w:sz w:val="24"/>
          <w:szCs w:val="24"/>
          <w:highlight w:val="yellow"/>
        </w:rPr>
        <w:t>collection for analysis</w:t>
      </w:r>
    </w:p>
    <w:p w14:paraId="27A5D927" w14:textId="77777777" w:rsidR="003D69A4" w:rsidRPr="00C3171B" w:rsidRDefault="003D69A4" w:rsidP="003D69A4">
      <w:pPr>
        <w:spacing w:line="360" w:lineRule="auto"/>
        <w:ind w:firstLine="720"/>
        <w:rPr>
          <w:rFonts w:ascii="Times New Roman" w:eastAsia="Times New Roman" w:hAnsi="Times New Roman" w:cs="Times New Roman"/>
          <w:sz w:val="24"/>
          <w:szCs w:val="24"/>
        </w:rPr>
      </w:pPr>
    </w:p>
    <w:p w14:paraId="20215CB8" w14:textId="54AFA7A0" w:rsidR="00D6404A" w:rsidRPr="00C3171B" w:rsidRDefault="00F73994" w:rsidP="00D6404A">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To analyze the collections that were created I imported the collections into R. The dplR package created by Dr. Andy Bunn was used. Collections were first detrended and then mean Ring Width Indices (RWI) were created for each collection. </w:t>
      </w:r>
    </w:p>
    <w:p w14:paraId="36E5B38E" w14:textId="0E6EB500" w:rsidR="00D6404A" w:rsidRPr="00C3171B" w:rsidRDefault="00D6404A" w:rsidP="00D6404A">
      <w:pPr>
        <w:pStyle w:val="ListParagraph"/>
        <w:numPr>
          <w:ilvl w:val="0"/>
          <w:numId w:val="9"/>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Collections were imported to R</w:t>
      </w:r>
    </w:p>
    <w:p w14:paraId="6F819F78" w14:textId="3628AF1D" w:rsidR="00D6404A" w:rsidRPr="00C3171B" w:rsidRDefault="00D6404A" w:rsidP="00D6404A">
      <w:pPr>
        <w:pStyle w:val="ListParagraph"/>
        <w:numPr>
          <w:ilvl w:val="0"/>
          <w:numId w:val="9"/>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The dPLR package by Dr. Andy Bunn was used</w:t>
      </w:r>
    </w:p>
    <w:p w14:paraId="3AE60F6C" w14:textId="713CAEA3" w:rsidR="00D6404A" w:rsidRDefault="00D6404A" w:rsidP="00D6404A">
      <w:pPr>
        <w:pStyle w:val="ListParagraph"/>
        <w:numPr>
          <w:ilvl w:val="0"/>
          <w:numId w:val="9"/>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This package created was used to : detrend, create mean value chronologies as well basal area index </w:t>
      </w:r>
    </w:p>
    <w:p w14:paraId="1DD7BA10" w14:textId="7809AF42" w:rsidR="00A64C8F" w:rsidRDefault="00A64C8F" w:rsidP="00A64C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Products</w:t>
      </w:r>
    </w:p>
    <w:p w14:paraId="4BAB9841" w14:textId="73C620C4" w:rsidR="00A64C8F" w:rsidRDefault="00A64C8F" w:rsidP="00A64C8F">
      <w:pPr>
        <w:pStyle w:val="ListParagraph"/>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Mean BAI and RWI plots for each site</w:t>
      </w:r>
    </w:p>
    <w:p w14:paraId="4DECDFFF" w14:textId="18FFF0EB" w:rsidR="00A64C8F" w:rsidRDefault="00A64C8F" w:rsidP="00A64C8F">
      <w:pPr>
        <w:pStyle w:val="ListParagraph"/>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Chronology? Need help</w:t>
      </w:r>
    </w:p>
    <w:p w14:paraId="41153EBB" w14:textId="77777777" w:rsidR="00A64C8F" w:rsidRPr="00A64C8F" w:rsidRDefault="00A64C8F" w:rsidP="00291F55">
      <w:pPr>
        <w:pStyle w:val="ListParagraph"/>
        <w:spacing w:line="360" w:lineRule="auto"/>
        <w:ind w:left="1080"/>
        <w:rPr>
          <w:rFonts w:ascii="Times New Roman" w:eastAsia="Times New Roman" w:hAnsi="Times New Roman" w:cs="Times New Roman"/>
          <w:sz w:val="24"/>
          <w:szCs w:val="24"/>
        </w:rPr>
      </w:pPr>
    </w:p>
    <w:p w14:paraId="74BAAB78" w14:textId="1D4FCA91" w:rsidR="002E02F5" w:rsidRPr="00C3171B" w:rsidRDefault="00F73994" w:rsidP="002E02F5">
      <w:p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Flows </w:t>
      </w:r>
    </w:p>
    <w:p w14:paraId="21ED68E3" w14:textId="4C416291" w:rsidR="002E02F5" w:rsidRPr="00C3171B" w:rsidRDefault="00F73994" w:rsidP="00F73994">
      <w:p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To attempt to correlate interannual growth and Verde River discharge, m</w:t>
      </w:r>
      <w:r w:rsidR="002E02F5" w:rsidRPr="00C3171B">
        <w:rPr>
          <w:rFonts w:ascii="Times New Roman" w:eastAsia="Times New Roman" w:hAnsi="Times New Roman" w:cs="Times New Roman"/>
          <w:sz w:val="24"/>
          <w:szCs w:val="24"/>
          <w:highlight w:val="yellow"/>
        </w:rPr>
        <w:t xml:space="preserve">ean flows were gathered from the Verde River near Camp Verde </w:t>
      </w:r>
      <w:r w:rsidR="002E02F5" w:rsidRPr="00C3171B">
        <w:rPr>
          <w:rFonts w:ascii="Times New Roman" w:hAnsi="Times New Roman" w:cs="Times New Roman"/>
          <w:sz w:val="24"/>
          <w:szCs w:val="24"/>
          <w:highlight w:val="yellow"/>
        </w:rPr>
        <w:t xml:space="preserve">(09506000) USGS </w:t>
      </w:r>
      <w:r w:rsidRPr="00C3171B">
        <w:rPr>
          <w:rFonts w:ascii="Times New Roman" w:hAnsi="Times New Roman" w:cs="Times New Roman"/>
          <w:sz w:val="24"/>
          <w:szCs w:val="24"/>
          <w:highlight w:val="yellow"/>
        </w:rPr>
        <w:t>gauge</w:t>
      </w:r>
      <w:r w:rsidR="002E02F5" w:rsidRPr="00C3171B">
        <w:rPr>
          <w:rFonts w:ascii="Times New Roman" w:hAnsi="Times New Roman" w:cs="Times New Roman"/>
          <w:sz w:val="24"/>
          <w:szCs w:val="24"/>
          <w:highlight w:val="yellow"/>
        </w:rPr>
        <w:t xml:space="preserve"> from 1988-2023</w:t>
      </w:r>
      <w:r w:rsidRPr="00C3171B">
        <w:rPr>
          <w:rFonts w:ascii="Times New Roman" w:hAnsi="Times New Roman" w:cs="Times New Roman"/>
          <w:sz w:val="24"/>
          <w:szCs w:val="24"/>
          <w:highlight w:val="yellow"/>
        </w:rPr>
        <w:t>. I chose this location as it is located near the Wild and Scenic portion of the river and had the longest continuous discharge record. Mean monthly values were used as well as o</w:t>
      </w:r>
      <w:r w:rsidR="002E02F5" w:rsidRPr="00C3171B">
        <w:rPr>
          <w:rFonts w:ascii="Times New Roman" w:hAnsi="Times New Roman" w:cs="Times New Roman"/>
          <w:sz w:val="24"/>
          <w:szCs w:val="24"/>
          <w:highlight w:val="yellow"/>
        </w:rPr>
        <w:t>nly years with complete records</w:t>
      </w:r>
      <w:r w:rsidRPr="00C3171B">
        <w:rPr>
          <w:rFonts w:ascii="Times New Roman" w:hAnsi="Times New Roman" w:cs="Times New Roman"/>
          <w:sz w:val="24"/>
          <w:szCs w:val="24"/>
          <w:highlight w:val="yellow"/>
        </w:rPr>
        <w:t>. I created values for:</w:t>
      </w:r>
    </w:p>
    <w:p w14:paraId="3DECE861" w14:textId="4E79D51E" w:rsidR="002A4FB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Minimum (lowest mean monthly flow of the year)</w:t>
      </w:r>
    </w:p>
    <w:p w14:paraId="101ED551" w14:textId="69DF3BE4"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Maximum (Month with the highest mean flow)</w:t>
      </w:r>
    </w:p>
    <w:p w14:paraId="7FFEE75A" w14:textId="28B2D80C"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Yearly Mean average (Average of all the mean monthly flows)</w:t>
      </w:r>
    </w:p>
    <w:p w14:paraId="3D623094" w14:textId="4524A920"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Winter (Average flow from November through March)</w:t>
      </w:r>
    </w:p>
    <w:p w14:paraId="0128C22E" w14:textId="00C92562"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Summer (Average flow from June-August)</w:t>
      </w:r>
    </w:p>
    <w:p w14:paraId="5A417C2B" w14:textId="52E7530D" w:rsidR="00F73994" w:rsidRPr="00C3171B" w:rsidRDefault="00264A5D" w:rsidP="00F73994">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Growing Season (Average flow from April through October)</w:t>
      </w:r>
    </w:p>
    <w:p w14:paraId="50CA7021" w14:textId="013C8F9D" w:rsidR="00F73994" w:rsidRPr="00C3171B" w:rsidRDefault="00F73994" w:rsidP="00F7399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highlight w:val="yellow"/>
        </w:rPr>
        <w:t>This was done to see if growth was correlated to any specific time or value throughout the year. Finally, BAI and RWI were correlated for each collection for each year.</w:t>
      </w:r>
    </w:p>
    <w:p w14:paraId="35867D77" w14:textId="77777777" w:rsidR="00F73994" w:rsidRPr="00C3171B" w:rsidRDefault="00F73994" w:rsidP="00F73994">
      <w:pPr>
        <w:spacing w:line="360" w:lineRule="auto"/>
        <w:rPr>
          <w:rFonts w:ascii="Times New Roman" w:eastAsia="Times New Roman" w:hAnsi="Times New Roman" w:cs="Times New Roman"/>
          <w:sz w:val="24"/>
          <w:szCs w:val="24"/>
        </w:rPr>
      </w:pPr>
    </w:p>
    <w:p w14:paraId="149F084E" w14:textId="39DE4175" w:rsidR="00F73994" w:rsidRDefault="00DB40FF" w:rsidP="00F73994">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Error</w:t>
      </w:r>
    </w:p>
    <w:p w14:paraId="7466CF93" w14:textId="1B4EDDBF" w:rsidR="00DB40FF" w:rsidRDefault="00DB40FF" w:rsidP="00DB40FF">
      <w:pPr>
        <w:pStyle w:val="ListParagraph"/>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Errors in dating</w:t>
      </w:r>
    </w:p>
    <w:p w14:paraId="75181CFB" w14:textId="6F0B5E78" w:rsidR="00DB40FF" w:rsidRDefault="00DB40FF" w:rsidP="00DB40FF">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Rings missed or given</w:t>
      </w:r>
    </w:p>
    <w:p w14:paraId="4520FF82" w14:textId="3DBCDAD4" w:rsidR="00DB40FF" w:rsidRDefault="00DB40FF" w:rsidP="00DB40FF">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Missing rings</w:t>
      </w:r>
    </w:p>
    <w:p w14:paraId="7B5CC510" w14:textId="769BD96D" w:rsidR="004E2B75" w:rsidRDefault="004E2B75" w:rsidP="00DB40FF">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Pith estimation </w:t>
      </w:r>
    </w:p>
    <w:p w14:paraId="28D30D6A" w14:textId="11B7AC94" w:rsidR="004E2B75" w:rsidRPr="004E2B75" w:rsidRDefault="004E2B75" w:rsidP="004E2B75">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Impacts both growth and age</w:t>
      </w:r>
    </w:p>
    <w:p w14:paraId="4BDF40BD" w14:textId="0F4A64A3" w:rsidR="004E2B75" w:rsidRDefault="004E2B75" w:rsidP="004E2B75">
      <w:pPr>
        <w:pStyle w:val="ListParagraph"/>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Errors in measuring</w:t>
      </w:r>
    </w:p>
    <w:p w14:paraId="06B9D848" w14:textId="7E5DD4B8" w:rsidR="004E2B75" w:rsidRPr="00DB40FF" w:rsidRDefault="004E2B75" w:rsidP="004E2B75">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Placing cursor not exactly on ring</w:t>
      </w:r>
    </w:p>
    <w:p w14:paraId="48A97985" w14:textId="77777777" w:rsidR="00F73994" w:rsidRPr="00C3171B" w:rsidRDefault="00B16521" w:rsidP="003D69A4">
      <w:pPr>
        <w:pStyle w:val="Heading2"/>
        <w:rPr>
          <w:rFonts w:ascii="Times New Roman" w:hAnsi="Times New Roman" w:cs="Times New Roman"/>
          <w:highlight w:val="yellow"/>
        </w:rPr>
      </w:pPr>
      <w:commentRangeStart w:id="20"/>
      <w:r w:rsidRPr="00C3171B">
        <w:rPr>
          <w:rFonts w:ascii="Times New Roman" w:hAnsi="Times New Roman" w:cs="Times New Roman"/>
          <w:highlight w:val="yellow"/>
        </w:rPr>
        <w:t>Ari</w:t>
      </w:r>
      <w:r w:rsidR="00316175" w:rsidRPr="00C3171B">
        <w:rPr>
          <w:rFonts w:ascii="Times New Roman" w:hAnsi="Times New Roman" w:cs="Times New Roman"/>
          <w:highlight w:val="yellow"/>
        </w:rPr>
        <w:t>e</w:t>
      </w:r>
      <w:r w:rsidRPr="00C3171B">
        <w:rPr>
          <w:rFonts w:ascii="Times New Roman" w:hAnsi="Times New Roman" w:cs="Times New Roman"/>
          <w:highlight w:val="yellow"/>
        </w:rPr>
        <w:t>al imagery</w:t>
      </w:r>
      <w:commentRangeEnd w:id="20"/>
      <w:r w:rsidR="00F72E3A" w:rsidRPr="00C3171B">
        <w:rPr>
          <w:rStyle w:val="CommentReference"/>
          <w:rFonts w:ascii="Times New Roman" w:hAnsi="Times New Roman" w:cs="Times New Roman"/>
        </w:rPr>
        <w:commentReference w:id="20"/>
      </w:r>
    </w:p>
    <w:p w14:paraId="380C568D" w14:textId="0A62E46B" w:rsidR="003D69A4" w:rsidRPr="00C3171B" w:rsidRDefault="003D69A4" w:rsidP="003D69A4">
      <w:pPr>
        <w:rPr>
          <w:rFonts w:ascii="Times New Roman" w:hAnsi="Times New Roman" w:cs="Times New Roman"/>
          <w:b/>
          <w:bCs/>
          <w:sz w:val="28"/>
          <w:szCs w:val="28"/>
          <w:highlight w:val="yellow"/>
        </w:rPr>
      </w:pPr>
      <w:r w:rsidRPr="00C3171B">
        <w:rPr>
          <w:rFonts w:ascii="Times New Roman" w:hAnsi="Times New Roman" w:cs="Times New Roman"/>
          <w:b/>
          <w:bCs/>
          <w:sz w:val="28"/>
          <w:szCs w:val="28"/>
          <w:highlight w:val="yellow"/>
        </w:rPr>
        <w:t>Laboratory Methods</w:t>
      </w:r>
    </w:p>
    <w:p w14:paraId="3D0BE06D" w14:textId="589F0513" w:rsidR="002E02F5" w:rsidRPr="00C3171B" w:rsidRDefault="00F73994" w:rsidP="00C3171B">
      <w:pPr>
        <w:spacing w:line="480" w:lineRule="auto"/>
        <w:rPr>
          <w:rFonts w:ascii="Times New Roman" w:hAnsi="Times New Roman" w:cs="Times New Roman"/>
          <w:sz w:val="24"/>
          <w:szCs w:val="24"/>
          <w:highlight w:val="yellow"/>
        </w:rPr>
      </w:pPr>
      <w:r w:rsidRPr="00C3171B">
        <w:rPr>
          <w:rFonts w:ascii="Times New Roman" w:hAnsi="Times New Roman" w:cs="Times New Roman"/>
          <w:sz w:val="24"/>
          <w:szCs w:val="24"/>
          <w:highlight w:val="yellow"/>
        </w:rPr>
        <w:t xml:space="preserve"> Aerial imagery was used locate specific timeframes when scour and regeneration </w:t>
      </w:r>
      <w:r w:rsidR="0042724F" w:rsidRPr="00C3171B">
        <w:rPr>
          <w:rFonts w:ascii="Times New Roman" w:hAnsi="Times New Roman" w:cs="Times New Roman"/>
          <w:sz w:val="24"/>
          <w:szCs w:val="24"/>
          <w:highlight w:val="yellow"/>
        </w:rPr>
        <w:t xml:space="preserve">occurred. </w:t>
      </w:r>
      <w:r w:rsidRPr="00C3171B">
        <w:rPr>
          <w:rFonts w:ascii="Times New Roman" w:hAnsi="Times New Roman" w:cs="Times New Roman"/>
          <w:sz w:val="24"/>
          <w:szCs w:val="24"/>
          <w:highlight w:val="yellow"/>
        </w:rPr>
        <w:t>National Agriculture Imager Program (</w:t>
      </w:r>
      <w:r w:rsidR="002E02F5" w:rsidRPr="00C3171B">
        <w:rPr>
          <w:rFonts w:ascii="Times New Roman" w:hAnsi="Times New Roman" w:cs="Times New Roman"/>
          <w:sz w:val="24"/>
          <w:szCs w:val="24"/>
          <w:highlight w:val="yellow"/>
        </w:rPr>
        <w:t>NAIP</w:t>
      </w:r>
      <w:r w:rsidRPr="00C3171B">
        <w:rPr>
          <w:rFonts w:ascii="Times New Roman" w:hAnsi="Times New Roman" w:cs="Times New Roman"/>
          <w:sz w:val="24"/>
          <w:szCs w:val="24"/>
          <w:highlight w:val="yellow"/>
        </w:rPr>
        <w:t>)</w:t>
      </w:r>
      <w:r w:rsidR="002E02F5" w:rsidRPr="00C3171B">
        <w:rPr>
          <w:rFonts w:ascii="Times New Roman" w:hAnsi="Times New Roman" w:cs="Times New Roman"/>
          <w:sz w:val="24"/>
          <w:szCs w:val="24"/>
          <w:highlight w:val="yellow"/>
        </w:rPr>
        <w:t xml:space="preserve"> imagery was gathered from the USGS Earth Explorer database</w:t>
      </w:r>
      <w:r w:rsidR="0042724F" w:rsidRPr="00C3171B">
        <w:rPr>
          <w:rFonts w:ascii="Times New Roman" w:hAnsi="Times New Roman" w:cs="Times New Roman"/>
          <w:sz w:val="24"/>
          <w:szCs w:val="24"/>
          <w:highlight w:val="yellow"/>
        </w:rPr>
        <w:t>. Images containing the whole study site was chosen</w:t>
      </w:r>
      <w:r w:rsidR="006E522C" w:rsidRPr="00C3171B">
        <w:rPr>
          <w:rFonts w:ascii="Times New Roman" w:hAnsi="Times New Roman" w:cs="Times New Roman"/>
          <w:sz w:val="24"/>
          <w:szCs w:val="24"/>
          <w:highlight w:val="yellow"/>
        </w:rPr>
        <w:t xml:space="preserve"> and</w:t>
      </w:r>
      <w:r w:rsidR="002E02F5" w:rsidRPr="00C3171B">
        <w:rPr>
          <w:rFonts w:ascii="Times New Roman" w:hAnsi="Times New Roman" w:cs="Times New Roman"/>
          <w:sz w:val="24"/>
          <w:szCs w:val="24"/>
          <w:highlight w:val="yellow"/>
        </w:rPr>
        <w:t xml:space="preserve"> was gathered and uploaded into ArcGIS pro</w:t>
      </w:r>
      <w:r w:rsidR="006E522C" w:rsidRPr="00C3171B">
        <w:rPr>
          <w:rFonts w:ascii="Times New Roman" w:hAnsi="Times New Roman" w:cs="Times New Roman"/>
          <w:sz w:val="24"/>
          <w:szCs w:val="24"/>
          <w:highlight w:val="yellow"/>
        </w:rPr>
        <w:t xml:space="preserve">. </w:t>
      </w:r>
      <w:r w:rsidR="002E02F5" w:rsidRPr="00C3171B">
        <w:rPr>
          <w:rFonts w:ascii="Times New Roman" w:hAnsi="Times New Roman" w:cs="Times New Roman"/>
          <w:sz w:val="24"/>
          <w:szCs w:val="24"/>
          <w:highlight w:val="yellow"/>
        </w:rPr>
        <w:t>Forest service specific missions were collected from the Forest Service Southwest GIS specialist</w:t>
      </w:r>
      <w:r w:rsidR="006E522C" w:rsidRPr="00C3171B">
        <w:rPr>
          <w:rFonts w:ascii="Times New Roman" w:hAnsi="Times New Roman" w:cs="Times New Roman"/>
          <w:sz w:val="24"/>
          <w:szCs w:val="24"/>
          <w:highlight w:val="yellow"/>
        </w:rPr>
        <w:t xml:space="preserve"> to fill in longer time periods between NAIP missions.</w:t>
      </w:r>
    </w:p>
    <w:p w14:paraId="21D6633D" w14:textId="7EB6298F" w:rsidR="001D30C3" w:rsidRPr="00C3171B" w:rsidRDefault="006E522C" w:rsidP="00C3171B">
      <w:pPr>
        <w:spacing w:line="480" w:lineRule="auto"/>
        <w:rPr>
          <w:rFonts w:ascii="Times New Roman" w:hAnsi="Times New Roman" w:cs="Times New Roman"/>
          <w:sz w:val="24"/>
          <w:szCs w:val="24"/>
        </w:rPr>
      </w:pPr>
      <w:r w:rsidRPr="00C3171B">
        <w:rPr>
          <w:rFonts w:ascii="Times New Roman" w:hAnsi="Times New Roman" w:cs="Times New Roman"/>
          <w:sz w:val="24"/>
          <w:szCs w:val="24"/>
          <w:highlight w:val="yellow"/>
        </w:rPr>
        <w:tab/>
        <w:t>Next the imagery was examined visually</w:t>
      </w:r>
      <w:r w:rsidR="001D30C3" w:rsidRPr="00C3171B">
        <w:rPr>
          <w:rFonts w:ascii="Times New Roman" w:hAnsi="Times New Roman" w:cs="Times New Roman"/>
          <w:sz w:val="24"/>
          <w:szCs w:val="24"/>
          <w:highlight w:val="yellow"/>
        </w:rPr>
        <w:t xml:space="preserve"> to see if significant scour occurred or if there are changes in vegetation size or density. Finally, once we determine a flood or scouring event occurred I can go back to USGS </w:t>
      </w:r>
      <w:r w:rsidR="00BA22D8" w:rsidRPr="00C3171B">
        <w:rPr>
          <w:rFonts w:ascii="Times New Roman" w:hAnsi="Times New Roman" w:cs="Times New Roman"/>
          <w:sz w:val="24"/>
          <w:szCs w:val="24"/>
          <w:highlight w:val="yellow"/>
        </w:rPr>
        <w:t>gauge</w:t>
      </w:r>
      <w:r w:rsidR="001D30C3" w:rsidRPr="00C3171B">
        <w:rPr>
          <w:rFonts w:ascii="Times New Roman" w:hAnsi="Times New Roman" w:cs="Times New Roman"/>
          <w:sz w:val="24"/>
          <w:szCs w:val="24"/>
          <w:highlight w:val="yellow"/>
        </w:rPr>
        <w:t xml:space="preserve"> data and identify potential dates and flows that may have caused it.</w:t>
      </w:r>
    </w:p>
    <w:p w14:paraId="0D6FBAC0" w14:textId="2EE5125A" w:rsidR="003D69A4" w:rsidRDefault="003D69A4" w:rsidP="00DB40FF">
      <w:pPr>
        <w:rPr>
          <w:rFonts w:ascii="Times New Roman" w:hAnsi="Times New Roman" w:cs="Times New Roman"/>
          <w:b/>
          <w:bCs/>
          <w:sz w:val="28"/>
          <w:szCs w:val="28"/>
        </w:rPr>
      </w:pPr>
      <w:r w:rsidRPr="00C3171B">
        <w:rPr>
          <w:rFonts w:ascii="Times New Roman" w:hAnsi="Times New Roman" w:cs="Times New Roman"/>
          <w:b/>
          <w:bCs/>
          <w:sz w:val="28"/>
          <w:szCs w:val="28"/>
        </w:rPr>
        <w:t>Analysis Methods</w:t>
      </w:r>
    </w:p>
    <w:p w14:paraId="09321CD2" w14:textId="030FC979" w:rsidR="00291F55" w:rsidRDefault="00DB40FF" w:rsidP="00291F55">
      <w:pPr>
        <w:pStyle w:val="ListParagraph"/>
        <w:numPr>
          <w:ilvl w:val="0"/>
          <w:numId w:val="9"/>
        </w:numPr>
        <w:rPr>
          <w:rFonts w:ascii="Times New Roman" w:hAnsi="Times New Roman" w:cs="Times New Roman"/>
          <w:sz w:val="24"/>
          <w:szCs w:val="24"/>
        </w:rPr>
      </w:pPr>
      <w:r w:rsidRPr="00DB40FF">
        <w:rPr>
          <w:rFonts w:ascii="Times New Roman" w:hAnsi="Times New Roman" w:cs="Times New Roman"/>
          <w:sz w:val="24"/>
          <w:szCs w:val="24"/>
        </w:rPr>
        <w:t>Quantify extent of water</w:t>
      </w:r>
      <w:r w:rsidR="00291F55">
        <w:rPr>
          <w:rFonts w:ascii="Times New Roman" w:hAnsi="Times New Roman" w:cs="Times New Roman"/>
          <w:sz w:val="24"/>
          <w:szCs w:val="24"/>
        </w:rPr>
        <w:t>/ bare soil/vegetation</w:t>
      </w:r>
    </w:p>
    <w:p w14:paraId="0DE9AF50" w14:textId="2CEE586B" w:rsidR="00291F55" w:rsidRPr="00291F55" w:rsidRDefault="00291F55" w:rsidP="00291F5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Show changes over time</w:t>
      </w:r>
    </w:p>
    <w:p w14:paraId="78FF2A8C" w14:textId="77777777" w:rsidR="000123F5" w:rsidRDefault="000123F5" w:rsidP="000123F5">
      <w:pPr>
        <w:rPr>
          <w:rFonts w:ascii="Times New Roman" w:hAnsi="Times New Roman" w:cs="Times New Roman"/>
          <w:sz w:val="24"/>
          <w:szCs w:val="24"/>
        </w:rPr>
      </w:pPr>
    </w:p>
    <w:p w14:paraId="2A20E891" w14:textId="529C2328" w:rsidR="000123F5" w:rsidRDefault="000123F5" w:rsidP="000123F5">
      <w:pPr>
        <w:rPr>
          <w:rFonts w:ascii="Times New Roman" w:hAnsi="Times New Roman" w:cs="Times New Roman"/>
          <w:b/>
          <w:sz w:val="28"/>
          <w:szCs w:val="28"/>
        </w:rPr>
      </w:pPr>
      <w:r w:rsidRPr="000123F5">
        <w:rPr>
          <w:rFonts w:ascii="Times New Roman" w:hAnsi="Times New Roman" w:cs="Times New Roman"/>
          <w:b/>
          <w:sz w:val="28"/>
          <w:szCs w:val="28"/>
        </w:rPr>
        <w:t>Errors</w:t>
      </w:r>
    </w:p>
    <w:p w14:paraId="2DF1D939" w14:textId="489F2093" w:rsidR="00BA22D8" w:rsidRPr="00AD0ED5" w:rsidRDefault="00BA22D8" w:rsidP="00BA22D8">
      <w:pPr>
        <w:pStyle w:val="ListParagraph"/>
        <w:numPr>
          <w:ilvl w:val="0"/>
          <w:numId w:val="9"/>
        </w:numPr>
        <w:rPr>
          <w:rFonts w:ascii="Times New Roman" w:hAnsi="Times New Roman" w:cs="Times New Roman"/>
          <w:b/>
          <w:sz w:val="28"/>
          <w:szCs w:val="28"/>
        </w:rPr>
      </w:pPr>
      <w:r>
        <w:rPr>
          <w:rFonts w:ascii="Times New Roman" w:hAnsi="Times New Roman" w:cs="Times New Roman"/>
          <w:bCs/>
          <w:sz w:val="24"/>
          <w:szCs w:val="24"/>
        </w:rPr>
        <w:t>Incorrect identification of water or bare soil</w:t>
      </w:r>
    </w:p>
    <w:p w14:paraId="17DEBA08" w14:textId="70116AC3" w:rsidR="00AD0ED5" w:rsidRPr="00AD0ED5" w:rsidRDefault="00AD0ED5" w:rsidP="00AD0ED5">
      <w:pPr>
        <w:pStyle w:val="ListParagraph"/>
        <w:numPr>
          <w:ilvl w:val="1"/>
          <w:numId w:val="9"/>
        </w:numPr>
        <w:rPr>
          <w:rFonts w:ascii="Times New Roman" w:hAnsi="Times New Roman" w:cs="Times New Roman"/>
          <w:b/>
          <w:sz w:val="28"/>
          <w:szCs w:val="28"/>
        </w:rPr>
      </w:pPr>
      <w:r>
        <w:rPr>
          <w:rFonts w:ascii="Times New Roman" w:hAnsi="Times New Roman" w:cs="Times New Roman"/>
          <w:bCs/>
          <w:sz w:val="24"/>
          <w:szCs w:val="24"/>
        </w:rPr>
        <w:t>NDVI issues</w:t>
      </w:r>
    </w:p>
    <w:p w14:paraId="2900B267" w14:textId="7405F564" w:rsidR="00AD0ED5" w:rsidRPr="00BA22D8" w:rsidRDefault="00AD0ED5" w:rsidP="00AD0ED5">
      <w:pPr>
        <w:pStyle w:val="ListParagraph"/>
        <w:numPr>
          <w:ilvl w:val="0"/>
          <w:numId w:val="9"/>
        </w:numPr>
        <w:rPr>
          <w:rFonts w:ascii="Times New Roman" w:hAnsi="Times New Roman" w:cs="Times New Roman"/>
          <w:b/>
          <w:sz w:val="28"/>
          <w:szCs w:val="28"/>
        </w:rPr>
      </w:pPr>
      <w:r>
        <w:rPr>
          <w:rFonts w:ascii="Times New Roman" w:hAnsi="Times New Roman" w:cs="Times New Roman"/>
          <w:bCs/>
          <w:sz w:val="24"/>
          <w:szCs w:val="24"/>
        </w:rPr>
        <w:t>Regeneration events occurring within long intervals of imager</w:t>
      </w:r>
    </w:p>
    <w:p w14:paraId="3DE1AC63" w14:textId="32FF7672" w:rsidR="002D6445" w:rsidRPr="00C3171B" w:rsidRDefault="00465BEB" w:rsidP="003D69A4">
      <w:pPr>
        <w:pStyle w:val="Heading1"/>
        <w:rPr>
          <w:rFonts w:ascii="Times New Roman" w:hAnsi="Times New Roman" w:cs="Times New Roman"/>
          <w:sz w:val="24"/>
          <w:szCs w:val="24"/>
        </w:rPr>
      </w:pPr>
      <w:r w:rsidRPr="00C3171B">
        <w:rPr>
          <w:rFonts w:ascii="Times New Roman" w:hAnsi="Times New Roman" w:cs="Times New Roman"/>
        </w:rPr>
        <w:t xml:space="preserve">Current </w:t>
      </w:r>
      <w:r w:rsidR="00BE71C4" w:rsidRPr="00C3171B">
        <w:rPr>
          <w:rFonts w:ascii="Times New Roman" w:hAnsi="Times New Roman" w:cs="Times New Roman"/>
        </w:rPr>
        <w:t xml:space="preserve">Results </w:t>
      </w:r>
    </w:p>
    <w:p w14:paraId="159F26DD" w14:textId="77777777" w:rsidR="002D6445" w:rsidRPr="00C3171B" w:rsidRDefault="00BE71C4" w:rsidP="003D69A4">
      <w:pPr>
        <w:pStyle w:val="Heading2"/>
        <w:rPr>
          <w:rFonts w:ascii="Times New Roman" w:hAnsi="Times New Roman" w:cs="Times New Roman"/>
        </w:rPr>
      </w:pPr>
      <w:r w:rsidRPr="00C3171B">
        <w:rPr>
          <w:rFonts w:ascii="Times New Roman" w:hAnsi="Times New Roman" w:cs="Times New Roman"/>
        </w:rPr>
        <w:t>Seedling mortality</w:t>
      </w:r>
    </w:p>
    <w:p w14:paraId="0163B6D4" w14:textId="77777777" w:rsidR="00202542" w:rsidRPr="00C3171B" w:rsidRDefault="00202542">
      <w:pPr>
        <w:spacing w:line="360" w:lineRule="auto"/>
        <w:ind w:firstLine="720"/>
        <w:rPr>
          <w:rFonts w:ascii="Times New Roman" w:eastAsia="Times New Roman" w:hAnsi="Times New Roman" w:cs="Times New Roman"/>
          <w:sz w:val="24"/>
          <w:szCs w:val="24"/>
        </w:rPr>
      </w:pPr>
    </w:p>
    <w:p w14:paraId="3002387F" w14:textId="0D4D8699" w:rsidR="00202542" w:rsidRPr="00C3171B" w:rsidRDefault="00E40F92" w:rsidP="00E40F92">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3B3DEEFD" wp14:editId="29FABD17">
            <wp:extent cx="3247375" cy="2156460"/>
            <wp:effectExtent l="0" t="0" r="0" b="0"/>
            <wp:docPr id="622872161" name="Picture 1" descr="A table with numbers and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72161" name="Picture 1" descr="A table with numbers and a number of numbers&#10;&#10;Description automatically generated"/>
                    <pic:cNvPicPr/>
                  </pic:nvPicPr>
                  <pic:blipFill>
                    <a:blip r:embed="rId14"/>
                    <a:stretch>
                      <a:fillRect/>
                    </a:stretch>
                  </pic:blipFill>
                  <pic:spPr>
                    <a:xfrm>
                      <a:off x="0" y="0"/>
                      <a:ext cx="3253947" cy="2160824"/>
                    </a:xfrm>
                    <a:prstGeom prst="rect">
                      <a:avLst/>
                    </a:prstGeom>
                  </pic:spPr>
                </pic:pic>
              </a:graphicData>
            </a:graphic>
          </wp:inline>
        </w:drawing>
      </w:r>
    </w:p>
    <w:p w14:paraId="2A433C63" w14:textId="5443DC82" w:rsidR="00432D15" w:rsidRPr="00C3171B" w:rsidRDefault="00970E50" w:rsidP="00970E50">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Table </w:t>
      </w:r>
      <w:r w:rsidR="00D30F0E" w:rsidRPr="00C3171B">
        <w:rPr>
          <w:rFonts w:ascii="Times New Roman" w:eastAsia="Times New Roman" w:hAnsi="Times New Roman" w:cs="Times New Roman"/>
          <w:sz w:val="24"/>
          <w:szCs w:val="24"/>
        </w:rPr>
        <w:t>1.</w:t>
      </w:r>
      <w:r w:rsidRPr="00C3171B">
        <w:rPr>
          <w:rFonts w:ascii="Times New Roman" w:eastAsia="Times New Roman" w:hAnsi="Times New Roman" w:cs="Times New Roman"/>
          <w:sz w:val="24"/>
          <w:szCs w:val="24"/>
        </w:rPr>
        <w:t xml:space="preserve"> Plot densities as well as mean and standard deviations for the two sites</w:t>
      </w:r>
      <w:r w:rsidR="001C1ECF" w:rsidRPr="00C3171B">
        <w:rPr>
          <w:rFonts w:ascii="Times New Roman" w:eastAsia="Times New Roman" w:hAnsi="Times New Roman" w:cs="Times New Roman"/>
          <w:sz w:val="24"/>
          <w:szCs w:val="24"/>
        </w:rPr>
        <w:t>.</w:t>
      </w:r>
    </w:p>
    <w:p w14:paraId="11AD052A" w14:textId="77777777" w:rsidR="008D12BF" w:rsidRPr="00C3171B" w:rsidRDefault="008D12BF" w:rsidP="00970E50">
      <w:pPr>
        <w:spacing w:line="360" w:lineRule="auto"/>
        <w:ind w:firstLine="720"/>
        <w:jc w:val="center"/>
        <w:rPr>
          <w:rFonts w:ascii="Times New Roman" w:eastAsia="Times New Roman" w:hAnsi="Times New Roman" w:cs="Times New Roman"/>
          <w:sz w:val="24"/>
          <w:szCs w:val="24"/>
        </w:rPr>
      </w:pPr>
    </w:p>
    <w:p w14:paraId="1B10D3B0" w14:textId="2B16A082" w:rsidR="008D12BF" w:rsidRPr="00C3171B" w:rsidRDefault="008D12BF" w:rsidP="00970E50">
      <w:pPr>
        <w:spacing w:line="360" w:lineRule="auto"/>
        <w:ind w:firstLine="720"/>
        <w:jc w:val="center"/>
        <w:rPr>
          <w:rFonts w:ascii="Times New Roman" w:eastAsia="Times New Roman" w:hAnsi="Times New Roman" w:cs="Times New Roman"/>
          <w:sz w:val="24"/>
          <w:szCs w:val="24"/>
        </w:rPr>
      </w:pPr>
    </w:p>
    <w:p w14:paraId="46E1A941" w14:textId="2E345E85" w:rsidR="000D7696" w:rsidRPr="00C3171B" w:rsidRDefault="000D1ACF" w:rsidP="00970E50">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Seedling densities decreased or stayed the same in 14 of the 20 surveyed plots while 6 plots saw an increase in seedling density between our November 2023 and June 2024 surveys. </w:t>
      </w:r>
    </w:p>
    <w:p w14:paraId="51555224" w14:textId="77777777" w:rsidR="000D1ACF" w:rsidRPr="00C3171B" w:rsidRDefault="000D1ACF" w:rsidP="00970E50">
      <w:pPr>
        <w:spacing w:line="360" w:lineRule="auto"/>
        <w:ind w:firstLine="720"/>
        <w:rPr>
          <w:rFonts w:ascii="Times New Roman" w:eastAsia="Times New Roman" w:hAnsi="Times New Roman" w:cs="Times New Roman"/>
          <w:sz w:val="24"/>
          <w:szCs w:val="24"/>
        </w:rPr>
      </w:pPr>
    </w:p>
    <w:p w14:paraId="2EDC41EA" w14:textId="5F04AB0B" w:rsidR="000D1ACF" w:rsidRPr="00C3171B" w:rsidRDefault="000D1ACF" w:rsidP="000D1ACF">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5122B1F1" wp14:editId="3B769C81">
            <wp:extent cx="3715268" cy="809738"/>
            <wp:effectExtent l="0" t="0" r="0" b="9525"/>
            <wp:docPr id="137920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0998" name="Picture 1" descr="A screenshot of a computer&#10;&#10;Description automatically generated"/>
                    <pic:cNvPicPr/>
                  </pic:nvPicPr>
                  <pic:blipFill>
                    <a:blip r:embed="rId15"/>
                    <a:stretch>
                      <a:fillRect/>
                    </a:stretch>
                  </pic:blipFill>
                  <pic:spPr>
                    <a:xfrm>
                      <a:off x="0" y="0"/>
                      <a:ext cx="3715268" cy="809738"/>
                    </a:xfrm>
                    <a:prstGeom prst="rect">
                      <a:avLst/>
                    </a:prstGeom>
                  </pic:spPr>
                </pic:pic>
              </a:graphicData>
            </a:graphic>
          </wp:inline>
        </w:drawing>
      </w:r>
    </w:p>
    <w:p w14:paraId="601BD287" w14:textId="78B823A4" w:rsidR="000D1ACF" w:rsidRPr="00C3171B" w:rsidRDefault="000D1ACF" w:rsidP="000D1ACF">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Table 2. </w:t>
      </w:r>
    </w:p>
    <w:p w14:paraId="63F3A20E" w14:textId="64233E34" w:rsidR="000D1ACF" w:rsidRPr="00C3171B" w:rsidRDefault="000D1ACF" w:rsidP="000D1AC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Both sites saw in increase in mean seedling height and diameter between the two site visits. However, seedlings at Childs had their diameters increase at over twice the rate as seedlings at Beasley.</w:t>
      </w:r>
    </w:p>
    <w:p w14:paraId="78849BB5" w14:textId="64CA7B1B" w:rsidR="00465BEB" w:rsidRPr="00C3171B" w:rsidRDefault="00045AE8">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45A386C9" wp14:editId="107807BC">
            <wp:extent cx="2491740" cy="2527737"/>
            <wp:effectExtent l="0" t="0" r="3810" b="6350"/>
            <wp:docPr id="1769178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1783" cy="2537925"/>
                    </a:xfrm>
                    <a:prstGeom prst="rect">
                      <a:avLst/>
                    </a:prstGeom>
                    <a:noFill/>
                  </pic:spPr>
                </pic:pic>
              </a:graphicData>
            </a:graphic>
          </wp:inline>
        </w:drawing>
      </w:r>
      <w:r w:rsidRPr="00C3171B">
        <w:rPr>
          <w:rFonts w:ascii="Times New Roman" w:eastAsia="Times New Roman" w:hAnsi="Times New Roman" w:cs="Times New Roman"/>
          <w:noProof/>
          <w:sz w:val="24"/>
          <w:szCs w:val="24"/>
        </w:rPr>
        <w:drawing>
          <wp:inline distT="0" distB="0" distL="0" distR="0" wp14:anchorId="43C54BFB" wp14:editId="7EF542FA">
            <wp:extent cx="2484120" cy="2520006"/>
            <wp:effectExtent l="0" t="0" r="0" b="0"/>
            <wp:docPr id="518734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8696" cy="2544937"/>
                    </a:xfrm>
                    <a:prstGeom prst="rect">
                      <a:avLst/>
                    </a:prstGeom>
                    <a:noFill/>
                  </pic:spPr>
                </pic:pic>
              </a:graphicData>
            </a:graphic>
          </wp:inline>
        </w:drawing>
      </w:r>
    </w:p>
    <w:p w14:paraId="3A790200" w14:textId="4B1F28D2" w:rsidR="00970E50" w:rsidRPr="00C3171B" w:rsidRDefault="00970E50" w:rsidP="00970E50">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Figure</w:t>
      </w:r>
      <w:r w:rsidR="000D1507" w:rsidRPr="00C3171B">
        <w:rPr>
          <w:rFonts w:ascii="Times New Roman" w:eastAsia="Times New Roman" w:hAnsi="Times New Roman" w:cs="Times New Roman"/>
          <w:sz w:val="24"/>
          <w:szCs w:val="24"/>
        </w:rPr>
        <w:t xml:space="preserve"> 3.</w:t>
      </w:r>
      <w:r w:rsidRPr="00C3171B">
        <w:rPr>
          <w:rFonts w:ascii="Times New Roman" w:eastAsia="Times New Roman" w:hAnsi="Times New Roman" w:cs="Times New Roman"/>
          <w:sz w:val="24"/>
          <w:szCs w:val="24"/>
        </w:rPr>
        <w:t xml:space="preserve"> Scatterplots of seedlings measured</w:t>
      </w:r>
      <w:r w:rsidR="00174E5B" w:rsidRPr="00C3171B">
        <w:rPr>
          <w:rFonts w:ascii="Times New Roman" w:eastAsia="Times New Roman" w:hAnsi="Times New Roman" w:cs="Times New Roman"/>
          <w:sz w:val="24"/>
          <w:szCs w:val="24"/>
        </w:rPr>
        <w:t>.</w:t>
      </w:r>
    </w:p>
    <w:p w14:paraId="30AF24B6" w14:textId="77777777" w:rsidR="00174E5B" w:rsidRPr="00C3171B" w:rsidRDefault="00174E5B" w:rsidP="00970E50">
      <w:pPr>
        <w:spacing w:line="360" w:lineRule="auto"/>
        <w:ind w:firstLine="720"/>
        <w:jc w:val="center"/>
        <w:rPr>
          <w:rFonts w:ascii="Times New Roman" w:eastAsia="Times New Roman" w:hAnsi="Times New Roman" w:cs="Times New Roman"/>
          <w:sz w:val="24"/>
          <w:szCs w:val="24"/>
        </w:rPr>
      </w:pPr>
    </w:p>
    <w:p w14:paraId="18CA9652" w14:textId="4D8C10E9" w:rsidR="0054703F" w:rsidRPr="00C3171B" w:rsidRDefault="00757199" w:rsidP="0054703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lastRenderedPageBreak/>
        <w:tab/>
        <w:t xml:space="preserve">Height and diameter were found to have a strong correlation </w:t>
      </w:r>
      <w:r w:rsidR="002C17F8" w:rsidRPr="00C3171B">
        <w:rPr>
          <w:rFonts w:ascii="Times New Roman" w:eastAsia="Times New Roman" w:hAnsi="Times New Roman" w:cs="Times New Roman"/>
          <w:sz w:val="24"/>
          <w:szCs w:val="24"/>
        </w:rPr>
        <w:t>at</w:t>
      </w:r>
      <w:r w:rsidRPr="00C3171B">
        <w:rPr>
          <w:rFonts w:ascii="Times New Roman" w:eastAsia="Times New Roman" w:hAnsi="Times New Roman" w:cs="Times New Roman"/>
          <w:sz w:val="24"/>
          <w:szCs w:val="24"/>
        </w:rPr>
        <w:t xml:space="preserve"> both sites. Beasley and Childs had a r</w:t>
      </w:r>
      <w:r w:rsidR="002C17F8" w:rsidRPr="00C3171B">
        <w:rPr>
          <w:rFonts w:ascii="Times New Roman" w:eastAsia="Times New Roman" w:hAnsi="Times New Roman" w:cs="Times New Roman"/>
          <w:sz w:val="24"/>
          <w:szCs w:val="24"/>
        </w:rPr>
        <w:t>squared</w:t>
      </w:r>
      <w:r w:rsidRPr="00C3171B">
        <w:rPr>
          <w:rFonts w:ascii="Times New Roman" w:eastAsia="Times New Roman" w:hAnsi="Times New Roman" w:cs="Times New Roman"/>
          <w:sz w:val="24"/>
          <w:szCs w:val="24"/>
        </w:rPr>
        <w:t xml:space="preserve"> value of </w:t>
      </w:r>
      <w:r w:rsidR="004310F6"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.736 and </w:t>
      </w:r>
      <w:r w:rsidR="001C1ECF" w:rsidRPr="00C3171B">
        <w:rPr>
          <w:rFonts w:ascii="Times New Roman" w:eastAsia="Times New Roman" w:hAnsi="Times New Roman" w:cs="Times New Roman"/>
          <w:sz w:val="24"/>
          <w:szCs w:val="24"/>
        </w:rPr>
        <w:t>0.795,</w:t>
      </w:r>
      <w:r w:rsidRPr="00C3171B">
        <w:rPr>
          <w:rFonts w:ascii="Times New Roman" w:eastAsia="Times New Roman" w:hAnsi="Times New Roman" w:cs="Times New Roman"/>
          <w:sz w:val="24"/>
          <w:szCs w:val="24"/>
        </w:rPr>
        <w:t xml:space="preserve"> respectively.</w:t>
      </w:r>
      <w:r w:rsidR="00767D5E" w:rsidRPr="00C3171B">
        <w:rPr>
          <w:rFonts w:ascii="Times New Roman" w:eastAsia="Times New Roman" w:hAnsi="Times New Roman" w:cs="Times New Roman"/>
          <w:sz w:val="24"/>
          <w:szCs w:val="24"/>
        </w:rPr>
        <w:t xml:space="preserve"> </w:t>
      </w:r>
      <w:r w:rsidR="00057080" w:rsidRPr="00C3171B">
        <w:rPr>
          <w:rFonts w:ascii="Times New Roman" w:eastAsia="Times New Roman" w:hAnsi="Times New Roman" w:cs="Times New Roman"/>
          <w:sz w:val="24"/>
          <w:szCs w:val="24"/>
        </w:rPr>
        <w:t xml:space="preserve">In addition, </w:t>
      </w:r>
      <w:r w:rsidR="007F5AE8" w:rsidRPr="00C3171B">
        <w:rPr>
          <w:rFonts w:ascii="Times New Roman" w:eastAsia="Times New Roman" w:hAnsi="Times New Roman" w:cs="Times New Roman"/>
          <w:sz w:val="24"/>
          <w:szCs w:val="24"/>
        </w:rPr>
        <w:t>two</w:t>
      </w:r>
      <w:r w:rsidR="00057080" w:rsidRPr="00C3171B">
        <w:rPr>
          <w:rFonts w:ascii="Times New Roman" w:eastAsia="Times New Roman" w:hAnsi="Times New Roman" w:cs="Times New Roman"/>
          <w:sz w:val="24"/>
          <w:szCs w:val="24"/>
        </w:rPr>
        <w:t xml:space="preserve"> groundwater wells were activated at Beasley RAP and another </w:t>
      </w:r>
      <w:r w:rsidR="002C17F8" w:rsidRPr="00C3171B">
        <w:rPr>
          <w:rFonts w:ascii="Times New Roman" w:eastAsia="Times New Roman" w:hAnsi="Times New Roman" w:cs="Times New Roman"/>
          <w:sz w:val="24"/>
          <w:szCs w:val="24"/>
        </w:rPr>
        <w:t>well</w:t>
      </w:r>
      <w:r w:rsidR="00057080" w:rsidRPr="00C3171B">
        <w:rPr>
          <w:rFonts w:ascii="Times New Roman" w:eastAsia="Times New Roman" w:hAnsi="Times New Roman" w:cs="Times New Roman"/>
          <w:sz w:val="24"/>
          <w:szCs w:val="24"/>
        </w:rPr>
        <w:t xml:space="preserve"> at Childs. The Beasley wells were activated when 5 of the 10 plots were inundated by winter flows. Hopefully, the rate groundwater recession will be able to be measured. </w:t>
      </w:r>
      <w:r w:rsidR="000D1507" w:rsidRPr="00C3171B">
        <w:rPr>
          <w:rFonts w:ascii="Times New Roman" w:eastAsia="Times New Roman" w:hAnsi="Times New Roman" w:cs="Times New Roman"/>
          <w:sz w:val="24"/>
          <w:szCs w:val="24"/>
        </w:rPr>
        <w:t xml:space="preserve">Currently only one groundwater well at Childs is active. </w:t>
      </w:r>
    </w:p>
    <w:p w14:paraId="64663AC4" w14:textId="77777777" w:rsidR="000D1ACF" w:rsidRPr="00C3171B" w:rsidRDefault="000D1ACF" w:rsidP="0054703F">
      <w:pPr>
        <w:spacing w:line="360" w:lineRule="auto"/>
        <w:ind w:firstLine="720"/>
        <w:rPr>
          <w:rFonts w:ascii="Times New Roman" w:eastAsia="Times New Roman" w:hAnsi="Times New Roman" w:cs="Times New Roman"/>
          <w:sz w:val="24"/>
          <w:szCs w:val="24"/>
        </w:rPr>
      </w:pPr>
    </w:p>
    <w:p w14:paraId="1AEE2CB9" w14:textId="1A22FAEA" w:rsidR="0054703F" w:rsidRPr="00C3171B" w:rsidRDefault="0054703F" w:rsidP="003D69A4">
      <w:pPr>
        <w:pStyle w:val="Heading2"/>
        <w:rPr>
          <w:rFonts w:ascii="Times New Roman" w:hAnsi="Times New Roman" w:cs="Times New Roman"/>
        </w:rPr>
      </w:pPr>
      <w:r w:rsidRPr="00C3171B">
        <w:rPr>
          <w:rFonts w:ascii="Times New Roman" w:hAnsi="Times New Roman" w:cs="Times New Roman"/>
        </w:rPr>
        <w:t>Dendrochronology</w:t>
      </w:r>
    </w:p>
    <w:p w14:paraId="1ECA0BAF" w14:textId="2DDF3413" w:rsidR="0080128A" w:rsidRPr="00C3171B" w:rsidRDefault="00EC55CB" w:rsidP="0054703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So far, I have dated </w:t>
      </w:r>
      <w:r w:rsidR="00057080" w:rsidRPr="00C3171B">
        <w:rPr>
          <w:rFonts w:ascii="Times New Roman" w:eastAsia="Times New Roman" w:hAnsi="Times New Roman" w:cs="Times New Roman"/>
          <w:sz w:val="24"/>
          <w:szCs w:val="24"/>
        </w:rPr>
        <w:t>135</w:t>
      </w:r>
      <w:r w:rsidR="00767D5E" w:rsidRPr="00C3171B">
        <w:rPr>
          <w:rFonts w:ascii="Times New Roman" w:eastAsia="Times New Roman" w:hAnsi="Times New Roman" w:cs="Times New Roman"/>
          <w:sz w:val="24"/>
          <w:szCs w:val="24"/>
        </w:rPr>
        <w:t xml:space="preserve"> tree</w:t>
      </w:r>
      <w:r w:rsidRPr="00C3171B">
        <w:rPr>
          <w:rFonts w:ascii="Times New Roman" w:eastAsia="Times New Roman" w:hAnsi="Times New Roman" w:cs="Times New Roman"/>
          <w:sz w:val="24"/>
          <w:szCs w:val="24"/>
        </w:rPr>
        <w:t xml:space="preserve"> cores. </w:t>
      </w:r>
      <w:r w:rsidR="00057080" w:rsidRPr="00C3171B">
        <w:rPr>
          <w:rFonts w:ascii="Times New Roman" w:eastAsia="Times New Roman" w:hAnsi="Times New Roman" w:cs="Times New Roman"/>
          <w:sz w:val="24"/>
          <w:szCs w:val="24"/>
        </w:rPr>
        <w:t>Of these, 121 have a dateable pith. The other 14</w:t>
      </w:r>
      <w:r w:rsidR="00767D5E" w:rsidRPr="00C3171B">
        <w:rPr>
          <w:rFonts w:ascii="Times New Roman" w:eastAsia="Times New Roman" w:hAnsi="Times New Roman" w:cs="Times New Roman"/>
          <w:sz w:val="24"/>
          <w:szCs w:val="24"/>
        </w:rPr>
        <w:t xml:space="preserve"> </w:t>
      </w:r>
      <w:r w:rsidR="000D1507" w:rsidRPr="00C3171B">
        <w:rPr>
          <w:rFonts w:ascii="Times New Roman" w:eastAsia="Times New Roman" w:hAnsi="Times New Roman" w:cs="Times New Roman"/>
          <w:sz w:val="24"/>
          <w:szCs w:val="24"/>
        </w:rPr>
        <w:t>were only able to produce</w:t>
      </w:r>
      <w:r w:rsidR="00057080" w:rsidRPr="00C3171B">
        <w:rPr>
          <w:rFonts w:ascii="Times New Roman" w:eastAsia="Times New Roman" w:hAnsi="Times New Roman" w:cs="Times New Roman"/>
          <w:sz w:val="24"/>
          <w:szCs w:val="24"/>
        </w:rPr>
        <w:t xml:space="preserve"> a minimum age. </w:t>
      </w:r>
      <w:r w:rsidR="00767D5E" w:rsidRPr="00C3171B">
        <w:rPr>
          <w:rFonts w:ascii="Times New Roman" w:eastAsia="Times New Roman" w:hAnsi="Times New Roman" w:cs="Times New Roman"/>
          <w:sz w:val="24"/>
          <w:szCs w:val="24"/>
        </w:rPr>
        <w:t xml:space="preserve">Missing piths or rotten sections made it impossible to get a pith date on these cores. </w:t>
      </w:r>
      <w:r w:rsidR="00FC29B7" w:rsidRPr="00C3171B">
        <w:rPr>
          <w:rFonts w:ascii="Times New Roman" w:eastAsia="Times New Roman" w:hAnsi="Times New Roman" w:cs="Times New Roman"/>
          <w:sz w:val="24"/>
          <w:szCs w:val="24"/>
        </w:rPr>
        <w:t xml:space="preserve">Currently, the average pith date is </w:t>
      </w:r>
      <w:r w:rsidR="00767D5E" w:rsidRPr="00C3171B">
        <w:rPr>
          <w:rFonts w:ascii="Times New Roman" w:eastAsia="Times New Roman" w:hAnsi="Times New Roman" w:cs="Times New Roman"/>
          <w:sz w:val="24"/>
          <w:szCs w:val="24"/>
        </w:rPr>
        <w:t>2000.</w:t>
      </w:r>
      <w:r w:rsidR="00FC29B7" w:rsidRPr="00C3171B">
        <w:rPr>
          <w:rFonts w:ascii="Times New Roman" w:eastAsia="Times New Roman" w:hAnsi="Times New Roman" w:cs="Times New Roman"/>
          <w:sz w:val="24"/>
          <w:szCs w:val="24"/>
        </w:rPr>
        <w:t xml:space="preserve"> </w:t>
      </w:r>
    </w:p>
    <w:p w14:paraId="7386BB1E" w14:textId="77777777" w:rsidR="00BA6684" w:rsidRPr="00C3171B" w:rsidRDefault="00BA6684" w:rsidP="0054703F">
      <w:pPr>
        <w:spacing w:line="360" w:lineRule="auto"/>
        <w:ind w:firstLine="720"/>
        <w:rPr>
          <w:rFonts w:ascii="Times New Roman" w:eastAsia="Times New Roman" w:hAnsi="Times New Roman" w:cs="Times New Roman"/>
          <w:sz w:val="24"/>
          <w:szCs w:val="24"/>
        </w:rPr>
      </w:pPr>
    </w:p>
    <w:p w14:paraId="4ADD837F" w14:textId="65BD088E" w:rsidR="0080128A" w:rsidRPr="00C3171B" w:rsidRDefault="00B54D96" w:rsidP="00767D5E">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27C01260" wp14:editId="712F4BBF">
            <wp:extent cx="3291840" cy="2562668"/>
            <wp:effectExtent l="0" t="0" r="3810" b="9525"/>
            <wp:docPr id="1682084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723" cy="2573476"/>
                    </a:xfrm>
                    <a:prstGeom prst="rect">
                      <a:avLst/>
                    </a:prstGeom>
                    <a:noFill/>
                  </pic:spPr>
                </pic:pic>
              </a:graphicData>
            </a:graphic>
          </wp:inline>
        </w:drawing>
      </w:r>
    </w:p>
    <w:p w14:paraId="079996D5" w14:textId="77777777" w:rsidR="00E40F92" w:rsidRPr="00C3171B" w:rsidRDefault="002C17F8" w:rsidP="00E40F92">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Figure </w:t>
      </w:r>
      <w:r w:rsidR="000D1507" w:rsidRPr="00C3171B">
        <w:rPr>
          <w:rFonts w:ascii="Times New Roman" w:eastAsia="Times New Roman" w:hAnsi="Times New Roman" w:cs="Times New Roman"/>
          <w:sz w:val="24"/>
          <w:szCs w:val="24"/>
        </w:rPr>
        <w:t>4.</w:t>
      </w:r>
      <w:r w:rsidRPr="00C3171B">
        <w:rPr>
          <w:rFonts w:ascii="Times New Roman" w:eastAsia="Times New Roman" w:hAnsi="Times New Roman" w:cs="Times New Roman"/>
          <w:sz w:val="24"/>
          <w:szCs w:val="24"/>
        </w:rPr>
        <w:t xml:space="preserve"> Age versus diameter of trees cores</w:t>
      </w:r>
      <w:r w:rsidR="00767D5E" w:rsidRPr="00C3171B">
        <w:rPr>
          <w:rFonts w:ascii="Times New Roman" w:eastAsia="Times New Roman" w:hAnsi="Times New Roman" w:cs="Times New Roman"/>
          <w:sz w:val="24"/>
          <w:szCs w:val="24"/>
        </w:rPr>
        <w:t xml:space="preserve"> </w:t>
      </w:r>
    </w:p>
    <w:p w14:paraId="1987056E" w14:textId="5BCAA144" w:rsidR="002C17F8" w:rsidRPr="00C3171B" w:rsidRDefault="00767D5E" w:rsidP="00E40F92">
      <w:pPr>
        <w:spacing w:line="360" w:lineRule="auto"/>
        <w:ind w:left="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There seems to be </w:t>
      </w:r>
      <w:r w:rsidR="000D1507" w:rsidRPr="00C3171B">
        <w:rPr>
          <w:rFonts w:ascii="Times New Roman" w:eastAsia="Times New Roman" w:hAnsi="Times New Roman" w:cs="Times New Roman"/>
          <w:sz w:val="24"/>
          <w:szCs w:val="24"/>
        </w:rPr>
        <w:t>no apparent</w:t>
      </w:r>
      <w:r w:rsidR="00654BE3" w:rsidRPr="00C3171B">
        <w:rPr>
          <w:rFonts w:ascii="Times New Roman" w:eastAsia="Times New Roman" w:hAnsi="Times New Roman" w:cs="Times New Roman"/>
          <w:sz w:val="24"/>
          <w:szCs w:val="24"/>
        </w:rPr>
        <w:t xml:space="preserve"> </w:t>
      </w:r>
      <w:r w:rsidRPr="00C3171B">
        <w:rPr>
          <w:rFonts w:ascii="Times New Roman" w:eastAsia="Times New Roman" w:hAnsi="Times New Roman" w:cs="Times New Roman"/>
          <w:sz w:val="24"/>
          <w:szCs w:val="24"/>
        </w:rPr>
        <w:t xml:space="preserve">correlation (r of </w:t>
      </w:r>
      <w:r w:rsidR="007F5AE8"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.07) between the size of the tree sampled and its age as shown in Figure </w:t>
      </w:r>
      <w:r w:rsidR="000D1507" w:rsidRPr="00C3171B">
        <w:rPr>
          <w:rFonts w:ascii="Times New Roman" w:eastAsia="Times New Roman" w:hAnsi="Times New Roman" w:cs="Times New Roman"/>
          <w:sz w:val="24"/>
          <w:szCs w:val="24"/>
        </w:rPr>
        <w:t>4</w:t>
      </w:r>
      <w:r w:rsidRPr="00C3171B">
        <w:rPr>
          <w:rFonts w:ascii="Times New Roman" w:eastAsia="Times New Roman" w:hAnsi="Times New Roman" w:cs="Times New Roman"/>
          <w:sz w:val="24"/>
          <w:szCs w:val="24"/>
        </w:rPr>
        <w:t>.</w:t>
      </w:r>
    </w:p>
    <w:p w14:paraId="25DFBCB2" w14:textId="77777777" w:rsidR="008D12BF" w:rsidRPr="00C3171B" w:rsidRDefault="008D12BF" w:rsidP="00767D5E">
      <w:pPr>
        <w:spacing w:line="360" w:lineRule="auto"/>
        <w:ind w:left="720"/>
        <w:rPr>
          <w:rFonts w:ascii="Times New Roman" w:eastAsia="Times New Roman" w:hAnsi="Times New Roman" w:cs="Times New Roman"/>
          <w:sz w:val="24"/>
          <w:szCs w:val="24"/>
        </w:rPr>
      </w:pPr>
    </w:p>
    <w:p w14:paraId="3459EC13" w14:textId="58F1E08C" w:rsidR="008D12BF" w:rsidRPr="00C3171B" w:rsidRDefault="008D12BF" w:rsidP="00767D5E">
      <w:pPr>
        <w:spacing w:line="360" w:lineRule="auto"/>
        <w:ind w:left="720"/>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Growth</w:t>
      </w:r>
    </w:p>
    <w:p w14:paraId="70E01C9F" w14:textId="6E234B6D" w:rsidR="00962AF0" w:rsidRPr="00C3171B" w:rsidRDefault="00023B6C" w:rsidP="00767D5E">
      <w:pPr>
        <w:spacing w:line="360" w:lineRule="auto"/>
        <w:ind w:left="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Basal area index and Ring Width Index were calculated for each site as well as an average for all sites.</w:t>
      </w:r>
    </w:p>
    <w:p w14:paraId="64D1B7B8" w14:textId="47433E92" w:rsidR="00962AF0" w:rsidRPr="00C3171B" w:rsidRDefault="00962AF0" w:rsidP="00767D5E">
      <w:pPr>
        <w:spacing w:line="360" w:lineRule="auto"/>
        <w:ind w:left="720"/>
        <w:rPr>
          <w:rFonts w:ascii="Times New Roman" w:eastAsia="Times New Roman" w:hAnsi="Times New Roman" w:cs="Times New Roman"/>
          <w:sz w:val="24"/>
          <w:szCs w:val="24"/>
        </w:rPr>
      </w:pPr>
    </w:p>
    <w:p w14:paraId="00038658" w14:textId="64799698" w:rsidR="00962AF0" w:rsidRPr="00C3171B" w:rsidRDefault="00962AF0" w:rsidP="00962AF0">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27933CF5" wp14:editId="29D51214">
            <wp:extent cx="4553476" cy="1645275"/>
            <wp:effectExtent l="0" t="0" r="0" b="0"/>
            <wp:docPr id="188" name="Google Shape;188;p23" descr="A graph with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88" name="Google Shape;188;p23" descr="A graph with lines and numbers&#10;&#10;Description automatically generated"/>
                    <pic:cNvPicPr preferRelativeResize="0"/>
                  </pic:nvPicPr>
                  <pic:blipFill>
                    <a:blip r:embed="rId19">
                      <a:alphaModFix/>
                    </a:blip>
                    <a:stretch>
                      <a:fillRect/>
                    </a:stretch>
                  </pic:blipFill>
                  <pic:spPr>
                    <a:xfrm>
                      <a:off x="0" y="0"/>
                      <a:ext cx="4553476" cy="1645275"/>
                    </a:xfrm>
                    <a:prstGeom prst="rect">
                      <a:avLst/>
                    </a:prstGeom>
                    <a:noFill/>
                    <a:ln>
                      <a:noFill/>
                    </a:ln>
                  </pic:spPr>
                </pic:pic>
              </a:graphicData>
            </a:graphic>
          </wp:inline>
        </w:drawing>
      </w:r>
    </w:p>
    <w:p w14:paraId="609F02F5" w14:textId="0FFAFBB9" w:rsidR="00962AF0" w:rsidRPr="00C3171B" w:rsidRDefault="00962AF0" w:rsidP="00962AF0">
      <w:pPr>
        <w:spacing w:line="360" w:lineRule="auto"/>
        <w:ind w:left="720"/>
        <w:jc w:val="center"/>
        <w:rPr>
          <w:rFonts w:ascii="Times New Roman" w:eastAsia="Times New Roman" w:hAnsi="Times New Roman" w:cs="Times New Roman"/>
          <w:sz w:val="20"/>
          <w:szCs w:val="20"/>
        </w:rPr>
      </w:pPr>
      <w:r w:rsidRPr="00C3171B">
        <w:rPr>
          <w:rFonts w:ascii="Times New Roman" w:eastAsia="Times New Roman" w:hAnsi="Times New Roman" w:cs="Times New Roman"/>
          <w:sz w:val="20"/>
          <w:szCs w:val="20"/>
        </w:rPr>
        <w:t>Figure ??. Ring Width Indices for all 4 sites as well as the average</w:t>
      </w:r>
    </w:p>
    <w:p w14:paraId="55A63539" w14:textId="26947AB9" w:rsidR="00962AF0" w:rsidRPr="00C3171B" w:rsidRDefault="00962AF0" w:rsidP="00962AF0">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2934D430" wp14:editId="64C0280D">
            <wp:extent cx="4553459" cy="1645275"/>
            <wp:effectExtent l="0" t="0" r="0" b="0"/>
            <wp:docPr id="189" name="Google Shape;189;p23" descr="A graph with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89" name="Google Shape;189;p23" descr="A graph with lines and numbers&#10;&#10;Description automatically generated"/>
                    <pic:cNvPicPr preferRelativeResize="0"/>
                  </pic:nvPicPr>
                  <pic:blipFill>
                    <a:blip r:embed="rId20">
                      <a:alphaModFix/>
                    </a:blip>
                    <a:stretch>
                      <a:fillRect/>
                    </a:stretch>
                  </pic:blipFill>
                  <pic:spPr>
                    <a:xfrm>
                      <a:off x="0" y="0"/>
                      <a:ext cx="4553459" cy="1645275"/>
                    </a:xfrm>
                    <a:prstGeom prst="rect">
                      <a:avLst/>
                    </a:prstGeom>
                    <a:noFill/>
                    <a:ln>
                      <a:noFill/>
                    </a:ln>
                  </pic:spPr>
                </pic:pic>
              </a:graphicData>
            </a:graphic>
          </wp:inline>
        </w:drawing>
      </w:r>
    </w:p>
    <w:p w14:paraId="160B50F0" w14:textId="3259067C" w:rsidR="00962AF0" w:rsidRPr="00C3171B" w:rsidRDefault="00962AF0" w:rsidP="00962AF0">
      <w:pPr>
        <w:spacing w:line="360" w:lineRule="auto"/>
        <w:ind w:left="720"/>
        <w:jc w:val="center"/>
        <w:rPr>
          <w:rFonts w:ascii="Times New Roman" w:eastAsia="Times New Roman" w:hAnsi="Times New Roman" w:cs="Times New Roman"/>
          <w:sz w:val="20"/>
          <w:szCs w:val="20"/>
        </w:rPr>
      </w:pPr>
      <w:r w:rsidRPr="00C3171B">
        <w:rPr>
          <w:rFonts w:ascii="Times New Roman" w:eastAsia="Times New Roman" w:hAnsi="Times New Roman" w:cs="Times New Roman"/>
          <w:sz w:val="20"/>
          <w:szCs w:val="20"/>
        </w:rPr>
        <w:t>Figure ??. Basal Area Indices for all 4 sites as well as the average.</w:t>
      </w:r>
    </w:p>
    <w:p w14:paraId="5761CEC1" w14:textId="77777777" w:rsidR="00962AF0" w:rsidRPr="00C3171B" w:rsidRDefault="00962AF0" w:rsidP="00962AF0">
      <w:pPr>
        <w:spacing w:line="360" w:lineRule="auto"/>
        <w:ind w:left="720"/>
        <w:rPr>
          <w:rFonts w:ascii="Times New Roman" w:eastAsia="Times New Roman" w:hAnsi="Times New Roman" w:cs="Times New Roman"/>
          <w:sz w:val="24"/>
          <w:szCs w:val="24"/>
        </w:rPr>
      </w:pPr>
    </w:p>
    <w:p w14:paraId="26A24A85" w14:textId="1A0EF629" w:rsidR="00024FD4" w:rsidRPr="00C3171B" w:rsidRDefault="00024FD4" w:rsidP="00927B58">
      <w:pPr>
        <w:spacing w:line="240" w:lineRule="auto"/>
        <w:ind w:left="720"/>
        <w:rPr>
          <w:rFonts w:ascii="Times New Roman" w:eastAsia="Times New Roman" w:hAnsi="Times New Roman" w:cs="Times New Roman"/>
          <w:sz w:val="24"/>
          <w:szCs w:val="24"/>
        </w:rPr>
      </w:pPr>
    </w:p>
    <w:p w14:paraId="68A90CB3" w14:textId="11E6CC96" w:rsidR="00962AF0" w:rsidRPr="00C3171B" w:rsidRDefault="00962AF0" w:rsidP="0080128A">
      <w:pPr>
        <w:spacing w:line="240" w:lineRule="auto"/>
        <w:ind w:left="720"/>
        <w:jc w:val="center"/>
        <w:rPr>
          <w:rFonts w:ascii="Times New Roman" w:eastAsia="Times New Roman" w:hAnsi="Times New Roman" w:cs="Times New Roman"/>
          <w:sz w:val="24"/>
          <w:szCs w:val="24"/>
        </w:rPr>
      </w:pPr>
    </w:p>
    <w:p w14:paraId="1A85FFC8" w14:textId="627FA2D4" w:rsidR="00962AF0" w:rsidRPr="00C3171B" w:rsidRDefault="00962AF0" w:rsidP="0080128A">
      <w:pPr>
        <w:spacing w:line="240" w:lineRule="auto"/>
        <w:ind w:left="720"/>
        <w:jc w:val="center"/>
        <w:rPr>
          <w:rFonts w:ascii="Times New Roman" w:eastAsia="Times New Roman" w:hAnsi="Times New Roman" w:cs="Times New Roman"/>
          <w:sz w:val="24"/>
          <w:szCs w:val="24"/>
        </w:rPr>
      </w:pPr>
    </w:p>
    <w:p w14:paraId="6E04FB6B" w14:textId="7C7D49C4" w:rsidR="00CE47AF" w:rsidRPr="00C3171B" w:rsidRDefault="00927B58" w:rsidP="00927B58">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Minimum ages</w:t>
      </w:r>
    </w:p>
    <w:p w14:paraId="76D2E7A1" w14:textId="65BCCAAC" w:rsidR="00927B58" w:rsidRPr="00C3171B" w:rsidRDefault="00927B58" w:rsidP="00927B58">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16B80B9E" wp14:editId="225C7BFF">
            <wp:extent cx="4528113" cy="1621155"/>
            <wp:effectExtent l="0" t="0" r="6350" b="0"/>
            <wp:docPr id="176" name="Google Shape;176;p22"/>
            <wp:cNvGraphicFramePr/>
            <a:graphic xmlns:a="http://schemas.openxmlformats.org/drawingml/2006/main">
              <a:graphicData uri="http://schemas.openxmlformats.org/drawingml/2006/picture">
                <pic:pic xmlns:pic="http://schemas.openxmlformats.org/drawingml/2006/picture">
                  <pic:nvPicPr>
                    <pic:cNvPr id="176" name="Google Shape;176;p22"/>
                    <pic:cNvPicPr preferRelativeResize="0"/>
                  </pic:nvPicPr>
                  <pic:blipFill>
                    <a:blip r:embed="rId21">
                      <a:alphaModFix/>
                    </a:blip>
                    <a:stretch>
                      <a:fillRect/>
                    </a:stretch>
                  </pic:blipFill>
                  <pic:spPr>
                    <a:xfrm>
                      <a:off x="0" y="0"/>
                      <a:ext cx="4537441" cy="1624495"/>
                    </a:xfrm>
                    <a:prstGeom prst="rect">
                      <a:avLst/>
                    </a:prstGeom>
                    <a:noFill/>
                    <a:ln>
                      <a:noFill/>
                    </a:ln>
                  </pic:spPr>
                </pic:pic>
              </a:graphicData>
            </a:graphic>
          </wp:inline>
        </w:drawing>
      </w:r>
    </w:p>
    <w:p w14:paraId="13360E02" w14:textId="3E6A6862" w:rsidR="00927B58" w:rsidRPr="00C3171B" w:rsidRDefault="00927B58" w:rsidP="00927B58">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Figure ?? Shows the minimum ages collected </w:t>
      </w:r>
    </w:p>
    <w:p w14:paraId="25E50D62" w14:textId="77777777" w:rsidR="002E1A87" w:rsidRPr="00C3171B" w:rsidRDefault="002E1A87" w:rsidP="00927B58">
      <w:pPr>
        <w:spacing w:line="360" w:lineRule="auto"/>
        <w:jc w:val="center"/>
        <w:rPr>
          <w:rFonts w:ascii="Times New Roman" w:eastAsia="Times New Roman" w:hAnsi="Times New Roman" w:cs="Times New Roman"/>
          <w:sz w:val="24"/>
          <w:szCs w:val="24"/>
        </w:rPr>
      </w:pPr>
    </w:p>
    <w:p w14:paraId="168EF512" w14:textId="2C36F7A6" w:rsidR="00CE47AF" w:rsidRPr="00C3171B" w:rsidRDefault="00CE47AF" w:rsidP="00CE47AF">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2E1A87" w:rsidRPr="00C3171B">
        <w:rPr>
          <w:rFonts w:ascii="Times New Roman" w:eastAsia="Times New Roman" w:hAnsi="Times New Roman" w:cs="Times New Roman"/>
          <w:sz w:val="24"/>
          <w:szCs w:val="24"/>
        </w:rPr>
        <w:t xml:space="preserve">The average minimum age for cores collected and dated is 2000.4 or about 23 years old. Minimum ages peak in 1998 before declining until 2004. Regeneration stays constant until about 2010 before decreasing to about zero. </w:t>
      </w:r>
    </w:p>
    <w:p w14:paraId="77169564" w14:textId="49650B82" w:rsidR="00BA6684" w:rsidRPr="00C3171B" w:rsidRDefault="00BA6684" w:rsidP="00BA6684">
      <w:pPr>
        <w:spacing w:line="360" w:lineRule="auto"/>
        <w:jc w:val="center"/>
        <w:rPr>
          <w:rFonts w:ascii="Times New Roman" w:eastAsia="Times New Roman" w:hAnsi="Times New Roman" w:cs="Times New Roman"/>
          <w:sz w:val="24"/>
          <w:szCs w:val="24"/>
        </w:rPr>
      </w:pPr>
    </w:p>
    <w:p w14:paraId="2CC446D0" w14:textId="77777777" w:rsidR="008D12BF" w:rsidRPr="00C3171B" w:rsidRDefault="008D12BF" w:rsidP="00BA6684">
      <w:pPr>
        <w:spacing w:line="360" w:lineRule="auto"/>
        <w:jc w:val="center"/>
        <w:rPr>
          <w:rFonts w:ascii="Times New Roman" w:eastAsia="Times New Roman" w:hAnsi="Times New Roman" w:cs="Times New Roman"/>
          <w:sz w:val="24"/>
          <w:szCs w:val="24"/>
        </w:rPr>
      </w:pPr>
    </w:p>
    <w:p w14:paraId="497AD60C" w14:textId="77777777" w:rsidR="008D12BF" w:rsidRPr="00C3171B" w:rsidRDefault="008D12BF" w:rsidP="00BA6684">
      <w:pPr>
        <w:spacing w:line="360" w:lineRule="auto"/>
        <w:jc w:val="center"/>
        <w:rPr>
          <w:rFonts w:ascii="Times New Roman" w:eastAsia="Times New Roman" w:hAnsi="Times New Roman" w:cs="Times New Roman"/>
          <w:sz w:val="24"/>
          <w:szCs w:val="24"/>
        </w:rPr>
      </w:pPr>
    </w:p>
    <w:p w14:paraId="406D5F2A" w14:textId="68BCC9F1" w:rsidR="008A74EF" w:rsidRPr="00C3171B" w:rsidRDefault="008A74EF" w:rsidP="003D69A4">
      <w:pPr>
        <w:pStyle w:val="Heading2"/>
        <w:rPr>
          <w:rFonts w:ascii="Times New Roman" w:hAnsi="Times New Roman" w:cs="Times New Roman"/>
        </w:rPr>
      </w:pPr>
      <w:r w:rsidRPr="00C3171B">
        <w:rPr>
          <w:rFonts w:ascii="Times New Roman" w:hAnsi="Times New Roman" w:cs="Times New Roman"/>
        </w:rPr>
        <w:lastRenderedPageBreak/>
        <w:t>Arial imagery</w:t>
      </w:r>
    </w:p>
    <w:p w14:paraId="0739E514" w14:textId="77777777" w:rsidR="003D69A4" w:rsidRPr="00C3171B" w:rsidRDefault="00EC55C3" w:rsidP="003D69A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3751EC" w:rsidRPr="00C3171B">
        <w:rPr>
          <w:rFonts w:ascii="Times New Roman" w:eastAsia="Times New Roman" w:hAnsi="Times New Roman" w:cs="Times New Roman"/>
          <w:sz w:val="24"/>
          <w:szCs w:val="24"/>
        </w:rPr>
        <w:t xml:space="preserve">I have begun to find the best way to identify which floods may have caused regeneration. There </w:t>
      </w:r>
      <w:r w:rsidR="00F15D5E" w:rsidRPr="00C3171B">
        <w:rPr>
          <w:rFonts w:ascii="Times New Roman" w:eastAsia="Times New Roman" w:hAnsi="Times New Roman" w:cs="Times New Roman"/>
          <w:sz w:val="24"/>
          <w:szCs w:val="24"/>
        </w:rPr>
        <w:t>are</w:t>
      </w:r>
      <w:r w:rsidR="003751EC" w:rsidRPr="00C3171B">
        <w:rPr>
          <w:rFonts w:ascii="Times New Roman" w:eastAsia="Times New Roman" w:hAnsi="Times New Roman" w:cs="Times New Roman"/>
          <w:sz w:val="24"/>
          <w:szCs w:val="24"/>
        </w:rPr>
        <w:t xml:space="preserve"> some historical photos available. The USDA National Agriculture Imager Program (NAIP) collects growing season arial photography throughout the United States. Yavapai County contains all three site locations. NAIP imagery has 100 percent coverage in Yavapai Country the following years: 1980, 1981, 1992, 1997, 2007, 2010, 2013, 2015, 2017 and 2019. However, since most Fremont Cottonwood regeneration is between 1997 and 2007, it may be necessary to find other photographs during this time to determine which events may have encouraged regeneration.</w:t>
      </w:r>
    </w:p>
    <w:p w14:paraId="2985DB69" w14:textId="77777777" w:rsidR="00BA22D8" w:rsidRDefault="00023B6C" w:rsidP="00BA22D8">
      <w:pPr>
        <w:pStyle w:val="Heading1"/>
        <w:rPr>
          <w:rFonts w:ascii="Times New Roman" w:eastAsia="Times New Roman" w:hAnsi="Times New Roman" w:cs="Times New Roman"/>
          <w:sz w:val="24"/>
          <w:szCs w:val="24"/>
        </w:rPr>
      </w:pPr>
      <w:r w:rsidRPr="00C3171B">
        <w:rPr>
          <w:rFonts w:ascii="Times New Roman" w:hAnsi="Times New Roman" w:cs="Times New Roman"/>
        </w:rPr>
        <w:t>Discussion</w:t>
      </w:r>
    </w:p>
    <w:p w14:paraId="65F5EB45" w14:textId="23986C77" w:rsidR="00A71994" w:rsidRPr="00BA22D8" w:rsidRDefault="00A71994" w:rsidP="00BA22D8">
      <w:pPr>
        <w:pStyle w:val="Heading2"/>
        <w:rPr>
          <w:sz w:val="24"/>
          <w:szCs w:val="24"/>
        </w:rPr>
      </w:pPr>
      <w:r w:rsidRPr="00BA22D8">
        <w:rPr>
          <w:sz w:val="24"/>
          <w:szCs w:val="24"/>
        </w:rPr>
        <w:t>Seedling survivorship</w:t>
      </w:r>
    </w:p>
    <w:p w14:paraId="0BF0C2D9" w14:textId="44FF13FE"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Seedling size as a proxy for seedling health (papers?)</w:t>
      </w:r>
    </w:p>
    <w:p w14:paraId="357F385F" w14:textId="3877FF8B"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Densities decreased in most and increased in some</w:t>
      </w:r>
    </w:p>
    <w:p w14:paraId="241A2820" w14:textId="2BDEFC8D"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Multiple year recruitment</w:t>
      </w:r>
    </w:p>
    <w:p w14:paraId="48650CD7" w14:textId="66B8907B" w:rsidR="00A71994" w:rsidRPr="00C3171B" w:rsidRDefault="00A71994" w:rsidP="00A71994">
      <w:p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Most sites </w:t>
      </w:r>
    </w:p>
    <w:p w14:paraId="25FD491F" w14:textId="64A36E58" w:rsidR="00A71994" w:rsidRPr="00C3171B" w:rsidRDefault="00972671" w:rsidP="00C3171B">
      <w:pPr>
        <w:pStyle w:val="ListParagraph"/>
        <w:numPr>
          <w:ilvl w:val="1"/>
          <w:numId w:val="12"/>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Dendrochronology</w:t>
      </w:r>
    </w:p>
    <w:p w14:paraId="79B78E42" w14:textId="1D206F32"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Min age does not equal actual age, but rapid growth means that it is probably close</w:t>
      </w:r>
    </w:p>
    <w:p w14:paraId="16AC0565" w14:textId="6060AC04"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No regen </w:t>
      </w:r>
      <w:r w:rsidR="00330E33" w:rsidRPr="00C3171B">
        <w:rPr>
          <w:rFonts w:ascii="Times New Roman" w:eastAsia="Times New Roman" w:hAnsi="Times New Roman" w:cs="Times New Roman"/>
          <w:bCs/>
          <w:sz w:val="24"/>
          <w:szCs w:val="24"/>
        </w:rPr>
        <w:t>in the past 10 years</w:t>
      </w:r>
    </w:p>
    <w:p w14:paraId="1041F115" w14:textId="5053072E"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BAI increasing which means growth is increasing</w:t>
      </w:r>
    </w:p>
    <w:p w14:paraId="03E1F946" w14:textId="331546B6"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RWI decreasing means ring widths are decreasing</w:t>
      </w:r>
    </w:p>
    <w:p w14:paraId="6E107DA4" w14:textId="311C6130" w:rsidR="00023B6C" w:rsidRPr="00C3171B" w:rsidRDefault="00023B6C" w:rsidP="00A71994">
      <w:pPr>
        <w:spacing w:line="360" w:lineRule="auto"/>
        <w:rPr>
          <w:rFonts w:ascii="Times New Roman" w:eastAsia="Times New Roman" w:hAnsi="Times New Roman" w:cs="Times New Roman"/>
          <w:b/>
          <w:sz w:val="28"/>
          <w:szCs w:val="28"/>
        </w:rPr>
      </w:pPr>
    </w:p>
    <w:p w14:paraId="3819AAB2" w14:textId="77777777" w:rsidR="00A71994" w:rsidRPr="00C3171B" w:rsidRDefault="00A71994" w:rsidP="00A71994">
      <w:pPr>
        <w:spacing w:line="360" w:lineRule="auto"/>
        <w:rPr>
          <w:rFonts w:ascii="Times New Roman" w:eastAsia="Times New Roman" w:hAnsi="Times New Roman" w:cs="Times New Roman"/>
          <w:b/>
          <w:sz w:val="28"/>
          <w:szCs w:val="28"/>
        </w:rPr>
      </w:pPr>
    </w:p>
    <w:p w14:paraId="1DFE98BA" w14:textId="77777777" w:rsidR="00A71994" w:rsidRPr="00C3171B" w:rsidRDefault="00A71994" w:rsidP="00A71994">
      <w:pPr>
        <w:spacing w:line="360" w:lineRule="auto"/>
        <w:rPr>
          <w:rFonts w:ascii="Times New Roman" w:eastAsia="Times New Roman" w:hAnsi="Times New Roman" w:cs="Times New Roman"/>
          <w:b/>
          <w:sz w:val="28"/>
          <w:szCs w:val="28"/>
        </w:rPr>
      </w:pPr>
    </w:p>
    <w:p w14:paraId="6A147905" w14:textId="77777777" w:rsidR="00A71994" w:rsidRPr="00C3171B" w:rsidRDefault="00A71994" w:rsidP="00A71994">
      <w:pPr>
        <w:spacing w:line="360" w:lineRule="auto"/>
        <w:rPr>
          <w:rFonts w:ascii="Times New Roman" w:eastAsia="Times New Roman" w:hAnsi="Times New Roman" w:cs="Times New Roman"/>
          <w:b/>
          <w:sz w:val="28"/>
          <w:szCs w:val="28"/>
        </w:rPr>
      </w:pPr>
    </w:p>
    <w:p w14:paraId="263824B3" w14:textId="4A34E347" w:rsidR="00BA50C3" w:rsidRPr="00C3171B" w:rsidRDefault="00BA50C3" w:rsidP="00186D33">
      <w:pPr>
        <w:spacing w:line="360" w:lineRule="auto"/>
        <w:rPr>
          <w:rFonts w:ascii="Times New Roman" w:eastAsia="Times New Roman" w:hAnsi="Times New Roman" w:cs="Times New Roman"/>
          <w:b/>
          <w:sz w:val="28"/>
          <w:szCs w:val="28"/>
        </w:rPr>
      </w:pPr>
      <w:r w:rsidRPr="00C3171B">
        <w:rPr>
          <w:rFonts w:ascii="Times New Roman" w:eastAsia="Times New Roman" w:hAnsi="Times New Roman" w:cs="Times New Roman"/>
          <w:b/>
          <w:sz w:val="28"/>
          <w:szCs w:val="28"/>
        </w:rPr>
        <w:t>Data Analysis</w:t>
      </w:r>
    </w:p>
    <w:p w14:paraId="60B07F1C" w14:textId="5CD6A02E" w:rsidR="000A637D" w:rsidRPr="00C3171B" w:rsidRDefault="00BA50C3" w:rsidP="00186D33">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I will rely heavily on committee members and other people associated with the project for help on the data analysis</w:t>
      </w:r>
      <w:r w:rsidR="007F5AE8" w:rsidRPr="00C3171B">
        <w:rPr>
          <w:rFonts w:ascii="Times New Roman" w:eastAsia="Times New Roman" w:hAnsi="Times New Roman" w:cs="Times New Roman"/>
          <w:sz w:val="24"/>
          <w:szCs w:val="24"/>
        </w:rPr>
        <w:t xml:space="preserve"> methods</w:t>
      </w:r>
      <w:r w:rsidRPr="00C3171B">
        <w:rPr>
          <w:rFonts w:ascii="Times New Roman" w:eastAsia="Times New Roman" w:hAnsi="Times New Roman" w:cs="Times New Roman"/>
          <w:sz w:val="24"/>
          <w:szCs w:val="24"/>
        </w:rPr>
        <w:t>. Dr. David Merrit and Dr. David Cooper have been helping me with the project design and will also help me on the data analysis.</w:t>
      </w:r>
      <w:r w:rsidR="00A9658D" w:rsidRPr="00C3171B">
        <w:rPr>
          <w:rFonts w:ascii="Times New Roman" w:eastAsia="Times New Roman" w:hAnsi="Times New Roman" w:cs="Times New Roman"/>
          <w:sz w:val="24"/>
          <w:szCs w:val="24"/>
        </w:rPr>
        <w:t xml:space="preserve"> I will be taking a graduate level environmental statistics course in Fall 2024. I also plan on becoming more familiar with both ecological and dendrochronology statistics.</w:t>
      </w:r>
    </w:p>
    <w:p w14:paraId="71015BE6" w14:textId="3CE6DA73" w:rsidR="000A637D" w:rsidRPr="00C3171B" w:rsidRDefault="00BA50C3" w:rsidP="00186D3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Seedling survival data will have more traditional statistics </w:t>
      </w:r>
      <w:r w:rsidR="001D106B" w:rsidRPr="00C3171B">
        <w:rPr>
          <w:rFonts w:ascii="Times New Roman" w:eastAsia="Times New Roman" w:hAnsi="Times New Roman" w:cs="Times New Roman"/>
          <w:sz w:val="24"/>
          <w:szCs w:val="24"/>
        </w:rPr>
        <w:t>calculated</w:t>
      </w:r>
      <w:r w:rsidRPr="00C3171B">
        <w:rPr>
          <w:rFonts w:ascii="Times New Roman" w:eastAsia="Times New Roman" w:hAnsi="Times New Roman" w:cs="Times New Roman"/>
          <w:sz w:val="24"/>
          <w:szCs w:val="24"/>
        </w:rPr>
        <w:t xml:space="preserve"> through R. </w:t>
      </w:r>
      <w:r w:rsidR="000A637D" w:rsidRPr="00C3171B">
        <w:rPr>
          <w:rFonts w:ascii="Times New Roman" w:eastAsia="Times New Roman" w:hAnsi="Times New Roman" w:cs="Times New Roman"/>
          <w:sz w:val="24"/>
          <w:szCs w:val="24"/>
        </w:rPr>
        <w:t xml:space="preserve">As soon as the riparian plants leaf out for the spring, I will return to my plots and resurvey them. Groundwater well data </w:t>
      </w:r>
      <w:r w:rsidR="007F5AE8" w:rsidRPr="00C3171B">
        <w:rPr>
          <w:rFonts w:ascii="Times New Roman" w:eastAsia="Times New Roman" w:hAnsi="Times New Roman" w:cs="Times New Roman"/>
          <w:sz w:val="24"/>
          <w:szCs w:val="24"/>
        </w:rPr>
        <w:t xml:space="preserve">are </w:t>
      </w:r>
      <w:r w:rsidR="000A637D" w:rsidRPr="00C3171B">
        <w:rPr>
          <w:rFonts w:ascii="Times New Roman" w:eastAsia="Times New Roman" w:hAnsi="Times New Roman" w:cs="Times New Roman"/>
          <w:sz w:val="24"/>
          <w:szCs w:val="24"/>
        </w:rPr>
        <w:t>being collected at both sites</w:t>
      </w:r>
      <w:r w:rsidR="00EC55C3" w:rsidRPr="00C3171B">
        <w:rPr>
          <w:rFonts w:ascii="Times New Roman" w:eastAsia="Times New Roman" w:hAnsi="Times New Roman" w:cs="Times New Roman"/>
          <w:sz w:val="24"/>
          <w:szCs w:val="24"/>
        </w:rPr>
        <w:t xml:space="preserve"> and could be used to calculate groundwater level decline and time of inundation.</w:t>
      </w:r>
    </w:p>
    <w:p w14:paraId="041F18F5" w14:textId="6650FA02" w:rsidR="000868BB" w:rsidRPr="00C3171B" w:rsidRDefault="00BA50C3" w:rsidP="00186D3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lastRenderedPageBreak/>
        <w:t>Tree core</w:t>
      </w:r>
      <w:r w:rsidR="000A637D" w:rsidRPr="00C3171B">
        <w:rPr>
          <w:rFonts w:ascii="Times New Roman" w:eastAsia="Times New Roman" w:hAnsi="Times New Roman" w:cs="Times New Roman"/>
          <w:sz w:val="24"/>
          <w:szCs w:val="24"/>
        </w:rPr>
        <w:t xml:space="preserve"> ring widths </w:t>
      </w:r>
      <w:r w:rsidRPr="00C3171B">
        <w:rPr>
          <w:rFonts w:ascii="Times New Roman" w:eastAsia="Times New Roman" w:hAnsi="Times New Roman" w:cs="Times New Roman"/>
          <w:sz w:val="24"/>
          <w:szCs w:val="24"/>
        </w:rPr>
        <w:t>will be measured with the</w:t>
      </w:r>
      <w:r w:rsidR="000A637D" w:rsidRPr="00C3171B">
        <w:rPr>
          <w:rFonts w:ascii="Times New Roman" w:eastAsia="Times New Roman" w:hAnsi="Times New Roman" w:cs="Times New Roman"/>
          <w:sz w:val="24"/>
          <w:szCs w:val="24"/>
        </w:rPr>
        <w:t xml:space="preserve"> CooRecorder and</w:t>
      </w:r>
      <w:r w:rsidRPr="00C3171B">
        <w:rPr>
          <w:rFonts w:ascii="Times New Roman" w:eastAsia="Times New Roman" w:hAnsi="Times New Roman" w:cs="Times New Roman"/>
          <w:sz w:val="24"/>
          <w:szCs w:val="24"/>
        </w:rPr>
        <w:t xml:space="preserve"> Cybis Dendrochronology software. This software allows many tree cores to be plotted and measured to create a continuous record.</w:t>
      </w:r>
      <w:r w:rsidR="00EC55CB" w:rsidRPr="00C3171B">
        <w:rPr>
          <w:rFonts w:ascii="Times New Roman" w:eastAsia="Times New Roman" w:hAnsi="Times New Roman" w:cs="Times New Roman"/>
          <w:sz w:val="24"/>
          <w:szCs w:val="24"/>
        </w:rPr>
        <w:t xml:space="preserve"> </w:t>
      </w:r>
      <w:r w:rsidR="000A637D" w:rsidRPr="00C3171B">
        <w:rPr>
          <w:rFonts w:ascii="Times New Roman" w:eastAsia="Times New Roman" w:hAnsi="Times New Roman" w:cs="Times New Roman"/>
          <w:sz w:val="24"/>
          <w:szCs w:val="24"/>
        </w:rPr>
        <w:t>After all cores are scanned and measured, I will use R packages and potentially other software to create a chronology as well as calculate other statistics. There</w:t>
      </w:r>
      <w:r w:rsidR="00DB64D3" w:rsidRPr="00C3171B">
        <w:rPr>
          <w:rFonts w:ascii="Times New Roman" w:eastAsia="Times New Roman" w:hAnsi="Times New Roman" w:cs="Times New Roman"/>
          <w:sz w:val="24"/>
          <w:szCs w:val="24"/>
        </w:rPr>
        <w:t xml:space="preserve"> are R packages that allow</w:t>
      </w:r>
      <w:r w:rsidR="00317E1C" w:rsidRPr="00C3171B">
        <w:rPr>
          <w:rFonts w:ascii="Times New Roman" w:eastAsia="Times New Roman" w:hAnsi="Times New Roman" w:cs="Times New Roman"/>
          <w:sz w:val="24"/>
          <w:szCs w:val="24"/>
        </w:rPr>
        <w:t xml:space="preserve"> ring width statistics to be calculated. I am currently learning and becoming familiar with R and its applications.</w:t>
      </w:r>
      <w:r w:rsidR="00A9658D" w:rsidRPr="00C3171B">
        <w:rPr>
          <w:rFonts w:ascii="Times New Roman" w:eastAsia="Times New Roman" w:hAnsi="Times New Roman" w:cs="Times New Roman"/>
          <w:sz w:val="24"/>
          <w:szCs w:val="24"/>
        </w:rPr>
        <w:t xml:space="preserve"> </w:t>
      </w:r>
    </w:p>
    <w:p w14:paraId="7EA8BE75" w14:textId="77777777" w:rsidR="00186D33" w:rsidRPr="00C3171B" w:rsidRDefault="00186D33" w:rsidP="00186D33">
      <w:pPr>
        <w:spacing w:line="360" w:lineRule="auto"/>
        <w:ind w:firstLine="720"/>
        <w:rPr>
          <w:rFonts w:ascii="Times New Roman" w:eastAsia="Times New Roman" w:hAnsi="Times New Roman" w:cs="Times New Roman"/>
          <w:sz w:val="24"/>
          <w:szCs w:val="24"/>
        </w:rPr>
      </w:pPr>
    </w:p>
    <w:p w14:paraId="43B18444" w14:textId="33435979" w:rsidR="00186D33" w:rsidRPr="00C3171B" w:rsidRDefault="00186D33" w:rsidP="00186D33">
      <w:pPr>
        <w:spacing w:line="360" w:lineRule="auto"/>
        <w:ind w:firstLine="720"/>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Timeline</w:t>
      </w:r>
    </w:p>
    <w:p w14:paraId="5F35B3C3" w14:textId="1269E912" w:rsidR="00CC12CF" w:rsidRPr="00C3171B" w:rsidRDefault="00CC12CF" w:rsidP="00186D33">
      <w:pPr>
        <w:spacing w:line="360" w:lineRule="auto"/>
        <w:ind w:firstLine="720"/>
        <w:rPr>
          <w:rFonts w:ascii="Times New Roman" w:eastAsia="Times New Roman" w:hAnsi="Times New Roman" w:cs="Times New Roman"/>
          <w:sz w:val="24"/>
          <w:szCs w:val="24"/>
          <w:u w:val="single"/>
        </w:rPr>
      </w:pPr>
      <w:r w:rsidRPr="00C3171B">
        <w:rPr>
          <w:rFonts w:ascii="Times New Roman" w:eastAsia="Times New Roman" w:hAnsi="Times New Roman" w:cs="Times New Roman"/>
          <w:sz w:val="24"/>
          <w:szCs w:val="24"/>
          <w:u w:val="single"/>
        </w:rPr>
        <w:t>Before end of Spring 2024 semester</w:t>
      </w:r>
    </w:p>
    <w:p w14:paraId="34486EF0" w14:textId="1279026C" w:rsidR="00CC12CF" w:rsidRPr="00C3171B" w:rsidRDefault="00CC12CF" w:rsidP="00186D33">
      <w:pPr>
        <w:spacing w:line="360" w:lineRule="auto"/>
        <w:ind w:firstLine="720"/>
        <w:rPr>
          <w:rFonts w:ascii="Times New Roman" w:eastAsia="Times New Roman" w:hAnsi="Times New Roman" w:cs="Times New Roman"/>
          <w:sz w:val="24"/>
          <w:szCs w:val="24"/>
          <w:u w:val="single"/>
        </w:rPr>
      </w:pPr>
      <w:r w:rsidRPr="00C3171B">
        <w:rPr>
          <w:rFonts w:ascii="Times New Roman" w:eastAsia="Times New Roman" w:hAnsi="Times New Roman" w:cs="Times New Roman"/>
          <w:sz w:val="24"/>
          <w:szCs w:val="24"/>
          <w:u w:val="single"/>
        </w:rPr>
        <w:t xml:space="preserve">Before </w:t>
      </w:r>
      <w:r w:rsidR="0079657F" w:rsidRPr="00C3171B">
        <w:rPr>
          <w:rFonts w:ascii="Times New Roman" w:eastAsia="Times New Roman" w:hAnsi="Times New Roman" w:cs="Times New Roman"/>
          <w:sz w:val="24"/>
          <w:szCs w:val="24"/>
          <w:u w:val="single"/>
        </w:rPr>
        <w:t>end</w:t>
      </w:r>
      <w:r w:rsidRPr="00C3171B">
        <w:rPr>
          <w:rFonts w:ascii="Times New Roman" w:eastAsia="Times New Roman" w:hAnsi="Times New Roman" w:cs="Times New Roman"/>
          <w:sz w:val="24"/>
          <w:szCs w:val="24"/>
          <w:u w:val="single"/>
        </w:rPr>
        <w:t xml:space="preserve"> of Fall 2024 semester</w:t>
      </w:r>
    </w:p>
    <w:p w14:paraId="357D4A62" w14:textId="4C2D6E82" w:rsidR="0081691F" w:rsidRPr="00C3171B" w:rsidRDefault="0081691F" w:rsidP="00186D3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Survey seedling plots again </w:t>
      </w:r>
      <w:r w:rsidR="0079657F" w:rsidRPr="00C3171B">
        <w:rPr>
          <w:rFonts w:ascii="Times New Roman" w:eastAsia="Times New Roman" w:hAnsi="Times New Roman" w:cs="Times New Roman"/>
          <w:sz w:val="24"/>
          <w:szCs w:val="24"/>
        </w:rPr>
        <w:t>before they drop their leaves</w:t>
      </w:r>
    </w:p>
    <w:p w14:paraId="45EA1A34" w14:textId="295FC7A2" w:rsidR="0081691F" w:rsidRPr="00C3171B" w:rsidRDefault="0079657F" w:rsidP="00186D3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Have data analysis completed</w:t>
      </w:r>
    </w:p>
    <w:p w14:paraId="34B3975E" w14:textId="2DC79957" w:rsidR="00FA38C3" w:rsidRPr="00C3171B" w:rsidRDefault="00FA38C3" w:rsidP="00FA38C3">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Things to do</w:t>
      </w:r>
    </w:p>
    <w:p w14:paraId="7FD29512" w14:textId="22BE26DB" w:rsidR="005A3F87" w:rsidRPr="00C3171B" w:rsidRDefault="005A3F87"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More writing in background? Can easily expand</w:t>
      </w:r>
    </w:p>
    <w:p w14:paraId="3DC71766" w14:textId="5A516668"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COFECHA/ build the chronology</w:t>
      </w:r>
    </w:p>
    <w:p w14:paraId="58CCF868" w14:textId="07F2174B"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Seedling statistics</w:t>
      </w:r>
    </w:p>
    <w:p w14:paraId="1FD4E90A" w14:textId="5209365A"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Other metrics of seedling health?</w:t>
      </w:r>
    </w:p>
    <w:p w14:paraId="60391348" w14:textId="1732BD0D"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Mount and date cores from float trip</w:t>
      </w:r>
    </w:p>
    <w:p w14:paraId="4BF1431F" w14:textId="5CA1C61A"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Groundwater well and cross sections??</w:t>
      </w:r>
    </w:p>
    <w:p w14:paraId="00B1874B" w14:textId="77777777" w:rsidR="00057080" w:rsidRPr="00C3171B" w:rsidRDefault="00057080" w:rsidP="00BA50C3">
      <w:pPr>
        <w:spacing w:line="360" w:lineRule="auto"/>
        <w:rPr>
          <w:rFonts w:ascii="Times New Roman" w:eastAsia="Times New Roman" w:hAnsi="Times New Roman" w:cs="Times New Roman"/>
          <w:sz w:val="24"/>
          <w:szCs w:val="24"/>
        </w:rPr>
      </w:pPr>
    </w:p>
    <w:p w14:paraId="151C1B30" w14:textId="77777777" w:rsidR="002D6445" w:rsidRPr="00C3171B" w:rsidRDefault="002D6445">
      <w:pPr>
        <w:spacing w:line="360" w:lineRule="auto"/>
        <w:rPr>
          <w:rFonts w:ascii="Times New Roman" w:eastAsia="Times New Roman" w:hAnsi="Times New Roman" w:cs="Times New Roman"/>
          <w:sz w:val="24"/>
          <w:szCs w:val="24"/>
        </w:rPr>
      </w:pPr>
    </w:p>
    <w:p w14:paraId="724BBC01" w14:textId="48802417" w:rsidR="002D6445" w:rsidRDefault="00C3171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Journals</w:t>
      </w:r>
    </w:p>
    <w:p w14:paraId="583057A8" w14:textId="5719C57C" w:rsidR="007913BD" w:rsidRDefault="007913B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ESA ones</w:t>
      </w:r>
    </w:p>
    <w:p w14:paraId="19DEC5C6" w14:textId="15EA97CB" w:rsidR="007913BD" w:rsidRDefault="00000000" w:rsidP="007913BD">
      <w:pPr>
        <w:pStyle w:val="ListParagraph"/>
        <w:numPr>
          <w:ilvl w:val="0"/>
          <w:numId w:val="7"/>
        </w:numPr>
        <w:spacing w:line="360" w:lineRule="auto"/>
        <w:rPr>
          <w:rFonts w:ascii="Times New Roman" w:eastAsia="Times New Roman" w:hAnsi="Times New Roman" w:cs="Times New Roman"/>
          <w:sz w:val="24"/>
          <w:szCs w:val="24"/>
        </w:rPr>
      </w:pPr>
      <w:hyperlink r:id="rId22" w:history="1">
        <w:r w:rsidR="007913BD" w:rsidRPr="006A3A9A">
          <w:rPr>
            <w:rStyle w:val="Hyperlink"/>
            <w:rFonts w:ascii="Times New Roman" w:eastAsia="Times New Roman" w:hAnsi="Times New Roman" w:cs="Times New Roman"/>
            <w:sz w:val="24"/>
            <w:szCs w:val="24"/>
          </w:rPr>
          <w:t>https://esajournals.onlinelibrary.wiley.com/</w:t>
        </w:r>
      </w:hyperlink>
    </w:p>
    <w:p w14:paraId="7352485B" w14:textId="7F2EBF87" w:rsidR="007913BD" w:rsidRDefault="007913BD" w:rsidP="007913BD">
      <w:pPr>
        <w:pStyle w:val="ListParagraph"/>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Impact scores 1.1-1.4</w:t>
      </w:r>
    </w:p>
    <w:p w14:paraId="41BEE9F2" w14:textId="197AB299" w:rsidR="007913BD" w:rsidRDefault="007913BD" w:rsidP="007913B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River Research and Applications</w:t>
      </w:r>
    </w:p>
    <w:p w14:paraId="29C260CA" w14:textId="094A6C12" w:rsidR="007913BD" w:rsidRDefault="00000000" w:rsidP="007913BD">
      <w:pPr>
        <w:pStyle w:val="ListParagraph"/>
        <w:numPr>
          <w:ilvl w:val="0"/>
          <w:numId w:val="7"/>
        </w:numPr>
        <w:spacing w:line="360" w:lineRule="auto"/>
        <w:rPr>
          <w:rFonts w:ascii="Times New Roman" w:eastAsia="Times New Roman" w:hAnsi="Times New Roman" w:cs="Times New Roman"/>
          <w:sz w:val="24"/>
          <w:szCs w:val="24"/>
        </w:rPr>
      </w:pPr>
      <w:hyperlink r:id="rId23" w:history="1">
        <w:r w:rsidR="007913BD" w:rsidRPr="006A3A9A">
          <w:rPr>
            <w:rStyle w:val="Hyperlink"/>
            <w:rFonts w:ascii="Times New Roman" w:eastAsia="Times New Roman" w:hAnsi="Times New Roman" w:cs="Times New Roman"/>
            <w:sz w:val="24"/>
            <w:szCs w:val="24"/>
          </w:rPr>
          <w:t>https://onlinelibrary.wiley.com/journal/15351467?journalRedirectCheck=true</w:t>
        </w:r>
      </w:hyperlink>
    </w:p>
    <w:p w14:paraId="0C13C641" w14:textId="116D0E07" w:rsidR="007C30E9" w:rsidRDefault="007C30E9" w:rsidP="007913BD">
      <w:pPr>
        <w:pStyle w:val="ListParagraph"/>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p w14:paraId="20F4C7CA" w14:textId="51AB72D5" w:rsidR="007C30E9" w:rsidRDefault="007C30E9" w:rsidP="007C30E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Tree Ring Research</w:t>
      </w:r>
    </w:p>
    <w:p w14:paraId="60FE41C6" w14:textId="6E025DE9" w:rsidR="007C30E9" w:rsidRPr="007C30E9" w:rsidRDefault="00000000" w:rsidP="007C30E9">
      <w:pPr>
        <w:pStyle w:val="ListParagraph"/>
        <w:numPr>
          <w:ilvl w:val="0"/>
          <w:numId w:val="7"/>
        </w:numPr>
        <w:spacing w:line="360" w:lineRule="auto"/>
        <w:rPr>
          <w:rFonts w:ascii="Times New Roman" w:eastAsia="Times New Roman" w:hAnsi="Times New Roman" w:cs="Times New Roman"/>
          <w:sz w:val="24"/>
          <w:szCs w:val="24"/>
        </w:rPr>
      </w:pPr>
      <w:hyperlink r:id="rId24" w:history="1">
        <w:r w:rsidR="007C30E9" w:rsidRPr="006A3A9A">
          <w:rPr>
            <w:rStyle w:val="Hyperlink"/>
            <w:rFonts w:ascii="Times New Roman" w:eastAsia="Times New Roman" w:hAnsi="Times New Roman" w:cs="Times New Roman"/>
            <w:sz w:val="24"/>
            <w:szCs w:val="24"/>
          </w:rPr>
          <w:t>https://www.treeringsociety.org/journal.html</w:t>
        </w:r>
      </w:hyperlink>
      <w:r w:rsidR="007C30E9">
        <w:rPr>
          <w:rFonts w:ascii="Times New Roman" w:eastAsia="Times New Roman" w:hAnsi="Times New Roman" w:cs="Times New Roman"/>
          <w:sz w:val="24"/>
          <w:szCs w:val="24"/>
        </w:rPr>
        <w:t xml:space="preserve"> </w:t>
      </w:r>
    </w:p>
    <w:p w14:paraId="5C28A14D" w14:textId="77777777" w:rsidR="007913BD" w:rsidRPr="007913BD" w:rsidRDefault="007913BD" w:rsidP="007913BD">
      <w:pPr>
        <w:spacing w:line="360" w:lineRule="auto"/>
        <w:rPr>
          <w:rFonts w:ascii="Times New Roman" w:eastAsia="Times New Roman" w:hAnsi="Times New Roman" w:cs="Times New Roman"/>
          <w:sz w:val="24"/>
          <w:szCs w:val="24"/>
        </w:rPr>
      </w:pPr>
    </w:p>
    <w:p w14:paraId="5E785BB6" w14:textId="77777777" w:rsidR="002D6445" w:rsidRPr="00C3171B" w:rsidRDefault="002D6445">
      <w:pPr>
        <w:spacing w:line="360" w:lineRule="auto"/>
        <w:rPr>
          <w:rFonts w:ascii="Times New Roman" w:eastAsia="Times New Roman" w:hAnsi="Times New Roman" w:cs="Times New Roman"/>
          <w:sz w:val="24"/>
          <w:szCs w:val="24"/>
        </w:rPr>
      </w:pPr>
    </w:p>
    <w:p w14:paraId="4A633DF1" w14:textId="77777777" w:rsidR="002D6445" w:rsidRPr="00C3171B" w:rsidRDefault="002D6445">
      <w:pPr>
        <w:spacing w:line="360" w:lineRule="auto"/>
        <w:rPr>
          <w:rFonts w:ascii="Times New Roman" w:eastAsia="Times New Roman" w:hAnsi="Times New Roman" w:cs="Times New Roman"/>
          <w:sz w:val="24"/>
          <w:szCs w:val="24"/>
        </w:rPr>
      </w:pPr>
    </w:p>
    <w:p w14:paraId="5C4C24CF" w14:textId="77777777" w:rsidR="002D6445" w:rsidRPr="00C3171B" w:rsidRDefault="002D6445">
      <w:pPr>
        <w:spacing w:line="360" w:lineRule="auto"/>
        <w:rPr>
          <w:rFonts w:ascii="Times New Roman" w:eastAsia="Times New Roman" w:hAnsi="Times New Roman" w:cs="Times New Roman"/>
          <w:sz w:val="24"/>
          <w:szCs w:val="24"/>
        </w:rPr>
      </w:pPr>
    </w:p>
    <w:p w14:paraId="634A0EED" w14:textId="77777777" w:rsidR="002F0455" w:rsidRPr="00C3171B" w:rsidRDefault="002F0455">
      <w:pPr>
        <w:spacing w:line="360" w:lineRule="auto"/>
        <w:rPr>
          <w:rFonts w:ascii="Times New Roman" w:eastAsia="Times New Roman" w:hAnsi="Times New Roman" w:cs="Times New Roman"/>
          <w:sz w:val="24"/>
          <w:szCs w:val="24"/>
        </w:rPr>
      </w:pPr>
    </w:p>
    <w:p w14:paraId="702D065E" w14:textId="77777777" w:rsidR="002D6445" w:rsidRPr="00C3171B" w:rsidRDefault="002D6445">
      <w:pPr>
        <w:spacing w:line="360" w:lineRule="auto"/>
        <w:rPr>
          <w:rFonts w:ascii="Times New Roman" w:eastAsia="Times New Roman" w:hAnsi="Times New Roman" w:cs="Times New Roman"/>
          <w:sz w:val="24"/>
          <w:szCs w:val="24"/>
        </w:rPr>
      </w:pPr>
    </w:p>
    <w:p w14:paraId="0A5A36F1" w14:textId="415D81B3" w:rsidR="002D6445" w:rsidRPr="00C3171B" w:rsidRDefault="0054703F" w:rsidP="00BA22D8">
      <w:pPr>
        <w:pStyle w:val="Heading1"/>
        <w:jc w:val="center"/>
      </w:pPr>
      <w:r w:rsidRPr="00C3171B">
        <w:t>Works Cited</w:t>
      </w:r>
    </w:p>
    <w:p w14:paraId="6B4FBB1F" w14:textId="77777777" w:rsidR="002D6445" w:rsidRPr="00C3171B" w:rsidRDefault="002D6445">
      <w:pPr>
        <w:spacing w:line="360" w:lineRule="auto"/>
        <w:rPr>
          <w:rFonts w:ascii="Times New Roman" w:eastAsia="Times New Roman" w:hAnsi="Times New Roman" w:cs="Times New Roman"/>
          <w:sz w:val="24"/>
          <w:szCs w:val="24"/>
        </w:rPr>
      </w:pPr>
    </w:p>
    <w:p w14:paraId="22D4423B" w14:textId="77777777" w:rsidR="00B71E5B" w:rsidRPr="00C3171B" w:rsidRDefault="003C6C66" w:rsidP="00B71E5B">
      <w:pPr>
        <w:pStyle w:val="Bibliography"/>
        <w:rPr>
          <w:rFonts w:ascii="Times New Roman" w:hAnsi="Times New Roman" w:cs="Times New Roman"/>
          <w:sz w:val="24"/>
        </w:rPr>
      </w:pPr>
      <w:r w:rsidRPr="00C3171B">
        <w:rPr>
          <w:rFonts w:ascii="Times New Roman" w:eastAsia="Times New Roman" w:hAnsi="Times New Roman" w:cs="Times New Roman"/>
        </w:rPr>
        <w:fldChar w:fldCharType="begin"/>
      </w:r>
      <w:r w:rsidRPr="00C3171B">
        <w:rPr>
          <w:rFonts w:ascii="Times New Roman" w:eastAsia="Times New Roman" w:hAnsi="Times New Roman" w:cs="Times New Roman"/>
        </w:rPr>
        <w:instrText xml:space="preserve"> ADDIN ZOTERO_BIBL {"uncited":[],"omitted":[],"custom":[]} CSL_BIBLIOGRAPHY </w:instrText>
      </w:r>
      <w:r w:rsidRPr="00C3171B">
        <w:rPr>
          <w:rFonts w:ascii="Times New Roman" w:eastAsia="Times New Roman" w:hAnsi="Times New Roman" w:cs="Times New Roman"/>
        </w:rPr>
        <w:fldChar w:fldCharType="separate"/>
      </w:r>
      <w:r w:rsidR="00B71E5B" w:rsidRPr="00C3171B">
        <w:rPr>
          <w:rFonts w:ascii="Times New Roman" w:hAnsi="Times New Roman" w:cs="Times New Roman"/>
          <w:sz w:val="24"/>
        </w:rPr>
        <w:t xml:space="preserve">Alam, J. 1997. “Irrigation in the Verde Valley.” </w:t>
      </w:r>
      <w:r w:rsidR="00B71E5B" w:rsidRPr="00C3171B">
        <w:rPr>
          <w:rFonts w:ascii="Times New Roman" w:hAnsi="Times New Roman" w:cs="Times New Roman"/>
          <w:i/>
          <w:iCs/>
          <w:sz w:val="24"/>
        </w:rPr>
        <w:t>A report of the irrigation diversion improvement project. Verde Natural Resource Conservation District</w:t>
      </w:r>
      <w:r w:rsidR="00B71E5B" w:rsidRPr="00C3171B">
        <w:rPr>
          <w:rFonts w:ascii="Times New Roman" w:hAnsi="Times New Roman" w:cs="Times New Roman"/>
          <w:sz w:val="24"/>
        </w:rPr>
        <w:t>.</w:t>
      </w:r>
    </w:p>
    <w:p w14:paraId="43FD9864"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Blasch, Kyle W, John P Hoffmann, Leslie F Graser, Jeannie R Bryson, and Alan L Flint. 2006. </w:t>
      </w:r>
      <w:r w:rsidRPr="00C3171B">
        <w:rPr>
          <w:rFonts w:ascii="Times New Roman" w:hAnsi="Times New Roman" w:cs="Times New Roman"/>
          <w:i/>
          <w:iCs/>
          <w:sz w:val="24"/>
        </w:rPr>
        <w:t>Hydrogeology of the Upper and Middle Verde River Watersheds, Central Arizona</w:t>
      </w:r>
      <w:r w:rsidRPr="00C3171B">
        <w:rPr>
          <w:rFonts w:ascii="Times New Roman" w:hAnsi="Times New Roman" w:cs="Times New Roman"/>
          <w:sz w:val="24"/>
        </w:rPr>
        <w:t>. U. S. Geological Survey.</w:t>
      </w:r>
    </w:p>
    <w:p w14:paraId="72CC0EB0"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Cooper, David J, David M Merritt, Douglas C Andersen, and Rodney A Chimner. 1999. “Factors Controlling the Establishment of Fremont Cottonwood Seedlings on the Upper Green River, USA.” </w:t>
      </w:r>
      <w:r w:rsidRPr="00C3171B">
        <w:rPr>
          <w:rFonts w:ascii="Times New Roman" w:hAnsi="Times New Roman" w:cs="Times New Roman"/>
          <w:i/>
          <w:iCs/>
          <w:sz w:val="24"/>
        </w:rPr>
        <w:t>Regulated Rivers: Research &amp; Management: An International Journal Devoted to River Research and Management</w:t>
      </w:r>
      <w:r w:rsidRPr="00C3171B">
        <w:rPr>
          <w:rFonts w:ascii="Times New Roman" w:hAnsi="Times New Roman" w:cs="Times New Roman"/>
          <w:sz w:val="24"/>
        </w:rPr>
        <w:t xml:space="preserve"> 15(5): 419–40.</w:t>
      </w:r>
    </w:p>
    <w:p w14:paraId="195C7864"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Dyson, Megan, Ger Bergkamp, and John Scanlon. 2003. “Flow: The Essentials of Environmental Flows.” </w:t>
      </w:r>
      <w:r w:rsidRPr="00C3171B">
        <w:rPr>
          <w:rFonts w:ascii="Times New Roman" w:hAnsi="Times New Roman" w:cs="Times New Roman"/>
          <w:i/>
          <w:iCs/>
          <w:sz w:val="24"/>
        </w:rPr>
        <w:t>IUCN, Gland, Switzerland and Cambridge, UK</w:t>
      </w:r>
      <w:r w:rsidRPr="00C3171B">
        <w:rPr>
          <w:rFonts w:ascii="Times New Roman" w:hAnsi="Times New Roman" w:cs="Times New Roman"/>
          <w:sz w:val="24"/>
        </w:rPr>
        <w:t>: 20–87.</w:t>
      </w:r>
    </w:p>
    <w:p w14:paraId="0B8350F3"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i/>
          <w:iCs/>
          <w:sz w:val="24"/>
        </w:rPr>
        <w:t>Ecological Implications of Verde River Flows</w:t>
      </w:r>
      <w:r w:rsidRPr="00C3171B">
        <w:rPr>
          <w:rFonts w:ascii="Times New Roman" w:hAnsi="Times New Roman" w:cs="Times New Roman"/>
          <w:sz w:val="24"/>
        </w:rPr>
        <w:t>. 2008. Arizona Water Institute, The Nature Conservancy, and Verde River Basin Partnership.</w:t>
      </w:r>
    </w:p>
    <w:p w14:paraId="47C52BBB"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Ffolliott, Peter F, Leonard F DeBano, Malchus B Baker Jr, Daniel G Neary, and Kenneth N Brooks. 2004. “Hydrology and Impacts of Disturbances on Hydrologic Function.” </w:t>
      </w:r>
      <w:r w:rsidRPr="00C3171B">
        <w:rPr>
          <w:rFonts w:ascii="Times New Roman" w:hAnsi="Times New Roman" w:cs="Times New Roman"/>
          <w:i/>
          <w:iCs/>
          <w:sz w:val="24"/>
        </w:rPr>
        <w:t>Riparian Areas of the Southwestern United States: Hydrology, Ecology, and Management; Baker, MB, Ffolliott, PF, DeBano, LF, Neary, DG, Eds</w:t>
      </w:r>
      <w:r w:rsidRPr="00C3171B">
        <w:rPr>
          <w:rFonts w:ascii="Times New Roman" w:hAnsi="Times New Roman" w:cs="Times New Roman"/>
          <w:sz w:val="24"/>
        </w:rPr>
        <w:t>: 51.</w:t>
      </w:r>
    </w:p>
    <w:p w14:paraId="722B7A46"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Schultz, RC, TM Isenhart, JP Colletti, WW Simpkins, RP Udawatta, and PL Schultz. 2009. “Riparian and Upland Buffer Practices.” </w:t>
      </w:r>
      <w:r w:rsidRPr="00C3171B">
        <w:rPr>
          <w:rFonts w:ascii="Times New Roman" w:hAnsi="Times New Roman" w:cs="Times New Roman"/>
          <w:i/>
          <w:iCs/>
          <w:sz w:val="24"/>
        </w:rPr>
        <w:t>North American agroforestry: An integrated science and practice</w:t>
      </w:r>
      <w:r w:rsidRPr="00C3171B">
        <w:rPr>
          <w:rFonts w:ascii="Times New Roman" w:hAnsi="Times New Roman" w:cs="Times New Roman"/>
          <w:sz w:val="24"/>
        </w:rPr>
        <w:t>: 163–218.</w:t>
      </w:r>
    </w:p>
    <w:p w14:paraId="08FECB5D"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Stromberg, Julie C. 1993. “Fremont Cottonwood-Goodding Willow Riparian Forests: A Review of Their Ecology, Threats, and Recovery Potential.” </w:t>
      </w:r>
      <w:r w:rsidRPr="00C3171B">
        <w:rPr>
          <w:rFonts w:ascii="Times New Roman" w:hAnsi="Times New Roman" w:cs="Times New Roman"/>
          <w:i/>
          <w:iCs/>
          <w:sz w:val="24"/>
        </w:rPr>
        <w:t>Journal of the Arizona-Nevada Academy of Science</w:t>
      </w:r>
      <w:r w:rsidRPr="00C3171B">
        <w:rPr>
          <w:rFonts w:ascii="Times New Roman" w:hAnsi="Times New Roman" w:cs="Times New Roman"/>
          <w:sz w:val="24"/>
        </w:rPr>
        <w:t>: 97–110.</w:t>
      </w:r>
    </w:p>
    <w:p w14:paraId="31CC730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Stromberg, Juliet C. 1997. “Growth and Survivorship of Fremont Cottonwood, Goodding Willow, and Salt Cedar Seedlings after Large Floods in Central Arizona.” </w:t>
      </w:r>
      <w:r w:rsidRPr="00C3171B">
        <w:rPr>
          <w:rFonts w:ascii="Times New Roman" w:hAnsi="Times New Roman" w:cs="Times New Roman"/>
          <w:i/>
          <w:iCs/>
          <w:sz w:val="24"/>
        </w:rPr>
        <w:t>The Great Basin Naturalist</w:t>
      </w:r>
      <w:r w:rsidRPr="00C3171B">
        <w:rPr>
          <w:rFonts w:ascii="Times New Roman" w:hAnsi="Times New Roman" w:cs="Times New Roman"/>
          <w:sz w:val="24"/>
        </w:rPr>
        <w:t>: 198–208.</w:t>
      </w:r>
    </w:p>
    <w:p w14:paraId="0B66590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USDA. 2012. </w:t>
      </w:r>
      <w:r w:rsidRPr="00C3171B">
        <w:rPr>
          <w:rFonts w:ascii="Times New Roman" w:hAnsi="Times New Roman" w:cs="Times New Roman"/>
          <w:i/>
          <w:iCs/>
          <w:sz w:val="24"/>
        </w:rPr>
        <w:t>Yavapai County Profile</w:t>
      </w:r>
      <w:r w:rsidRPr="00C3171B">
        <w:rPr>
          <w:rFonts w:ascii="Times New Roman" w:hAnsi="Times New Roman" w:cs="Times New Roman"/>
          <w:sz w:val="24"/>
        </w:rPr>
        <w:t>. https://agcensus.library.cornell.edu/wp-content/uploads/2012-Arizona-cp04025.pdf.</w:t>
      </w:r>
    </w:p>
    <w:p w14:paraId="7072D1F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USFWS. 2012. </w:t>
      </w:r>
      <w:r w:rsidRPr="00C3171B">
        <w:rPr>
          <w:rFonts w:ascii="Times New Roman" w:hAnsi="Times New Roman" w:cs="Times New Roman"/>
          <w:i/>
          <w:iCs/>
          <w:sz w:val="24"/>
        </w:rPr>
        <w:t>Designation of Critical Habitat for Southwestern Willow Flycatcher</w:t>
      </w:r>
      <w:r w:rsidRPr="00C3171B">
        <w:rPr>
          <w:rFonts w:ascii="Times New Roman" w:hAnsi="Times New Roman" w:cs="Times New Roman"/>
          <w:sz w:val="24"/>
        </w:rPr>
        <w:t>.</w:t>
      </w:r>
    </w:p>
    <w:p w14:paraId="7FEEAC53"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Wirt, Laurie, Ed DeWitt, and Victoria E Langenheim. 2005. </w:t>
      </w:r>
      <w:r w:rsidRPr="00C3171B">
        <w:rPr>
          <w:rFonts w:ascii="Times New Roman" w:hAnsi="Times New Roman" w:cs="Times New Roman"/>
          <w:i/>
          <w:iCs/>
          <w:sz w:val="24"/>
        </w:rPr>
        <w:t>Geologic Framework of Aquifer Units and Ground-Water Flowpaths, Verde River Headwaters, North-Central Arizona</w:t>
      </w:r>
      <w:r w:rsidRPr="00C3171B">
        <w:rPr>
          <w:rFonts w:ascii="Times New Roman" w:hAnsi="Times New Roman" w:cs="Times New Roman"/>
          <w:sz w:val="24"/>
        </w:rPr>
        <w:t>. US Geological Survey.</w:t>
      </w:r>
    </w:p>
    <w:p w14:paraId="01CF9843" w14:textId="3B991343" w:rsidR="002D6445" w:rsidRPr="00C3171B" w:rsidRDefault="003C6C66">
      <w:pPr>
        <w:spacing w:before="240" w:after="240"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fldChar w:fldCharType="end"/>
      </w:r>
    </w:p>
    <w:sectPr w:rsidR="002D6445" w:rsidRPr="00C3171B" w:rsidSect="00B72265">
      <w:footerReference w:type="default" r:id="rId25"/>
      <w:pgSz w:w="12240" w:h="15840"/>
      <w:pgMar w:top="720" w:right="720" w:bottom="720" w:left="72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Quentin R McCalla" w:date="2024-08-27T13:03:00Z" w:initials="QM">
    <w:p w14:paraId="3C4A410D" w14:textId="77777777" w:rsidR="00F72E3A" w:rsidRDefault="00F72E3A" w:rsidP="00F72E3A">
      <w:pPr>
        <w:pStyle w:val="CommentText"/>
      </w:pPr>
      <w:r>
        <w:rPr>
          <w:rStyle w:val="CommentReference"/>
        </w:rPr>
        <w:annotationRef/>
      </w:r>
      <w:r>
        <w:t>Add error and uncertainty</w:t>
      </w:r>
    </w:p>
  </w:comment>
  <w:comment w:id="1" w:author="Quentin R McCalla" w:date="2024-08-27T13:04:00Z" w:initials="QM">
    <w:p w14:paraId="0F6F3F42" w14:textId="77777777" w:rsidR="00F72E3A" w:rsidRDefault="00F72E3A" w:rsidP="00F72E3A">
      <w:pPr>
        <w:pStyle w:val="CommentText"/>
      </w:pPr>
      <w:r>
        <w:rPr>
          <w:rStyle w:val="CommentReference"/>
        </w:rPr>
        <w:annotationRef/>
      </w:r>
      <w:r>
        <w:t>Add significant digits to caliphers</w:t>
      </w:r>
    </w:p>
  </w:comment>
  <w:comment w:id="2" w:author="Quentin R McCalla" w:date="2024-08-27T13:06:00Z" w:initials="QM">
    <w:p w14:paraId="2834F33E" w14:textId="77777777" w:rsidR="00F72E3A" w:rsidRDefault="00F72E3A" w:rsidP="00F72E3A">
      <w:pPr>
        <w:pStyle w:val="CommentText"/>
      </w:pPr>
      <w:r>
        <w:rPr>
          <w:rStyle w:val="CommentReference"/>
        </w:rPr>
        <w:annotationRef/>
      </w:r>
      <w:r>
        <w:t>Add specs of all instruments</w:t>
      </w:r>
    </w:p>
  </w:comment>
  <w:comment w:id="3" w:author="Quentin R McCalla" w:date="2024-08-27T13:23:00Z" w:initials="QM">
    <w:p w14:paraId="7F9BFF03" w14:textId="77777777" w:rsidR="0026655A" w:rsidRDefault="0026655A" w:rsidP="0026655A">
      <w:pPr>
        <w:pStyle w:val="CommentText"/>
      </w:pPr>
      <w:r>
        <w:rPr>
          <w:rStyle w:val="CommentReference"/>
        </w:rPr>
        <w:annotationRef/>
      </w:r>
      <w:r>
        <w:t>Investigate journals</w:t>
      </w:r>
    </w:p>
  </w:comment>
  <w:comment w:id="4" w:author="Quentin R McCalla" w:date="2024-08-27T13:26:00Z" w:initials="QM">
    <w:p w14:paraId="7E7E208D" w14:textId="77777777" w:rsidR="0026655A" w:rsidRDefault="0026655A" w:rsidP="0026655A">
      <w:pPr>
        <w:pStyle w:val="CommentText"/>
      </w:pPr>
      <w:r>
        <w:rPr>
          <w:rStyle w:val="CommentReference"/>
        </w:rPr>
        <w:annotationRef/>
      </w:r>
      <w:r>
        <w:t>Field, laboratory , analysis methods</w:t>
      </w:r>
    </w:p>
  </w:comment>
  <w:comment w:id="5" w:author="Quentin R McCalla" w:date="2024-08-27T13:04:00Z" w:initials="QM">
    <w:p w14:paraId="49B9BC66" w14:textId="2C450653" w:rsidR="00F72E3A" w:rsidRDefault="00F72E3A" w:rsidP="00F72E3A">
      <w:pPr>
        <w:pStyle w:val="CommentText"/>
      </w:pPr>
      <w:r>
        <w:rPr>
          <w:rStyle w:val="CommentReference"/>
        </w:rPr>
        <w:annotationRef/>
      </w:r>
      <w:r>
        <w:t>Category of error</w:t>
      </w:r>
    </w:p>
  </w:comment>
  <w:comment w:id="9" w:author="Ryan Porter" w:date="2024-01-17T09:42:00Z" w:initials="RP">
    <w:p w14:paraId="5ED4197C" w14:textId="4D496B51" w:rsidR="00261712" w:rsidRDefault="00261712">
      <w:pPr>
        <w:pStyle w:val="CommentText"/>
      </w:pPr>
      <w:r>
        <w:rPr>
          <w:rStyle w:val="CommentReference"/>
        </w:rPr>
        <w:annotationRef/>
      </w:r>
      <w:r>
        <w:t>Really well written below, make sure for your proposal you lead with a paragraph that a) introduced the problem and how you will address it before diving into the details.</w:t>
      </w:r>
    </w:p>
  </w:comment>
  <w:comment w:id="12" w:author="Ryan Porter" w:date="2024-01-17T10:27:00Z" w:initials="RP">
    <w:p w14:paraId="4A827EA6" w14:textId="42030EFD" w:rsidR="00333382" w:rsidRDefault="00333382">
      <w:pPr>
        <w:pStyle w:val="CommentText"/>
      </w:pPr>
      <w:r>
        <w:rPr>
          <w:rStyle w:val="CommentReference"/>
        </w:rPr>
        <w:annotationRef/>
      </w:r>
      <w:r>
        <w:t>Lead with overview paragraph before going into details</w:t>
      </w:r>
    </w:p>
  </w:comment>
  <w:comment w:id="13" w:author="Quentin R McCalla" w:date="2024-08-27T14:26:00Z" w:initials="QM">
    <w:p w14:paraId="2F3279D4" w14:textId="77777777" w:rsidR="003D69A4" w:rsidRDefault="003D69A4" w:rsidP="003D69A4">
      <w:pPr>
        <w:pStyle w:val="CommentText"/>
      </w:pPr>
      <w:r>
        <w:rPr>
          <w:rStyle w:val="CommentReference"/>
        </w:rPr>
        <w:annotationRef/>
      </w:r>
      <w:r>
        <w:t>Accuracy?</w:t>
      </w:r>
    </w:p>
  </w:comment>
  <w:comment w:id="14" w:author="Quentin R McCalla" w:date="2024-08-27T15:44:00Z" w:initials="QM">
    <w:p w14:paraId="66F5766C" w14:textId="77777777" w:rsidR="00051F2D" w:rsidRDefault="00051F2D" w:rsidP="00051F2D">
      <w:pPr>
        <w:pStyle w:val="CommentText"/>
      </w:pPr>
      <w:r>
        <w:rPr>
          <w:rStyle w:val="CommentReference"/>
        </w:rPr>
        <w:annotationRef/>
      </w:r>
      <w:r>
        <w:t>.3 to .6 M</w:t>
      </w:r>
    </w:p>
  </w:comment>
  <w:comment w:id="15" w:author="Quentin R McCalla" w:date="2024-08-27T14:26:00Z" w:initials="QM">
    <w:p w14:paraId="5D937584" w14:textId="27287ACB" w:rsidR="003D69A4" w:rsidRDefault="003D69A4" w:rsidP="003D69A4">
      <w:pPr>
        <w:pStyle w:val="CommentText"/>
      </w:pPr>
      <w:r>
        <w:rPr>
          <w:rStyle w:val="CommentReference"/>
        </w:rPr>
        <w:annotationRef/>
      </w:r>
      <w:r>
        <w:t>To what digit</w:t>
      </w:r>
    </w:p>
  </w:comment>
  <w:comment w:id="16" w:author="Quentin R McCalla" w:date="2024-08-27T15:45:00Z" w:initials="QM">
    <w:p w14:paraId="2B85D32C" w14:textId="77777777" w:rsidR="00051F2D" w:rsidRDefault="00051F2D" w:rsidP="00051F2D">
      <w:pPr>
        <w:pStyle w:val="CommentText"/>
      </w:pPr>
      <w:r>
        <w:rPr>
          <w:rStyle w:val="CommentReference"/>
        </w:rPr>
        <w:annotationRef/>
      </w:r>
      <w:r>
        <w:t>To the centimeter</w:t>
      </w:r>
    </w:p>
  </w:comment>
  <w:comment w:id="17" w:author="Quentin R McCalla" w:date="2024-08-27T14:26:00Z" w:initials="QM">
    <w:p w14:paraId="059AEC8B" w14:textId="1809E6B9" w:rsidR="003D69A4" w:rsidRDefault="003D69A4" w:rsidP="003D69A4">
      <w:pPr>
        <w:pStyle w:val="CommentText"/>
      </w:pPr>
      <w:r>
        <w:rPr>
          <w:rStyle w:val="CommentReference"/>
        </w:rPr>
        <w:annotationRef/>
      </w:r>
      <w:r>
        <w:t>PSI accuracy</w:t>
      </w:r>
    </w:p>
  </w:comment>
  <w:comment w:id="20" w:author="Quentin R McCalla" w:date="2024-08-27T13:11:00Z" w:initials="QM">
    <w:p w14:paraId="59044C43" w14:textId="505AC3DC" w:rsidR="00F72E3A" w:rsidRDefault="00F72E3A" w:rsidP="00F72E3A">
      <w:pPr>
        <w:pStyle w:val="CommentText"/>
      </w:pPr>
      <w:r>
        <w:rPr>
          <w:rStyle w:val="CommentReference"/>
        </w:rPr>
        <w:annotationRef/>
      </w:r>
      <w:r>
        <w:t>Bare soil and extent of water after flood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C4A410D" w15:done="0"/>
  <w15:commentEx w15:paraId="0F6F3F42" w15:paraIdParent="3C4A410D" w15:done="0"/>
  <w15:commentEx w15:paraId="2834F33E" w15:paraIdParent="3C4A410D" w15:done="0"/>
  <w15:commentEx w15:paraId="7F9BFF03" w15:paraIdParent="3C4A410D" w15:done="0"/>
  <w15:commentEx w15:paraId="7E7E208D" w15:paraIdParent="3C4A410D" w15:done="0"/>
  <w15:commentEx w15:paraId="49B9BC66" w15:done="0"/>
  <w15:commentEx w15:paraId="5ED4197C" w15:done="1"/>
  <w15:commentEx w15:paraId="4A827EA6" w15:done="1"/>
  <w15:commentEx w15:paraId="2F3279D4" w15:done="1"/>
  <w15:commentEx w15:paraId="66F5766C" w15:paraIdParent="2F3279D4" w15:done="1"/>
  <w15:commentEx w15:paraId="5D937584" w15:done="1"/>
  <w15:commentEx w15:paraId="2B85D32C" w15:paraIdParent="5D937584" w15:done="1"/>
  <w15:commentEx w15:paraId="059AEC8B" w15:done="0"/>
  <w15:commentEx w15:paraId="59044C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7D460365" w16cex:dateUtc="2024-08-27T20:04:00Z"/>
  <w16cex:commentExtensible w16cex:durableId="314C952F" w16cex:dateUtc="2024-01-17T16:42:00Z"/>
  <w16cex:commentExtensible w16cex:durableId="32EA8B94" w16cex:dateUtc="2024-01-17T17:27:00Z"/>
  <w16cex:commentExtensible w16cex:durableId="2A72D633" w16cex:dateUtc="2024-08-27T21:26:00Z"/>
  <w16cex:commentExtensible w16cex:durableId="63FB1CA9" w16cex:dateUtc="2024-08-27T22:44:00Z"/>
  <w16cex:commentExtensible w16cex:durableId="013AFCED" w16cex:dateUtc="2024-08-27T21:26:00Z"/>
  <w16cex:commentExtensible w16cex:durableId="7F960262" w16cex:dateUtc="2024-08-27T22:45:00Z"/>
  <w16cex:commentExtensible w16cex:durableId="5809AEB3" w16cex:dateUtc="2024-08-27T21:26:00Z"/>
  <w16cex:commentExtensible w16cex:durableId="50B31F83" w16cex:dateUtc="2024-08-27T20: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C4A410D" w16cid:durableId="0A3B67EF"/>
  <w16cid:commentId w16cid:paraId="0F6F3F42" w16cid:durableId="6E2219D7"/>
  <w16cid:commentId w16cid:paraId="2834F33E" w16cid:durableId="6A71BC86"/>
  <w16cid:commentId w16cid:paraId="7F9BFF03" w16cid:durableId="43C28BA9"/>
  <w16cid:commentId w16cid:paraId="7E7E208D" w16cid:durableId="750C8631"/>
  <w16cid:commentId w16cid:paraId="49B9BC66" w16cid:durableId="7D460365"/>
  <w16cid:commentId w16cid:paraId="5ED4197C" w16cid:durableId="314C952F"/>
  <w16cid:commentId w16cid:paraId="4A827EA6" w16cid:durableId="32EA8B94"/>
  <w16cid:commentId w16cid:paraId="2F3279D4" w16cid:durableId="2A72D633"/>
  <w16cid:commentId w16cid:paraId="66F5766C" w16cid:durableId="63FB1CA9"/>
  <w16cid:commentId w16cid:paraId="5D937584" w16cid:durableId="013AFCED"/>
  <w16cid:commentId w16cid:paraId="2B85D32C" w16cid:durableId="7F960262"/>
  <w16cid:commentId w16cid:paraId="059AEC8B" w16cid:durableId="5809AEB3"/>
  <w16cid:commentId w16cid:paraId="59044C43" w16cid:durableId="50B31F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0E8BE2" w14:textId="77777777" w:rsidR="00DA1CD1" w:rsidRDefault="00DA1CD1" w:rsidP="0092233A">
      <w:pPr>
        <w:spacing w:line="240" w:lineRule="auto"/>
      </w:pPr>
      <w:r>
        <w:separator/>
      </w:r>
    </w:p>
  </w:endnote>
  <w:endnote w:type="continuationSeparator" w:id="0">
    <w:p w14:paraId="27E8E319" w14:textId="77777777" w:rsidR="00DA1CD1" w:rsidRDefault="00DA1CD1" w:rsidP="009223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4443850"/>
      <w:docPartObj>
        <w:docPartGallery w:val="Page Numbers (Bottom of Page)"/>
        <w:docPartUnique/>
      </w:docPartObj>
    </w:sdtPr>
    <w:sdtEndPr>
      <w:rPr>
        <w:noProof/>
      </w:rPr>
    </w:sdtEndPr>
    <w:sdtContent>
      <w:p w14:paraId="44E15BE3" w14:textId="601AE863" w:rsidR="0092233A" w:rsidRDefault="009223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3F6D96" w14:textId="77777777" w:rsidR="0092233A" w:rsidRDefault="00922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9B78E1" w14:textId="77777777" w:rsidR="00DA1CD1" w:rsidRDefault="00DA1CD1" w:rsidP="0092233A">
      <w:pPr>
        <w:spacing w:line="240" w:lineRule="auto"/>
      </w:pPr>
      <w:r>
        <w:separator/>
      </w:r>
    </w:p>
  </w:footnote>
  <w:footnote w:type="continuationSeparator" w:id="0">
    <w:p w14:paraId="125F8E66" w14:textId="77777777" w:rsidR="00DA1CD1" w:rsidRDefault="00DA1CD1" w:rsidP="009223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09563607">
    <w:abstractNumId w:val="10"/>
  </w:num>
  <w:num w:numId="2" w16cid:durableId="1773554445">
    <w:abstractNumId w:val="0"/>
  </w:num>
  <w:num w:numId="3" w16cid:durableId="188035069">
    <w:abstractNumId w:val="8"/>
  </w:num>
  <w:num w:numId="4" w16cid:durableId="357245792">
    <w:abstractNumId w:val="6"/>
  </w:num>
  <w:num w:numId="5" w16cid:durableId="1501891426">
    <w:abstractNumId w:val="5"/>
  </w:num>
  <w:num w:numId="6" w16cid:durableId="65960795">
    <w:abstractNumId w:val="7"/>
  </w:num>
  <w:num w:numId="7" w16cid:durableId="1459686047">
    <w:abstractNumId w:val="3"/>
  </w:num>
  <w:num w:numId="8" w16cid:durableId="1557203036">
    <w:abstractNumId w:val="2"/>
  </w:num>
  <w:num w:numId="9" w16cid:durableId="1184443773">
    <w:abstractNumId w:val="11"/>
  </w:num>
  <w:num w:numId="10" w16cid:durableId="270624645">
    <w:abstractNumId w:val="12"/>
  </w:num>
  <w:num w:numId="11" w16cid:durableId="80181043">
    <w:abstractNumId w:val="1"/>
  </w:num>
  <w:num w:numId="12" w16cid:durableId="747919660">
    <w:abstractNumId w:val="4"/>
  </w:num>
  <w:num w:numId="13" w16cid:durableId="59043535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Quentin R McCalla">
    <w15:presenceInfo w15:providerId="AD" w15:userId="S::qm43@nau.edu::286ae024-a980-4c77-9399-2a95e1ecfbda"/>
  </w15:person>
  <w15:person w15:author="Abraham E Springer">
    <w15:presenceInfo w15:providerId="AD" w15:userId="S::Abe.Springer@nau.edu::1d0a048d-6d92-4ff3-91fc-943c08ec52ed"/>
  </w15:person>
  <w15:person w15:author="Ryan Porter">
    <w15:presenceInfo w15:providerId="Windows Live" w15:userId="3a993ebccfd15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445"/>
    <w:rsid w:val="00012102"/>
    <w:rsid w:val="000123F5"/>
    <w:rsid w:val="00023B6C"/>
    <w:rsid w:val="00024FD4"/>
    <w:rsid w:val="00040C57"/>
    <w:rsid w:val="00045AE8"/>
    <w:rsid w:val="00051F2D"/>
    <w:rsid w:val="0005456F"/>
    <w:rsid w:val="00057080"/>
    <w:rsid w:val="000802F7"/>
    <w:rsid w:val="000868BB"/>
    <w:rsid w:val="00094683"/>
    <w:rsid w:val="00096104"/>
    <w:rsid w:val="000A10E6"/>
    <w:rsid w:val="000A637D"/>
    <w:rsid w:val="000D1507"/>
    <w:rsid w:val="000D1ACF"/>
    <w:rsid w:val="000D7696"/>
    <w:rsid w:val="000E2593"/>
    <w:rsid w:val="00101A4C"/>
    <w:rsid w:val="001109CB"/>
    <w:rsid w:val="0013038C"/>
    <w:rsid w:val="001437AF"/>
    <w:rsid w:val="00174E5B"/>
    <w:rsid w:val="00186D33"/>
    <w:rsid w:val="001961D8"/>
    <w:rsid w:val="00196419"/>
    <w:rsid w:val="001C1ECF"/>
    <w:rsid w:val="001C7CAA"/>
    <w:rsid w:val="001D106B"/>
    <w:rsid w:val="001D30C3"/>
    <w:rsid w:val="00202542"/>
    <w:rsid w:val="0020332C"/>
    <w:rsid w:val="00261712"/>
    <w:rsid w:val="00264A5D"/>
    <w:rsid w:val="0026655A"/>
    <w:rsid w:val="002824E9"/>
    <w:rsid w:val="002879B0"/>
    <w:rsid w:val="00291F55"/>
    <w:rsid w:val="002A1263"/>
    <w:rsid w:val="002A4FBD"/>
    <w:rsid w:val="002C17F8"/>
    <w:rsid w:val="002C275B"/>
    <w:rsid w:val="002C2E41"/>
    <w:rsid w:val="002C6FA9"/>
    <w:rsid w:val="002D1334"/>
    <w:rsid w:val="002D6445"/>
    <w:rsid w:val="002E02F5"/>
    <w:rsid w:val="002E1A87"/>
    <w:rsid w:val="002E37DD"/>
    <w:rsid w:val="002F0455"/>
    <w:rsid w:val="00316175"/>
    <w:rsid w:val="00317E1C"/>
    <w:rsid w:val="00330E33"/>
    <w:rsid w:val="00332A8B"/>
    <w:rsid w:val="00333382"/>
    <w:rsid w:val="00333681"/>
    <w:rsid w:val="0035172C"/>
    <w:rsid w:val="00352164"/>
    <w:rsid w:val="003604B2"/>
    <w:rsid w:val="003676E3"/>
    <w:rsid w:val="003751EC"/>
    <w:rsid w:val="00375BF3"/>
    <w:rsid w:val="00380308"/>
    <w:rsid w:val="0038147B"/>
    <w:rsid w:val="00395132"/>
    <w:rsid w:val="003C0F28"/>
    <w:rsid w:val="003C6C66"/>
    <w:rsid w:val="003D4EA3"/>
    <w:rsid w:val="003D69A4"/>
    <w:rsid w:val="003E0B7E"/>
    <w:rsid w:val="003E4509"/>
    <w:rsid w:val="003E4938"/>
    <w:rsid w:val="00417551"/>
    <w:rsid w:val="0042724F"/>
    <w:rsid w:val="004310F6"/>
    <w:rsid w:val="00432D15"/>
    <w:rsid w:val="0045416B"/>
    <w:rsid w:val="00465BEB"/>
    <w:rsid w:val="00472D03"/>
    <w:rsid w:val="00473C26"/>
    <w:rsid w:val="0049341B"/>
    <w:rsid w:val="004A0B52"/>
    <w:rsid w:val="004E17C8"/>
    <w:rsid w:val="004E2B75"/>
    <w:rsid w:val="00501C89"/>
    <w:rsid w:val="00526287"/>
    <w:rsid w:val="0054703F"/>
    <w:rsid w:val="005A3F87"/>
    <w:rsid w:val="005E001F"/>
    <w:rsid w:val="005E546D"/>
    <w:rsid w:val="005F7CF3"/>
    <w:rsid w:val="00603A41"/>
    <w:rsid w:val="00630B87"/>
    <w:rsid w:val="00644276"/>
    <w:rsid w:val="00654BE3"/>
    <w:rsid w:val="00677E56"/>
    <w:rsid w:val="006E522C"/>
    <w:rsid w:val="006F0302"/>
    <w:rsid w:val="00704C29"/>
    <w:rsid w:val="00752442"/>
    <w:rsid w:val="00754470"/>
    <w:rsid w:val="00757199"/>
    <w:rsid w:val="00765005"/>
    <w:rsid w:val="00767D5E"/>
    <w:rsid w:val="00783B30"/>
    <w:rsid w:val="007913BD"/>
    <w:rsid w:val="0079657F"/>
    <w:rsid w:val="007B46E3"/>
    <w:rsid w:val="007C30E9"/>
    <w:rsid w:val="007F274A"/>
    <w:rsid w:val="007F5AE8"/>
    <w:rsid w:val="0080128A"/>
    <w:rsid w:val="00802152"/>
    <w:rsid w:val="008141BC"/>
    <w:rsid w:val="0081691F"/>
    <w:rsid w:val="00831414"/>
    <w:rsid w:val="008A74EF"/>
    <w:rsid w:val="008B4451"/>
    <w:rsid w:val="008C7B7D"/>
    <w:rsid w:val="008D12BF"/>
    <w:rsid w:val="008D4A30"/>
    <w:rsid w:val="00900C5C"/>
    <w:rsid w:val="0092233A"/>
    <w:rsid w:val="00927B58"/>
    <w:rsid w:val="00935D80"/>
    <w:rsid w:val="00952529"/>
    <w:rsid w:val="00953CBB"/>
    <w:rsid w:val="00962AF0"/>
    <w:rsid w:val="00966263"/>
    <w:rsid w:val="00970E50"/>
    <w:rsid w:val="00972671"/>
    <w:rsid w:val="009B45A8"/>
    <w:rsid w:val="009C2937"/>
    <w:rsid w:val="009E2265"/>
    <w:rsid w:val="009F59F3"/>
    <w:rsid w:val="00A03AFB"/>
    <w:rsid w:val="00A64C8F"/>
    <w:rsid w:val="00A71994"/>
    <w:rsid w:val="00A9658D"/>
    <w:rsid w:val="00AA44FF"/>
    <w:rsid w:val="00AC2FB5"/>
    <w:rsid w:val="00AD0ED5"/>
    <w:rsid w:val="00AE3889"/>
    <w:rsid w:val="00AF06B9"/>
    <w:rsid w:val="00B16521"/>
    <w:rsid w:val="00B17985"/>
    <w:rsid w:val="00B27546"/>
    <w:rsid w:val="00B4220C"/>
    <w:rsid w:val="00B54D96"/>
    <w:rsid w:val="00B564FC"/>
    <w:rsid w:val="00B639FE"/>
    <w:rsid w:val="00B701BA"/>
    <w:rsid w:val="00B71E5B"/>
    <w:rsid w:val="00B72265"/>
    <w:rsid w:val="00B77A20"/>
    <w:rsid w:val="00B81515"/>
    <w:rsid w:val="00B83C5C"/>
    <w:rsid w:val="00B932A8"/>
    <w:rsid w:val="00BA22D8"/>
    <w:rsid w:val="00BA44E0"/>
    <w:rsid w:val="00BA4848"/>
    <w:rsid w:val="00BA50C3"/>
    <w:rsid w:val="00BA6684"/>
    <w:rsid w:val="00BB00A8"/>
    <w:rsid w:val="00BC65CF"/>
    <w:rsid w:val="00BE71C4"/>
    <w:rsid w:val="00BE7C62"/>
    <w:rsid w:val="00BF06F1"/>
    <w:rsid w:val="00C3171B"/>
    <w:rsid w:val="00C508F6"/>
    <w:rsid w:val="00C60126"/>
    <w:rsid w:val="00C60EFE"/>
    <w:rsid w:val="00C6660F"/>
    <w:rsid w:val="00C90829"/>
    <w:rsid w:val="00C9459B"/>
    <w:rsid w:val="00CC12CF"/>
    <w:rsid w:val="00CC772E"/>
    <w:rsid w:val="00CD5532"/>
    <w:rsid w:val="00CE08C3"/>
    <w:rsid w:val="00CE1404"/>
    <w:rsid w:val="00CE47AF"/>
    <w:rsid w:val="00D07746"/>
    <w:rsid w:val="00D13619"/>
    <w:rsid w:val="00D30F0E"/>
    <w:rsid w:val="00D50B59"/>
    <w:rsid w:val="00D55784"/>
    <w:rsid w:val="00D57725"/>
    <w:rsid w:val="00D6404A"/>
    <w:rsid w:val="00D843FA"/>
    <w:rsid w:val="00DA1CD1"/>
    <w:rsid w:val="00DA22DE"/>
    <w:rsid w:val="00DB0D5C"/>
    <w:rsid w:val="00DB1282"/>
    <w:rsid w:val="00DB40FF"/>
    <w:rsid w:val="00DB4352"/>
    <w:rsid w:val="00DB64D3"/>
    <w:rsid w:val="00E03356"/>
    <w:rsid w:val="00E0669F"/>
    <w:rsid w:val="00E22C7F"/>
    <w:rsid w:val="00E40F92"/>
    <w:rsid w:val="00E51367"/>
    <w:rsid w:val="00E53658"/>
    <w:rsid w:val="00E631FC"/>
    <w:rsid w:val="00E827BE"/>
    <w:rsid w:val="00E9699C"/>
    <w:rsid w:val="00EB6C4B"/>
    <w:rsid w:val="00EC0DBF"/>
    <w:rsid w:val="00EC55C3"/>
    <w:rsid w:val="00EC55CB"/>
    <w:rsid w:val="00ED0F78"/>
    <w:rsid w:val="00ED4685"/>
    <w:rsid w:val="00F15D5E"/>
    <w:rsid w:val="00F20778"/>
    <w:rsid w:val="00F21803"/>
    <w:rsid w:val="00F21BD6"/>
    <w:rsid w:val="00F33D74"/>
    <w:rsid w:val="00F36578"/>
    <w:rsid w:val="00F44F7E"/>
    <w:rsid w:val="00F72E3A"/>
    <w:rsid w:val="00F73994"/>
    <w:rsid w:val="00F959B3"/>
    <w:rsid w:val="00FA38C3"/>
    <w:rsid w:val="00FB2147"/>
    <w:rsid w:val="00FB6D55"/>
    <w:rsid w:val="00FC2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69774"/>
  <w15:docId w15:val="{E9299AEE-742B-4044-A93C-E53D1E02D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61712"/>
    <w:pPr>
      <w:spacing w:line="240" w:lineRule="auto"/>
    </w:pPr>
  </w:style>
  <w:style w:type="character" w:styleId="CommentReference">
    <w:name w:val="annotation reference"/>
    <w:basedOn w:val="DefaultParagraphFont"/>
    <w:uiPriority w:val="99"/>
    <w:semiHidden/>
    <w:unhideWhenUsed/>
    <w:rsid w:val="00261712"/>
    <w:rPr>
      <w:sz w:val="16"/>
      <w:szCs w:val="16"/>
    </w:rPr>
  </w:style>
  <w:style w:type="paragraph" w:styleId="CommentText">
    <w:name w:val="annotation text"/>
    <w:basedOn w:val="Normal"/>
    <w:link w:val="CommentTextChar"/>
    <w:uiPriority w:val="99"/>
    <w:unhideWhenUsed/>
    <w:rsid w:val="00261712"/>
    <w:pPr>
      <w:spacing w:line="240" w:lineRule="auto"/>
    </w:pPr>
    <w:rPr>
      <w:sz w:val="20"/>
      <w:szCs w:val="20"/>
    </w:rPr>
  </w:style>
  <w:style w:type="character" w:customStyle="1" w:styleId="CommentTextChar">
    <w:name w:val="Comment Text Char"/>
    <w:basedOn w:val="DefaultParagraphFont"/>
    <w:link w:val="CommentText"/>
    <w:uiPriority w:val="99"/>
    <w:rsid w:val="00261712"/>
    <w:rPr>
      <w:sz w:val="20"/>
      <w:szCs w:val="20"/>
    </w:rPr>
  </w:style>
  <w:style w:type="paragraph" w:styleId="CommentSubject">
    <w:name w:val="annotation subject"/>
    <w:basedOn w:val="CommentText"/>
    <w:next w:val="CommentText"/>
    <w:link w:val="CommentSubjectChar"/>
    <w:uiPriority w:val="99"/>
    <w:semiHidden/>
    <w:unhideWhenUsed/>
    <w:rsid w:val="00261712"/>
    <w:rPr>
      <w:b/>
      <w:bCs/>
    </w:rPr>
  </w:style>
  <w:style w:type="character" w:customStyle="1" w:styleId="CommentSubjectChar">
    <w:name w:val="Comment Subject Char"/>
    <w:basedOn w:val="CommentTextChar"/>
    <w:link w:val="CommentSubject"/>
    <w:uiPriority w:val="99"/>
    <w:semiHidden/>
    <w:rsid w:val="00261712"/>
    <w:rPr>
      <w:b/>
      <w:bCs/>
      <w:sz w:val="20"/>
      <w:szCs w:val="20"/>
    </w:rPr>
  </w:style>
  <w:style w:type="paragraph" w:styleId="ListParagraph">
    <w:name w:val="List Paragraph"/>
    <w:basedOn w:val="Normal"/>
    <w:uiPriority w:val="34"/>
    <w:qFormat/>
    <w:rsid w:val="00B639FE"/>
    <w:pPr>
      <w:ind w:left="720"/>
      <w:contextualSpacing/>
    </w:pPr>
  </w:style>
  <w:style w:type="table" w:styleId="TableGrid">
    <w:name w:val="Table Grid"/>
    <w:basedOn w:val="TableNormal"/>
    <w:uiPriority w:val="39"/>
    <w:rsid w:val="00465B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233A"/>
    <w:pPr>
      <w:tabs>
        <w:tab w:val="center" w:pos="4680"/>
        <w:tab w:val="right" w:pos="9360"/>
      </w:tabs>
      <w:spacing w:line="240" w:lineRule="auto"/>
    </w:pPr>
  </w:style>
  <w:style w:type="character" w:customStyle="1" w:styleId="HeaderChar">
    <w:name w:val="Header Char"/>
    <w:basedOn w:val="DefaultParagraphFont"/>
    <w:link w:val="Header"/>
    <w:uiPriority w:val="99"/>
    <w:rsid w:val="0092233A"/>
  </w:style>
  <w:style w:type="paragraph" w:styleId="Footer">
    <w:name w:val="footer"/>
    <w:basedOn w:val="Normal"/>
    <w:link w:val="FooterChar"/>
    <w:uiPriority w:val="99"/>
    <w:unhideWhenUsed/>
    <w:rsid w:val="0092233A"/>
    <w:pPr>
      <w:tabs>
        <w:tab w:val="center" w:pos="4680"/>
        <w:tab w:val="right" w:pos="9360"/>
      </w:tabs>
      <w:spacing w:line="240" w:lineRule="auto"/>
    </w:pPr>
  </w:style>
  <w:style w:type="character" w:customStyle="1" w:styleId="FooterChar">
    <w:name w:val="Footer Char"/>
    <w:basedOn w:val="DefaultParagraphFont"/>
    <w:link w:val="Footer"/>
    <w:uiPriority w:val="99"/>
    <w:rsid w:val="0092233A"/>
  </w:style>
  <w:style w:type="paragraph" w:styleId="Bibliography">
    <w:name w:val="Bibliography"/>
    <w:basedOn w:val="Normal"/>
    <w:next w:val="Normal"/>
    <w:uiPriority w:val="37"/>
    <w:unhideWhenUsed/>
    <w:rsid w:val="000D1507"/>
  </w:style>
  <w:style w:type="character" w:styleId="Hyperlink">
    <w:name w:val="Hyperlink"/>
    <w:basedOn w:val="DefaultParagraphFont"/>
    <w:uiPriority w:val="99"/>
    <w:unhideWhenUsed/>
    <w:rsid w:val="007913BD"/>
    <w:rPr>
      <w:color w:val="0000FF" w:themeColor="hyperlink"/>
      <w:u w:val="single"/>
    </w:rPr>
  </w:style>
  <w:style w:type="character" w:styleId="UnresolvedMention">
    <w:name w:val="Unresolved Mention"/>
    <w:basedOn w:val="DefaultParagraphFont"/>
    <w:uiPriority w:val="99"/>
    <w:semiHidden/>
    <w:unhideWhenUsed/>
    <w:rsid w:val="007913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052802">
      <w:bodyDiv w:val="1"/>
      <w:marLeft w:val="0"/>
      <w:marRight w:val="0"/>
      <w:marTop w:val="0"/>
      <w:marBottom w:val="0"/>
      <w:divBdr>
        <w:top w:val="none" w:sz="0" w:space="0" w:color="auto"/>
        <w:left w:val="none" w:sz="0" w:space="0" w:color="auto"/>
        <w:bottom w:val="none" w:sz="0" w:space="0" w:color="auto"/>
        <w:right w:val="none" w:sz="0" w:space="0" w:color="auto"/>
      </w:divBdr>
    </w:div>
    <w:div w:id="681080884">
      <w:bodyDiv w:val="1"/>
      <w:marLeft w:val="0"/>
      <w:marRight w:val="0"/>
      <w:marTop w:val="0"/>
      <w:marBottom w:val="0"/>
      <w:divBdr>
        <w:top w:val="none" w:sz="0" w:space="0" w:color="auto"/>
        <w:left w:val="none" w:sz="0" w:space="0" w:color="auto"/>
        <w:bottom w:val="none" w:sz="0" w:space="0" w:color="auto"/>
        <w:right w:val="none" w:sz="0" w:space="0" w:color="auto"/>
      </w:divBdr>
    </w:div>
    <w:div w:id="14302761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hyperlink" Target="https://www.treeringsociety.org/journal.html"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onlinelibrary.wiley.com/journal/15351467?journalRedirectCheck=true" TargetMode="External"/><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yperlink" Target="https://esajournals.onlinelibrary.wiley.com/"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16136</TotalTime>
  <Pages>16</Pages>
  <Words>5671</Words>
  <Characters>32329</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Abraham E Springer</dc:creator>
  <cp:lastModifiedBy>Quentin R McCalla</cp:lastModifiedBy>
  <cp:revision>73</cp:revision>
  <dcterms:created xsi:type="dcterms:W3CDTF">2024-03-02T14:34:00Z</dcterms:created>
  <dcterms:modified xsi:type="dcterms:W3CDTF">2024-09-03T19:38:00Z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id="SoRPgwOy"/&gt;&lt;style id="http://www.zotero.org/styles/american-political-science-association" locale="en-US" hasBibliography="1" bibliographyStyleHasBeenSet="1"/&gt;&lt;prefs&gt;&lt;pref name="fieldType" value=</vt:lpwstr>
  </property>
  <property fmtid="{D5CDD505-2E9C-101B-9397-08002B2CF9AE}" pid="3" name="ZOTERO_PREF_2">
    <vt:lpwstr>"Field"/&gt;&lt;pref name="automaticJournalAbbreviations" value="true"/&gt;&lt;/prefs&gt;&lt;/data&gt;</vt:lpwstr>
  </property>
</Properties>
</file>