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814"/>
        <w:gridCol w:w="7541"/>
      </w:tblGrid>
      <w:tr>
        <w:tc>
          <w:tcPr>
            <w:tcW w:type="dxa" w:w="1814"/>
          </w:tcPr>
          <w:p>
            <w:r>
              <w:drawing>
                <wp:inline xmlns:a="http://schemas.openxmlformats.org/drawingml/2006/main" xmlns:pic="http://schemas.openxmlformats.org/drawingml/2006/picture">
                  <wp:extent cx="936000" cy="1075579"/>
                  <wp:docPr id="1" name="Picture 1"/>
                  <wp:cNvGraphicFramePr>
                    <a:graphicFrameLocks noChangeAspect="1"/>
                  </wp:cNvGraphicFramePr>
                  <a:graphic>
                    <a:graphicData uri="http://schemas.openxmlformats.org/drawingml/2006/picture">
                      <pic:pic>
                        <pic:nvPicPr>
                          <pic:cNvPr id="0" name="nir-000.png"/>
                          <pic:cNvPicPr/>
                        </pic:nvPicPr>
                        <pic:blipFill>
                          <a:blip r:embed="rId9"/>
                          <a:stretch>
                            <a:fillRect/>
                          </a:stretch>
                        </pic:blipFill>
                        <pic:spPr>
                          <a:xfrm>
                            <a:off x="0" y="0"/>
                            <a:ext cx="936000" cy="1075579"/>
                          </a:xfrm>
                          <a:prstGeom prst="rect"/>
                        </pic:spPr>
                      </pic:pic>
                    </a:graphicData>
                  </a:graphic>
                </wp:inline>
              </w:drawing>
            </w:r>
          </w:p>
        </w:tc>
        <w:tc>
          <w:tcPr>
            <w:tcW w:type="dxa" w:w="7540"/>
          </w:tcPr>
          <w:p>
            <w:pPr>
              <w:spacing w:line="240" w:lineRule="auto"/>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spacing w:line="240" w:lineRule="auto"/>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w:t>
            </w:r>
          </w:p>
          <w:p>
            <w:pPr>
              <w:spacing w:line="240" w:lineRule="auto"/>
              <w:ind w:firstLine="0"/>
              <w:jc w:val="center"/>
            </w:pPr>
            <w:r>
              <w:rPr>
                <w:rFonts w:ascii="Times New Roman" w:hAnsi="Times New Roman" w:cs="Times New Roman" w:eastAsia="Times New Roman"/>
                <w:b/>
                <w:i w:val="0"/>
                <w:sz w:val="24"/>
                <w:u w:val="none"/>
              </w:rPr>
              <w:t>образовательного учреждения высшего образования</w:t>
            </w:r>
          </w:p>
          <w:p>
            <w:pPr>
              <w:spacing w:line="240" w:lineRule="auto"/>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w:t>
            </w:r>
          </w:p>
          <w:p>
            <w:pPr>
              <w:spacing w:line="240" w:lineRule="auto"/>
              <w:ind w:firstLine="0"/>
              <w:jc w:val="center"/>
            </w:pPr>
            <w:r>
              <w:rPr>
                <w:rFonts w:ascii="Times New Roman" w:hAnsi="Times New Roman" w:cs="Times New Roman" w:eastAsia="Times New Roman"/>
                <w:b/>
                <w:i w:val="0"/>
                <w:sz w:val="24"/>
                <w:u w:val="none"/>
              </w:rPr>
              <w:t>имени Н.Э. Баумана</w:t>
            </w:r>
          </w:p>
          <w:p>
            <w:pPr>
              <w:spacing w:line="240" w:lineRule="auto"/>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spacing w:line="240" w:lineRule="auto"/>
              <w:ind w:firstLine="0"/>
              <w:jc w:val="center"/>
            </w:pPr>
            <w:r>
              <w:rPr>
                <w:rFonts w:ascii="Times New Roman" w:hAnsi="Times New Roman" w:cs="Times New Roman" w:eastAsia="Times New Roman"/>
                <w:b/>
                <w:i w:val="0"/>
                <w:sz w:val="24"/>
                <w:u w:val="none"/>
              </w:rPr>
              <w:t>(КФ МГТУ им. Н.Э. Баумана)</w:t>
            </w:r>
          </w:p>
        </w:tc>
      </w:tr>
    </w:tbl>
    <w:p>
      <w:pPr>
        <w:keepNext w:val="0"/>
        <w:spacing w:line="240" w:lineRule="auto" w:before="0" w:after="0"/>
        <w:ind w:firstLine="0"/>
        <w:jc w:val="both"/>
        <w:pBdr>
          <w:bottom w:val="thickThinSmallGap" w:sz="24" w:space="1" w:color="000000"/>
        </w:pBdr>
      </w:pPr>
    </w:p>
    <w:p>
      <w:pPr>
        <w:keepNext w:val="0"/>
        <w:spacing w:line="360" w:lineRule="auto" w:before="600" w:after="0"/>
        <w:ind w:firstLine="0"/>
        <w:jc w:val="center"/>
      </w:pPr>
      <w:r>
        <w:rPr>
          <w:rFonts w:ascii="Times New Roman" w:hAnsi="Times New Roman" w:cs="Times New Roman" w:eastAsia="Times New Roman"/>
          <w:b w:val="0"/>
          <w:i w:val="0"/>
          <w:sz w:val="28"/>
          <w:u w:val="none"/>
        </w:rPr>
        <w:t>ФАКУЛЬТЕТ «ИНФОРМАТИКА И УПРАВЛЕНИЕ» (ИУК)</w:t>
      </w:r>
    </w:p>
    <w:p>
      <w:pPr>
        <w:keepNext w:val="0"/>
        <w:spacing w:line="360" w:lineRule="auto" w:before="0" w:after="0"/>
        <w:ind w:firstLine="0"/>
        <w:jc w:val="center"/>
      </w:pPr>
      <w:r>
        <w:rPr>
          <w:rFonts w:ascii="Times New Roman" w:hAnsi="Times New Roman" w:cs="Times New Roman" w:eastAsia="Times New Roman"/>
          <w:b w:val="0"/>
          <w:i w:val="0"/>
          <w:sz w:val="28"/>
          <w:u w:val="none"/>
        </w:rPr>
        <w:t>КАФЕДРА «СИСТЕМЫ АВТОМАТИЧЕСКОГО УПРАВЛЕНИЯ» (ИУК3)</w:t>
      </w:r>
    </w:p>
    <w:p>
      <w:pPr>
        <w:keepNext w:val="0"/>
        <w:spacing w:line="240" w:lineRule="auto" w:before="720" w:after="0"/>
        <w:ind w:firstLine="0"/>
        <w:jc w:val="center"/>
      </w:pPr>
      <w:r>
        <w:rPr>
          <w:rFonts w:ascii="Times New Roman" w:hAnsi="Times New Roman" w:cs="Times New Roman" w:eastAsia="Times New Roman"/>
          <w:b/>
          <w:i w:val="0"/>
          <w:sz w:val="40"/>
          <w:u w:val="none"/>
        </w:rPr>
        <w:t>РАСЧЕТНО-ПОЯСНИТЕЛЬНАЯ ЗАПИСКА</w:t>
      </w:r>
    </w:p>
    <w:p>
      <w:pPr>
        <w:keepNext w:val="0"/>
        <w:spacing w:line="240" w:lineRule="auto" w:before="160" w:after="0"/>
        <w:ind w:firstLine="0"/>
        <w:jc w:val="center"/>
      </w:pPr>
      <w:r>
        <w:rPr>
          <w:rFonts w:ascii="Times New Roman" w:hAnsi="Times New Roman" w:cs="Times New Roman" w:eastAsia="Times New Roman"/>
          <w:b/>
          <w:i w:val="0"/>
          <w:sz w:val="32"/>
          <w:u w:val="none"/>
        </w:rPr>
        <w:t>К КУРСОВОМУ ПРОЕКТУ</w:t>
      </w:r>
    </w:p>
    <w:p>
      <w:pPr>
        <w:keepNext w:val="0"/>
        <w:spacing w:line="240" w:lineRule="auto" w:before="0" w:after="0"/>
        <w:ind w:firstLine="0"/>
        <w:jc w:val="center"/>
      </w:pPr>
      <w:r>
        <w:rPr>
          <w:rFonts w:ascii="Times New Roman" w:hAnsi="Times New Roman" w:cs="Times New Roman" w:eastAsia="Times New Roman"/>
          <w:b/>
          <w:i w:val="0"/>
          <w:sz w:val="32"/>
          <w:u w:val="none"/>
        </w:rPr>
        <w:t>НА ТЕМУ:</w:t>
      </w:r>
    </w:p>
    <w:p>
      <w:pPr>
        <w:keepNext w:val="0"/>
        <w:spacing w:line="312" w:lineRule="auto" w:before="280" w:after="1200"/>
        <w:ind w:firstLine="0"/>
        <w:jc w:val="center"/>
      </w:pPr>
      <w:r>
        <w:rPr>
          <w:rFonts w:ascii="Times New Roman" w:hAnsi="Times New Roman" w:cs="Times New Roman" w:eastAsia="Times New Roman"/>
          <w:b w:val="0"/>
          <w:i/>
          <w:sz w:val="36"/>
          <w:u w:val="single"/>
        </w:rPr>
        <w:t>Разработка подсистемы построения математической модели САУ в пространстве состояний по структурной схеме</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402"/>
        <w:gridCol w:w="567"/>
        <w:gridCol w:w="2268"/>
        <w:gridCol w:w="3118"/>
      </w:tblGrid>
      <w:tr>
        <w:tc>
          <w:tcPr>
            <w:tcW w:type="dxa" w:w="3402"/>
          </w:tcPr>
          <w:p>
            <w:pPr>
              <w:spacing w:line="240" w:lineRule="auto"/>
              <w:ind w:firstLine="0"/>
            </w:pPr>
            <w:r>
              <w:rPr>
                <w:rFonts w:ascii="Times New Roman" w:hAnsi="Times New Roman" w:cs="Times New Roman" w:eastAsia="Times New Roman"/>
                <w:b w:val="0"/>
                <w:i w:val="0"/>
                <w:sz w:val="28"/>
                <w:u w:val="none"/>
              </w:rPr>
              <w:t>Студент группы ИУК3-71Б</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3402"/>
          </w:tcPr>
          <w:p>
            <w:pPr>
              <w:spacing w:line="240" w:lineRule="auto"/>
              <w:ind w:firstLine="0"/>
            </w:pPr>
            <w:r>
              <w:rPr>
                <w:rFonts w:ascii="Times New Roman" w:hAnsi="Times New Roman" w:cs="Times New Roman" w:eastAsia="Times New Roman"/>
                <w:b w:val="0"/>
                <w:i w:val="0"/>
                <w:sz w:val="28"/>
                <w:u w:val="none"/>
              </w:rPr>
              <w:t>Руководитель курсового проекта</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pPr>
        <w:keepNext w:val="0"/>
        <w:spacing w:line="360" w:lineRule="auto" w:before="2200" w:after="0"/>
        <w:ind w:firstLine="0"/>
        <w:jc w:val="center"/>
      </w:pPr>
      <w:r>
        <w:rPr>
          <w:rFonts w:ascii="Times New Roman" w:hAnsi="Times New Roman" w:cs="Times New Roman" w:eastAsia="Times New Roman"/>
          <w:b w:val="0"/>
          <w:i w:val="0"/>
          <w:sz w:val="28"/>
          <w:u w:val="none"/>
        </w:rPr>
        <w:t>Калуга, 2026</w:t>
      </w:r>
    </w:p>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0" w:after="0"/>
        <w:ind w:firstLine="0"/>
        <w:jc w:val="right"/>
      </w:pPr>
      <w:r>
        <w:rPr>
          <w:rFonts w:ascii="Times New Roman" w:hAnsi="Times New Roman" w:cs="Times New Roman" w:eastAsia="Times New Roman"/>
          <w:b w:val="0"/>
          <w:i w:val="0"/>
          <w:sz w:val="28"/>
          <w:u w:val="none"/>
        </w:rPr>
        <w:t>УТВЕРЖДАЮ</w:t>
      </w:r>
    </w:p>
    <w:p>
      <w:pPr>
        <w:keepNext w:val="0"/>
        <w:spacing w:line="240" w:lineRule="auto" w:before="0" w:after="0"/>
        <w:ind w:firstLine="0"/>
        <w:jc w:val="right"/>
      </w:pPr>
      <w:r>
        <w:rPr>
          <w:rFonts w:ascii="Times New Roman" w:hAnsi="Times New Roman" w:cs="Times New Roman" w:eastAsia="Times New Roman"/>
          <w:b w:val="0"/>
          <w:i w:val="0"/>
          <w:sz w:val="28"/>
          <w:u w:val="none"/>
        </w:rPr>
        <w:t>Заведующий кафедрой ИУК-3</w:t>
      </w:r>
    </w:p>
    <w:p>
      <w:pPr>
        <w:keepNext w:val="0"/>
        <w:spacing w:line="240" w:lineRule="auto" w:before="0" w:after="0"/>
        <w:ind w:firstLine="0"/>
        <w:jc w:val="right"/>
      </w:pPr>
      <w:r>
        <w:rPr>
          <w:rFonts w:ascii="Times New Roman" w:hAnsi="Times New Roman" w:cs="Times New Roman" w:eastAsia="Times New Roman"/>
          <w:b w:val="0"/>
          <w:i w:val="0"/>
          <w:sz w:val="28"/>
          <w:u w:val="none"/>
        </w:rPr>
        <w:t>__________ (Д.В. Мельников)</w:t>
      </w:r>
    </w:p>
    <w:p>
      <w:pPr>
        <w:keepNext w:val="0"/>
        <w:spacing w:line="240" w:lineRule="auto" w:before="0" w:after="0"/>
        <w:ind w:firstLine="0"/>
        <w:jc w:val="right"/>
      </w:pPr>
      <w:r>
        <w:rPr>
          <w:rFonts w:ascii="Times New Roman" w:hAnsi="Times New Roman" w:cs="Times New Roman" w:eastAsia="Times New Roman"/>
          <w:b w:val="0"/>
          <w:i w:val="0"/>
          <w:sz w:val="28"/>
          <w:u w:val="none"/>
        </w:rPr>
        <w:t>«___» __________ 2026 г.</w:t>
      </w:r>
    </w:p>
    <w:p>
      <w:pPr>
        <w:keepNext w:val="0"/>
        <w:spacing w:line="240" w:lineRule="auto" w:before="200" w:after="0"/>
        <w:ind w:firstLine="0"/>
        <w:jc w:val="center"/>
      </w:pPr>
      <w:r>
        <w:rPr>
          <w:rFonts w:ascii="Times New Roman" w:hAnsi="Times New Roman" w:cs="Times New Roman" w:eastAsia="Times New Roman"/>
          <w:b/>
          <w:i w:val="0"/>
          <w:sz w:val="36"/>
          <w:u w:val="none"/>
        </w:rPr>
        <w:t>З А Д А Н И Е</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52"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Направленность КП: </w:t>
      </w:r>
      <w:r>
        <w:rPr>
          <w:rFonts w:ascii="Times New Roman" w:hAnsi="Times New Roman" w:cs="Times New Roman" w:eastAsia="Times New Roman"/>
          <w:b/>
          <w:i w:val="0"/>
          <w:sz w:val="28"/>
          <w:u w:val="none"/>
        </w:rPr>
        <w:t>учебный</w:t>
      </w:r>
    </w:p>
    <w:p>
      <w:pPr>
        <w:keepNext w:val="0"/>
        <w:spacing w:line="252" w:lineRule="auto" w:before="0" w:after="120"/>
        <w:ind w:firstLine="0"/>
        <w:jc w:val="both"/>
      </w:pPr>
      <w:r>
        <w:rPr>
          <w:rFonts w:ascii="Times New Roman" w:hAnsi="Times New Roman" w:cs="Times New Roman" w:eastAsia="Times New Roman"/>
          <w:b w:val="0"/>
          <w:i w:val="0"/>
          <w:sz w:val="28"/>
          <w:u w:val="none"/>
        </w:rPr>
        <w:t xml:space="preserve">Источник тематики: </w:t>
      </w:r>
      <w:r>
        <w:rPr>
          <w:rFonts w:ascii="Times New Roman" w:hAnsi="Times New Roman" w:cs="Times New Roman" w:eastAsia="Times New Roman"/>
          <w:b/>
          <w:i w:val="0"/>
          <w:sz w:val="28"/>
          <w:u w:val="none"/>
        </w:rPr>
        <w:t>кафедра ИУК-3</w:t>
      </w:r>
    </w:p>
    <w:p>
      <w:pPr>
        <w:keepNext w:val="0"/>
        <w:spacing w:line="252" w:lineRule="auto" w:before="0" w:after="0"/>
        <w:ind w:firstLine="0"/>
        <w:jc w:val="both"/>
      </w:pPr>
      <w:r>
        <w:rPr>
          <w:rFonts w:ascii="Times New Roman" w:hAnsi="Times New Roman" w:cs="Times New Roman" w:eastAsia="Times New Roman"/>
          <w:b/>
          <w:i w:val="0"/>
          <w:sz w:val="28"/>
          <w:u w:val="none"/>
        </w:rPr>
        <w:t>Задание</w:t>
      </w:r>
    </w:p>
    <w:p>
      <w:pPr>
        <w:keepNext w:val="0"/>
        <w:spacing w:line="252" w:lineRule="auto" w:before="0" w:after="0"/>
        <w:ind w:firstLine="0"/>
        <w:jc w:val="both"/>
      </w:pPr>
      <w:r>
        <w:rPr>
          <w:rFonts w:ascii="Times New Roman" w:hAnsi="Times New Roman" w:cs="Times New Roman" w:eastAsia="Times New Roman"/>
          <w:b w:val="0"/>
          <w:i w:val="0"/>
          <w:sz w:val="28"/>
          <w:u w:val="none"/>
        </w:rPr>
        <w:t>– Описать модели типовых звеньев в пространстве состояний и способы перехода от структурной схемы к модели всей системы.</w:t>
      </w:r>
    </w:p>
    <w:p>
      <w:pPr>
        <w:keepNext w:val="0"/>
        <w:spacing w:line="252" w:lineRule="auto" w:before="0" w:after="0"/>
        <w:ind w:firstLine="0"/>
        <w:jc w:val="both"/>
      </w:pPr>
      <w:r>
        <w:rPr>
          <w:rFonts w:ascii="Times New Roman" w:hAnsi="Times New Roman" w:cs="Times New Roman" w:eastAsia="Times New Roman"/>
          <w:b w:val="0"/>
          <w:i w:val="0"/>
          <w:sz w:val="28"/>
          <w:u w:val="none"/>
        </w:rPr>
        <w:t>– Разработать алгоритм построения матриц A, B, C, D по структурной схеме, включая схемы с подсистемами и петлями без инерционных звеньев.</w:t>
      </w:r>
    </w:p>
    <w:p>
      <w:pPr>
        <w:keepNext w:val="0"/>
        <w:spacing w:line="252" w:lineRule="auto" w:before="0" w:after="0"/>
        <w:ind w:firstLine="0"/>
        <w:jc w:val="both"/>
      </w:pPr>
      <w:r>
        <w:rPr>
          <w:rFonts w:ascii="Times New Roman" w:hAnsi="Times New Roman" w:cs="Times New Roman" w:eastAsia="Times New Roman"/>
          <w:b w:val="0"/>
          <w:i w:val="0"/>
          <w:sz w:val="28"/>
          <w:u w:val="none"/>
        </w:rPr>
        <w:t>– Реализовать подсистему в серверной части системы моделирования и вывести полученную модель в веб-интерфейсе.</w:t>
      </w:r>
    </w:p>
    <w:p>
      <w:pPr>
        <w:keepNext w:val="0"/>
        <w:spacing w:line="252" w:lineRule="auto" w:before="0" w:after="0"/>
        <w:ind w:firstLine="0"/>
        <w:jc w:val="both"/>
      </w:pPr>
      <w:r>
        <w:rPr>
          <w:rFonts w:ascii="Times New Roman" w:hAnsi="Times New Roman" w:cs="Times New Roman" w:eastAsia="Times New Roman"/>
          <w:b w:val="0"/>
          <w:i w:val="0"/>
          <w:sz w:val="28"/>
          <w:u w:val="none"/>
        </w:rPr>
        <w:t>– Проверить подсистему на контуре с ПИ-регулятором, схеме с перекрёстными обратными связями и электрогидравлическом следящем приводе 8-го порядка: сравнить с моделью той же схемы в Simulink и расчётом в MATLAB.</w:t>
      </w:r>
    </w:p>
    <w:p>
      <w:pPr>
        <w:keepNext w:val="0"/>
        <w:spacing w:line="252" w:lineRule="auto" w:before="120" w:after="0"/>
        <w:ind w:firstLine="0"/>
        <w:jc w:val="both"/>
      </w:pPr>
      <w:r>
        <w:rPr>
          <w:rFonts w:ascii="Times New Roman" w:hAnsi="Times New Roman" w:cs="Times New Roman" w:eastAsia="Times New Roman"/>
          <w:b/>
          <w:i w:val="0"/>
          <w:sz w:val="28"/>
          <w:u w:val="none"/>
        </w:rPr>
        <w:t>Оформление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Расчетно-пояснительная записка на _____ листах формата А4.</w:t>
      </w:r>
    </w:p>
    <w:p>
      <w:pPr>
        <w:keepNext w:val="0"/>
        <w:spacing w:line="252" w:lineRule="auto" w:before="0" w:after="0"/>
        <w:ind w:firstLine="0"/>
        <w:jc w:val="both"/>
      </w:pPr>
      <w:r>
        <w:rPr>
          <w:rFonts w:ascii="Times New Roman" w:hAnsi="Times New Roman" w:cs="Times New Roman" w:eastAsia="Times New Roman"/>
          <w:b w:val="0"/>
          <w:i w:val="0"/>
          <w:sz w:val="28"/>
          <w:u w:val="none"/>
        </w:rPr>
        <w:t>Перечень графического материала КП (плакаты, схемы, чертежи и т.п.):</w:t>
      </w:r>
    </w:p>
    <w:p>
      <w:pPr>
        <w:keepNext w:val="0"/>
        <w:spacing w:line="252" w:lineRule="auto" w:before="0" w:after="0"/>
        <w:ind w:firstLine="0"/>
        <w:jc w:val="both"/>
      </w:pPr>
      <w:r>
        <w:rPr>
          <w:rFonts w:ascii="Times New Roman" w:hAnsi="Times New Roman" w:cs="Times New Roman" w:eastAsia="Times New Roman"/>
          <w:b w:val="0"/>
          <w:i w:val="0"/>
          <w:sz w:val="28"/>
          <w:u w:val="none"/>
        </w:rPr>
        <w:t>– схема алгоритма построения модели – 1 лист формата А3;</w:t>
      </w:r>
    </w:p>
    <w:p>
      <w:pPr>
        <w:keepNext w:val="0"/>
        <w:spacing w:line="252" w:lineRule="auto" w:before="0" w:after="0"/>
        <w:ind w:firstLine="0"/>
        <w:jc w:val="both"/>
      </w:pPr>
      <w:r>
        <w:rPr>
          <w:rFonts w:ascii="Times New Roman" w:hAnsi="Times New Roman" w:cs="Times New Roman" w:eastAsia="Times New Roman"/>
          <w:b w:val="0"/>
          <w:i w:val="0"/>
          <w:sz w:val="28"/>
          <w:u w:val="none"/>
        </w:rPr>
        <w:t>– примеры построения модели и результаты проверки – 1 лист формата А3.</w:t>
      </w:r>
    </w:p>
    <w:p>
      <w:pPr>
        <w:keepNext w:val="0"/>
        <w:spacing w:line="360" w:lineRule="auto" w:before="80" w:after="0"/>
        <w:ind w:firstLine="0"/>
        <w:jc w:val="both"/>
      </w:pPr>
      <w:r>
        <w:rPr>
          <w:rFonts w:ascii="Times New Roman" w:hAnsi="Times New Roman" w:cs="Times New Roman" w:eastAsia="Times New Roman"/>
          <w:b w:val="0"/>
          <w:i w:val="0"/>
          <w:sz w:val="28"/>
          <w:u w:val="none"/>
        </w:rPr>
        <w:t>Дата выдачи задания «___» __________ 2026 г.</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200" w:after="0"/>
        <w:ind w:firstLine="0"/>
        <w:jc w:val="center"/>
      </w:pPr>
      <w:r>
        <w:rPr>
          <w:rFonts w:ascii="Times New Roman" w:hAnsi="Times New Roman" w:cs="Times New Roman" w:eastAsia="Times New Roman"/>
          <w:b/>
          <w:i w:val="0"/>
          <w:sz w:val="36"/>
          <w:u w:val="none"/>
        </w:rPr>
        <w:t>КАЛЕНДАРНЫЙ ПЛАН</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88"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88"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88" w:lineRule="auto" w:before="0" w:after="16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tbl>
      <w:tblPr>
        <w:tblStyle w:val="TableGrid"/>
        <w:tblW w:type="auto" w:w="0"/>
        <w:jc w:val="center"/>
        <w:tblLayout w:type="fixed"/>
        <w:tblLook w:firstColumn="1" w:firstRow="1" w:lastColumn="0" w:lastRow="0" w:noHBand="0" w:noVBand="1" w:val="04A0"/>
        <w:tblLayout w:type="fixed"/>
      </w:tblPr>
      <w:tblGrid>
        <w:gridCol w:w="567"/>
        <w:gridCol w:w="3685"/>
        <w:gridCol w:w="1247"/>
        <w:gridCol w:w="1247"/>
        <w:gridCol w:w="1474"/>
        <w:gridCol w:w="1134"/>
      </w:tblGrid>
      <w:tr>
        <w:trPr>
          <w:cantSplit/>
        </w:trPr>
        <w:tc>
          <w:tcPr>
            <w:tcW w:type="dxa" w:w="567"/>
          </w:tcPr>
          <w:p>
            <w:pPr>
              <w:keepNext/>
              <w:spacing w:line="240" w:lineRule="auto"/>
              <w:ind w:firstLine="0"/>
              <w:jc w:val="center"/>
            </w:pPr>
            <w:r/>
            <w:r>
              <w:rPr>
                <w:rFonts w:ascii="Times New Roman" w:hAnsi="Times New Roman" w:cs="Times New Roman" w:eastAsia="Times New Roman"/>
                <w:b/>
                <w:i w:val="0"/>
                <w:sz w:val="26"/>
                <w:u w:val="none"/>
              </w:rPr>
              <w:t>№</w:t>
            </w:r>
          </w:p>
        </w:tc>
        <w:tc>
          <w:tcPr>
            <w:tcW w:type="dxa" w:w="3685"/>
          </w:tcPr>
          <w:p>
            <w:pPr>
              <w:keepNext/>
              <w:spacing w:line="240" w:lineRule="auto"/>
              <w:ind w:firstLine="0"/>
              <w:jc w:val="center"/>
            </w:pPr>
            <w:r/>
            <w:r>
              <w:rPr>
                <w:rFonts w:ascii="Times New Roman" w:hAnsi="Times New Roman" w:cs="Times New Roman" w:eastAsia="Times New Roman"/>
                <w:b/>
                <w:i w:val="0"/>
                <w:sz w:val="26"/>
                <w:u w:val="none"/>
              </w:rPr>
              <w:t>Наименование этапов</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план</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факт</w:t>
            </w:r>
          </w:p>
        </w:tc>
        <w:tc>
          <w:tcPr>
            <w:tcW w:type="dxa" w:w="1474"/>
          </w:tcPr>
          <w:p>
            <w:pPr>
              <w:keepNext/>
              <w:spacing w:line="240" w:lineRule="auto"/>
              <w:ind w:firstLine="0"/>
              <w:jc w:val="center"/>
            </w:pPr>
            <w:r/>
            <w:r>
              <w:rPr>
                <w:rFonts w:ascii="Times New Roman" w:hAnsi="Times New Roman" w:cs="Times New Roman" w:eastAsia="Times New Roman"/>
                <w:b/>
                <w:i w:val="0"/>
                <w:sz w:val="26"/>
                <w:u w:val="none"/>
              </w:rPr>
              <w:t>Отметка руководителя</w:t>
            </w:r>
          </w:p>
        </w:tc>
        <w:tc>
          <w:tcPr>
            <w:tcW w:type="dxa" w:w="1134"/>
          </w:tcPr>
          <w:p>
            <w:pPr>
              <w:keepNext/>
              <w:spacing w:line="240" w:lineRule="auto"/>
              <w:ind w:firstLine="0"/>
              <w:jc w:val="center"/>
            </w:pPr>
            <w:r/>
            <w:r>
              <w:rPr>
                <w:rFonts w:ascii="Times New Roman" w:hAnsi="Times New Roman" w:cs="Times New Roman" w:eastAsia="Times New Roman"/>
                <w:b/>
                <w:i w:val="0"/>
                <w:sz w:val="26"/>
                <w:u w:val="none"/>
              </w:rPr>
              <w:t>Куратор</w:t>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Задание на выполнение КП</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2</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Изучение моделей звеньев и способов построения модели схемы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6-я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3</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Разработка алгоритма и реализация подсистемы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10-я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4</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Верификация на примерах в Simulink и MATLAB</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5</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Оформление расчетно-пояснительной записки и графической части</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15-я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val="0"/>
              <w:spacing w:line="240" w:lineRule="auto"/>
              <w:ind w:firstLine="0"/>
              <w:jc w:val="left"/>
            </w:pPr>
            <w:r/>
            <w:r>
              <w:rPr>
                <w:rFonts w:ascii="Times New Roman" w:hAnsi="Times New Roman" w:cs="Times New Roman" w:eastAsia="Times New Roman"/>
                <w:b w:val="0"/>
                <w:i w:val="0"/>
                <w:sz w:val="26"/>
                <w:u w:val="none"/>
              </w:rPr>
              <w:t>6</w:t>
            </w:r>
          </w:p>
        </w:tc>
        <w:tc>
          <w:tcPr>
            <w:tcW w:type="dxa" w:w="3685"/>
          </w:tcPr>
          <w:p>
            <w:pPr>
              <w:keepNext w:val="0"/>
              <w:spacing w:line="240" w:lineRule="auto"/>
              <w:ind w:firstLine="0"/>
              <w:jc w:val="center"/>
            </w:pPr>
            <w:r/>
            <w:r>
              <w:rPr>
                <w:rFonts w:ascii="Times New Roman" w:hAnsi="Times New Roman" w:cs="Times New Roman" w:eastAsia="Times New Roman"/>
                <w:b w:val="0"/>
                <w:i w:val="0"/>
                <w:sz w:val="26"/>
                <w:u w:val="none"/>
              </w:rPr>
              <w:t>Защита</w:t>
            </w:r>
          </w:p>
        </w:tc>
        <w:tc>
          <w:tcPr>
            <w:tcW w:type="dxa" w:w="1247"/>
          </w:tcPr>
          <w:p>
            <w:pPr>
              <w:keepNext w:val="0"/>
              <w:spacing w:line="240" w:lineRule="auto"/>
              <w:ind w:firstLine="0"/>
              <w:jc w:val="center"/>
            </w:pPr>
            <w:r/>
            <w:r>
              <w:rPr>
                <w:rFonts w:ascii="Times New Roman" w:hAnsi="Times New Roman" w:cs="Times New Roman" w:eastAsia="Times New Roman"/>
                <w:b w:val="0"/>
                <w:i w:val="0"/>
                <w:sz w:val="26"/>
                <w:u w:val="none"/>
              </w:rPr>
              <w:t>17-я нед.</w:t>
            </w:r>
          </w:p>
        </w:tc>
        <w:tc>
          <w:tcPr>
            <w:tcW w:type="dxa" w:w="1247"/>
          </w:tcPr>
          <w:p>
            <w:pPr>
              <w:keepNext w:val="0"/>
              <w:spacing w:line="240" w:lineRule="auto"/>
              <w:ind w:firstLine="0"/>
              <w:jc w:val="center"/>
            </w:pPr>
            <w:r/>
          </w:p>
        </w:tc>
        <w:tc>
          <w:tcPr>
            <w:tcW w:type="dxa" w:w="1474"/>
          </w:tcPr>
          <w:p>
            <w:pPr>
              <w:keepNext w:val="0"/>
              <w:spacing w:line="240" w:lineRule="auto"/>
              <w:ind w:firstLine="0"/>
              <w:jc w:val="center"/>
            </w:pPr>
            <w:r/>
          </w:p>
        </w:tc>
        <w:tc>
          <w:tcPr>
            <w:tcW w:type="dxa" w:w="1134"/>
          </w:tcPr>
          <w:p>
            <w:pPr>
              <w:keepNext w:val="0"/>
              <w:spacing w:line="240" w:lineRule="auto"/>
              <w:ind w:firstLine="0"/>
              <w:jc w:val="center"/>
            </w:pPr>
            <w:r/>
          </w:p>
        </w:tc>
      </w:tr>
    </w:tbl>
    <w:p>
      <w:pPr>
        <w:keepNext w:val="0"/>
        <w:spacing w:line="240" w:lineRule="auto" w:before="0" w:after="0"/>
        <w:ind w:firstLine="709"/>
        <w:jc w:val="both"/>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bl>
    <w:p>
      <w:pPr>
        <w:sectPr>
          <w:footerReference w:type="default" r:id="rId11"/>
          <w:pgSz w:w="11906" w:h="16838"/>
          <w:pgMar w:top="1134" w:right="850" w:bottom="1134" w:left="1701" w:header="720" w:footer="720" w:gutter="0"/>
          <w:cols w:space="720"/>
          <w:docGrid w:linePitch="360"/>
        </w:sectPr>
      </w:pPr>
    </w:p>
    <w:p>
      <w:pPr>
        <w:keepNext w:val="0"/>
        <w:spacing w:line="360" w:lineRule="auto" w:before="0" w:after="240"/>
        <w:ind w:firstLine="0"/>
        <w:jc w:val="center"/>
      </w:pPr>
      <w:r>
        <w:rPr>
          <w:rFonts w:ascii="Times New Roman" w:hAnsi="Times New Roman" w:cs="Times New Roman" w:eastAsia="Times New Roman"/>
          <w:b/>
          <w:i w:val="0"/>
          <w:sz w:val="28"/>
          <w:u w:val="none"/>
        </w:rPr>
        <w:t>Содержание</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Перечень сокращений и обозначений</w:t>
        <w:tab/>
        <w:t>7</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Введение</w:t>
        <w:tab/>
        <w:t>8</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Постановка задачи</w:t>
        <w:tab/>
        <w:t>9</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1 Модель системы в пространстве состояний</w:t>
        <w:tab/>
        <w:t>10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1.1 Что такое модель в пространстве состояний</w:t>
        <w:tab/>
        <w:t>10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1.2 Модели типовых звеньев</w:t>
        <w:tab/>
        <w:t>11</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1.3 Как получить модель всей схемы</w:t>
        <w:tab/>
        <w:t>12</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2 Алгоритм построения модели</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2.1 Общий порядок работы</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2.2 Проверка схемы</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2.3 Раскрытие подсистем</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2.4 Объединение уравнений звеньев</w:t>
        <w:tab/>
        <w:t>15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2.5 Таблицы соединений</w:t>
        <w:tab/>
        <w:t>15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2.6 Итоговые матрицы и петли без инерционных звеньев</w:t>
        <w:tab/>
        <w:t>15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3 Примеры построения модели</w:t>
        <w:tab/>
        <w:t>18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3.1 Контур с ПИ-регулятором</w:t>
        <w:tab/>
        <w:t>18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3.2 Перекрёстные обратные связи</w:t>
        <w:tab/>
        <w:t>19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3.3 Электрогидравлический следящий привод 8-го порядка</w:t>
        <w:tab/>
        <w:t>20</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4 Программная реализация</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4.1 Место подсистемы в системе моделирования</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4.2 Входные данные</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4.3 Основные структуры данных</w:t>
        <w:tab/>
        <w:t>26</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4.4 Функции построения модели</w:t>
        <w:tab/>
        <w:t>26</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4.5 Что получает пользователь</w:t>
        <w:tab/>
        <w:t>27</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5 Верификация в Simulink и MATLAB</w:t>
        <w:tab/>
        <w:t>28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5.1 Как проверяется модель</w:t>
        <w:tab/>
        <w:t>28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5.2 Результаты</w:t>
        <w:tab/>
        <w:t>30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5.3 Осциллограммы</w:t>
        <w:tab/>
        <w:t>31</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6 Руководство пользователя</w:t>
        <w:tab/>
        <w:t>33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6.1 Построение модели схемы</w:t>
        <w:tab/>
        <w:t>33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6.2 Работа с подсистемами</w:t>
        <w:tab/>
        <w:t>33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6.3 Если модель не построена</w:t>
        <w:tab/>
        <w:t>34</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Заключение</w:t>
        <w:tab/>
        <w:t>35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Список литературы</w:t>
        <w:tab/>
        <w:t>36</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А. Главный алгоритм</w:t>
        <w:tab/>
        <w:t>37</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Б. Расчёт ЭГСП в MATLAB</w:t>
        <w:tab/>
        <w:t>39</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Перечень сокращений и обозначений</w:t>
      </w:r>
    </w:p>
    <w:p>
      <w:pPr>
        <w:keepNext w:val="0"/>
        <w:spacing w:line="360" w:lineRule="auto" w:before="0" w:after="0"/>
        <w:ind w:firstLine="0"/>
        <w:jc w:val="left"/>
      </w:pPr>
      <w:r>
        <w:rPr>
          <w:rFonts w:ascii="Times New Roman" w:hAnsi="Times New Roman" w:cs="Times New Roman" w:eastAsia="Times New Roman"/>
          <w:b w:val="0"/>
          <w:i w:val="0"/>
          <w:sz w:val="28"/>
          <w:u w:val="none"/>
        </w:rPr>
        <w:t>САУ – система автоматического управления</w:t>
      </w:r>
    </w:p>
    <w:p>
      <w:pPr>
        <w:keepNext w:val="0"/>
        <w:spacing w:line="360" w:lineRule="auto" w:before="0" w:after="0"/>
        <w:ind w:firstLine="0"/>
        <w:jc w:val="left"/>
      </w:pPr>
      <w:r>
        <w:rPr>
          <w:rFonts w:ascii="Times New Roman" w:hAnsi="Times New Roman" w:cs="Times New Roman" w:eastAsia="Times New Roman"/>
          <w:b w:val="0"/>
          <w:i w:val="0"/>
          <w:sz w:val="28"/>
          <w:u w:val="none"/>
        </w:rPr>
        <w:t>ПФ – передаточная функция</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 векторы состояния, входов и выходов</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матрицы модели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oMath>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M</m:t>
        </m:r>
        <m:r>
          <m:rPr>
            <m:sty m:val="p"/>
          </m:rPr>
          <w:rPr>
            <w:rFonts w:ascii="Cambria Math" w:hAnsi="Cambria Math" w:cs="Cambria Math"/>
            <w:sz w:val="28"/>
            <w:szCs w:val="28"/>
          </w:rPr>
          <m:t>,</m:t>
        </m:r>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таблицы (матрицы) соединений схемы</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 число обусловленности петли без инерционных звеньев</w:t>
      </w:r>
    </w:p>
    <w:p>
      <w:pPr>
        <w:keepNext w:val="0"/>
        <w:spacing w:line="360" w:lineRule="auto" w:before="0" w:after="0"/>
        <w:ind w:firstLine="0"/>
        <w:jc w:val="left"/>
      </w:pPr>
      <w:r>
        <w:rPr>
          <w:rFonts w:ascii="Times New Roman" w:hAnsi="Times New Roman" w:cs="Times New Roman" w:eastAsia="Times New Roman"/>
          <w:b w:val="0"/>
          <w:i w:val="0"/>
          <w:sz w:val="28"/>
          <w:u w:val="none"/>
        </w:rPr>
        <w:t>ЭГСП – электрогидравлический следящий привод</w:t>
      </w:r>
    </w:p>
    <w:p>
      <w:pPr>
        <w:keepNext w:val="0"/>
        <w:spacing w:line="360" w:lineRule="auto" w:before="0" w:after="0"/>
        <w:ind w:firstLine="0"/>
        <w:jc w:val="left"/>
      </w:pPr>
      <w:r>
        <w:rPr>
          <w:rFonts w:ascii="Times New Roman" w:hAnsi="Times New Roman" w:cs="Times New Roman" w:eastAsia="Times New Roman"/>
          <w:b w:val="0"/>
          <w:i w:val="0"/>
          <w:sz w:val="28"/>
          <w:u w:val="none"/>
        </w:rPr>
        <w:t>ЭМП – электромеханический преобразователь</w:t>
      </w:r>
    </w:p>
    <w:p>
      <w:pPr>
        <w:keepNext w:val="0"/>
        <w:spacing w:line="360" w:lineRule="auto" w:before="0" w:after="0"/>
        <w:ind w:firstLine="0"/>
        <w:jc w:val="left"/>
      </w:pPr>
      <w:r>
        <w:rPr>
          <w:rFonts w:ascii="Times New Roman" w:hAnsi="Times New Roman" w:cs="Times New Roman" w:eastAsia="Times New Roman"/>
          <w:b w:val="0"/>
          <w:i w:val="0"/>
          <w:sz w:val="28"/>
          <w:u w:val="none"/>
        </w:rPr>
        <w:t>ЭГУ – электрогидравлический усилитель</w:t>
      </w:r>
    </w:p>
    <w:p>
      <w:pPr>
        <w:keepNext w:val="0"/>
        <w:spacing w:line="360" w:lineRule="auto" w:before="0" w:after="0"/>
        <w:ind w:firstLine="0"/>
        <w:jc w:val="left"/>
      </w:pPr>
      <w:r>
        <w:rPr>
          <w:rFonts w:ascii="Times New Roman" w:hAnsi="Times New Roman" w:cs="Times New Roman" w:eastAsia="Times New Roman"/>
          <w:b w:val="0"/>
          <w:i w:val="0"/>
          <w:sz w:val="28"/>
          <w:u w:val="none"/>
        </w:rPr>
        <w:t>ГЦ – гидроцилиндр</w:t>
      </w:r>
    </w:p>
    <w:p>
      <w:pPr>
        <w:keepNext w:val="0"/>
        <w:spacing w:line="360" w:lineRule="auto" w:before="0" w:after="0"/>
        <w:ind w:firstLine="0"/>
        <w:jc w:val="left"/>
      </w:pPr>
      <w:r>
        <w:rPr>
          <w:rFonts w:ascii="Times New Roman" w:hAnsi="Times New Roman" w:cs="Times New Roman" w:eastAsia="Times New Roman"/>
          <w:b w:val="0"/>
          <w:i w:val="0"/>
          <w:sz w:val="28"/>
          <w:u w:val="none"/>
        </w:rPr>
        <w:t>JSON – текстовый формат, в котором схема передаётся на сервер</w:t>
      </w:r>
    </w:p>
    <w:p>
      <w:pPr>
        <w:keepNext/>
        <w:pageBreakBefore/>
        <w:spacing w:line="360" w:lineRule="auto" w:before="0" w:after="240"/>
        <w:ind w:firstLine="0"/>
        <w:jc w:val="center"/>
      </w:pPr>
      <w:r>
        <w:rPr>
          <w:rFonts w:ascii="Times New Roman" w:hAnsi="Times New Roman" w:cs="Times New Roman" w:eastAsia="Times New Roman"/>
          <w:b/>
          <w:i w:val="0"/>
          <w:sz w:val="28"/>
          <w:u w:val="none"/>
        </w:rPr>
        <w:t>Введение</w:t>
      </w:r>
    </w:p>
    <w:p>
      <w:pPr>
        <w:keepNext w:val="0"/>
        <w:spacing w:line="360" w:lineRule="auto" w:before="0" w:after="0"/>
        <w:ind w:firstLine="709"/>
        <w:jc w:val="both"/>
      </w:pPr>
      <w:r>
        <w:rPr>
          <w:rFonts w:ascii="Times New Roman" w:hAnsi="Times New Roman" w:cs="Times New Roman" w:eastAsia="Times New Roman"/>
          <w:b w:val="0"/>
          <w:i w:val="0"/>
          <w:sz w:val="28"/>
          <w:u w:val="none"/>
        </w:rPr>
        <w:t>Систему автоматического управления (САУ) обычно рисуют структурной схемой. Каждое звено на ней изображается прямоугольником со своей передаточной функцией, а стрелки показывают, куда идёт сигнал. Человеку такая схема понятна сразу, но для расчёта её нужно превратить в уравнения.</w:t>
      </w:r>
    </w:p>
    <w:p>
      <w:pPr>
        <w:keepNext w:val="0"/>
        <w:spacing w:line="360" w:lineRule="auto" w:before="0" w:after="0"/>
        <w:ind w:firstLine="709"/>
        <w:jc w:val="both"/>
      </w:pPr>
      <w:r>
        <w:rPr>
          <w:rFonts w:ascii="Times New Roman" w:hAnsi="Times New Roman" w:cs="Times New Roman" w:eastAsia="Times New Roman"/>
          <w:b w:val="0"/>
          <w:i w:val="0"/>
          <w:sz w:val="28"/>
          <w:u w:val="none"/>
        </w:rPr>
        <w:t>В программах моделирования это делается двумя способами. В первом блоки считаются по очереди на каждом шаге времени: каждый блок по своему входу находит свой выход и скорость изменения своих переменных. Так устроено моделирование в Simulink [10]. Уравнения всей системы при этом не составляются. Чтобы получить полюса или частотные характеристики, схему в Simulink приходится отдельно линеаризовать, например функцией linmod [10].</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Во втором способе вся схема один раз превращается в одну систему уравнений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(модель в пространстве состояний). По ней сразу считаются и переходные процессы, и полюса, и передаточная функция, и частотные характеристики. Трудность в том, чтобы построить эти матрицы для произвольной схемы: с несколькими контурами, с подсистемами внутри подсистем и с петлями, по которым сигнал проходит без задержки.</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Курсовой проект является частью выпускной квалификационной работы «Веб-ориентированная система визуального моделирования систем автоматического управления» (Control Lab). В нём разработана подсистема, которая по структурной схеме, собранной пользователем в браузере,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и показывает, какой блок схемы отвечает за каждую переменную модели. Остальные расчёты Control Lab выполняются уже по этой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Постановка задачи</w:t>
      </w:r>
    </w:p>
    <w:p>
      <w:pPr>
        <w:keepNext w:val="0"/>
        <w:spacing w:line="360" w:lineRule="auto" w:before="0" w:after="0"/>
        <w:ind w:firstLine="709"/>
        <w:jc w:val="both"/>
      </w:pPr>
      <w:r>
        <w:rPr>
          <w:rFonts w:ascii="Times New Roman" w:hAnsi="Times New Roman" w:cs="Times New Roman" w:eastAsia="Times New Roman"/>
          <w:b w:val="0"/>
          <w:i w:val="0"/>
          <w:sz w:val="28"/>
          <w:u w:val="none"/>
        </w:rPr>
        <w:t>В курсовом проекте требуется:</w:t>
      </w:r>
    </w:p>
    <w:p>
      <w:pPr>
        <w:keepNext w:val="0"/>
        <w:spacing w:line="360" w:lineRule="auto" w:before="0" w:after="0"/>
        <w:ind w:firstLine="709"/>
        <w:jc w:val="both"/>
      </w:pPr>
      <w:r>
        <w:rPr>
          <w:rFonts w:ascii="Times New Roman" w:hAnsi="Times New Roman" w:cs="Times New Roman" w:eastAsia="Times New Roman"/>
          <w:b w:val="0"/>
          <w:i w:val="0"/>
          <w:sz w:val="28"/>
          <w:u w:val="none"/>
        </w:rPr>
        <w:t>1. Описать, как типовые звенья записываются в пространстве состояний, и сравнить способы перехода от структурной схемы к модели всей системы.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2. Разработать алгоритм, который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по схеме с обратными связями, подсистемами и петлями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3. Выдавать сообщение с причиной и списком блоков для схем, модель которых построить нельзя или нельзя построить с достаточной точностью.</w:t>
      </w:r>
    </w:p>
    <w:p>
      <w:pPr>
        <w:keepNext w:val="0"/>
        <w:spacing w:line="360" w:lineRule="auto" w:before="0" w:after="0"/>
        <w:ind w:firstLine="709"/>
        <w:jc w:val="both"/>
      </w:pPr>
      <w:r>
        <w:rPr>
          <w:rFonts w:ascii="Times New Roman" w:hAnsi="Times New Roman" w:cs="Times New Roman" w:eastAsia="Times New Roman"/>
          <w:b w:val="0"/>
          <w:i w:val="0"/>
          <w:sz w:val="28"/>
          <w:u w:val="none"/>
        </w:rPr>
        <w:t>4. Реализовать подсистему в серверной части Control Lab (Python) и показать полученную модель во вкладке «Матрицы» веб-интерфейса.</w:t>
      </w:r>
    </w:p>
    <w:p>
      <w:pPr>
        <w:keepNext w:val="0"/>
        <w:spacing w:line="360" w:lineRule="auto" w:before="0" w:after="0"/>
        <w:ind w:firstLine="709"/>
        <w:jc w:val="both"/>
      </w:pPr>
      <w:r>
        <w:rPr>
          <w:rFonts w:ascii="Times New Roman" w:hAnsi="Times New Roman" w:cs="Times New Roman" w:eastAsia="Times New Roman"/>
          <w:b w:val="0"/>
          <w:i w:val="0"/>
          <w:sz w:val="28"/>
          <w:u w:val="none"/>
        </w:rPr>
        <w:t>5. Разобрать работу алгоритма на трёх примерах (контур с ПИ-регулятором, перекрёстные обратные связи, электрогидравлический следящий привод 8-го порядка) и проверить результат: построить те же схемы в Simulink и сравнить осциллограммы, а передаточные функции сравнить с расчётом в MATLAB.</w:t>
      </w:r>
    </w:p>
    <w:p>
      <w:pPr>
        <w:keepNext/>
        <w:pageBreakBefore/>
        <w:spacing w:line="360" w:lineRule="auto" w:before="0" w:after="240"/>
        <w:ind w:firstLine="0"/>
        <w:jc w:val="center"/>
      </w:pPr>
      <w:r>
        <w:rPr>
          <w:rFonts w:ascii="Times New Roman" w:hAnsi="Times New Roman" w:cs="Times New Roman" w:eastAsia="Times New Roman"/>
          <w:b/>
          <w:i w:val="0"/>
          <w:sz w:val="28"/>
          <w:u w:val="none"/>
        </w:rPr>
        <w:t>1 Модель системы в пространстве состояний</w:t>
      </w:r>
    </w:p>
    <w:p>
      <w:pPr>
        <w:keepNext/>
        <w:spacing w:line="360" w:lineRule="auto" w:before="240" w:after="120"/>
        <w:ind w:firstLine="709"/>
        <w:jc w:val="left"/>
      </w:pPr>
      <w:r>
        <w:rPr>
          <w:rFonts w:ascii="Times New Roman" w:hAnsi="Times New Roman" w:cs="Times New Roman" w:eastAsia="Times New Roman"/>
          <w:b/>
          <w:i w:val="0"/>
          <w:sz w:val="28"/>
          <w:u w:val="none"/>
        </w:rPr>
        <w:t>1.1 Что такое модель в пространстве состояний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Любое линейное звено можно представить как устройство со входом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и выходом </w:t>
      </w:r>
      <m:oMath xmlns:a="http://schemas.openxmlformats.org/drawingml/2006/main" xmlns:pic="http://schemas.openxmlformats.org/drawingml/2006/picture">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(рисунок 1). Если звено инерционное, его выход зависит не только от входа в данный момент, но и от того, что происходило раньше. Например, интегратор накапливает входной сигнал, а апериодическое звено догоняет вход с задержкой. Величины, которые звено «помнит», называют переменными состояния и обозначают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3960000" cy="990000"/>
            <wp:docPr id="2" name="Picture 2"/>
            <wp:cNvGraphicFramePr>
              <a:graphicFrameLocks noChangeAspect="1"/>
            </wp:cNvGraphicFramePr>
            <a:graphic>
              <a:graphicData uri="http://schemas.openxmlformats.org/drawingml/2006/picture">
                <pic:pic>
                  <pic:nvPicPr>
                    <pic:cNvPr id="0" name="kp_block.png"/>
                    <pic:cNvPicPr/>
                  </pic:nvPicPr>
                  <pic:blipFill>
                    <a:blip r:embed="rId12"/>
                    <a:stretch>
                      <a:fillRect/>
                    </a:stretch>
                  </pic:blipFill>
                  <pic:spPr>
                    <a:xfrm>
                      <a:off x="0" y="0"/>
                      <a:ext cx="3960000" cy="99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 – Звено: вход u, состояние x, выход y</w:t>
      </w:r>
    </w:p>
    <w:p>
      <w:pPr>
        <w:keepNext w:val="0"/>
        <w:spacing w:line="360" w:lineRule="auto" w:before="0" w:after="0"/>
        <w:ind w:firstLine="709"/>
        <w:jc w:val="both"/>
      </w:pPr>
      <w:r>
        <w:rPr>
          <w:rFonts w:ascii="Times New Roman" w:hAnsi="Times New Roman" w:cs="Times New Roman" w:eastAsia="Times New Roman"/>
          <w:b w:val="0"/>
          <w:i w:val="0"/>
          <w:sz w:val="28"/>
          <w:u w:val="none"/>
        </w:rPr>
        <w:t>Модель в пространстве состояний состоит из двух уравнений [2, 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w:t>
      </w:r>
    </w:p>
    <w:p>
      <w:pPr>
        <w:keepNext w:val="0"/>
        <w:spacing w:line="360" w:lineRule="auto" w:before="0" w:after="0"/>
        <w:ind w:firstLine="709"/>
        <w:jc w:val="both"/>
      </w:pPr>
      <w:r>
        <w:rPr>
          <w:rFonts w:ascii="Times New Roman" w:hAnsi="Times New Roman" w:cs="Times New Roman" w:eastAsia="Times New Roman"/>
          <w:b w:val="0"/>
          <w:i w:val="0"/>
          <w:sz w:val="28"/>
          <w:u w:val="none"/>
        </w:rPr>
        <w:t>Первое уравнение задаёт скорость изменения состояния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означает производную по времени), второе показывает, как из состояния и входа получается выход.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это таблицы коэффициентов этих уравнений: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описывает, как состояние влияет само на себя (например, затухание);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описывает, как вход меняет состояние;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показывает, какая комбинация переменных состояния видна на выходе;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показывает, какая часть входа сразу, без задержки, проходит на выход.</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такая модель построена для всей схемы, из неё получаются основные характеристики системы [2]: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полюса — собственные числа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то есть корни уравнения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система устойчива, если у всех полюсов вещественная часть отрицательна;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передаточная функция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переходный процесс — решение первого уравнения при ступенчатом входе;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частотная характеристика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j</m:t>
            </m:r>
            <m:r>
              <w:rPr>
                <w:rFonts w:ascii="Cambria Math" w:hAnsi="Cambria Math" w:cs="Cambria Math"/>
                <w:sz w:val="28"/>
                <w:szCs w:val="28"/>
              </w:rPr>
              <m:t>ω</m:t>
            </m:r>
          </m:e>
        </m:d>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Поэтому все расчёты Control Lab опираются на модель схемы в пространстве состояний.</w:t>
      </w:r>
    </w:p>
    <w:p>
      <w:pPr>
        <w:keepNext/>
        <w:spacing w:line="360" w:lineRule="auto" w:before="240" w:after="120"/>
        <w:ind w:firstLine="709"/>
        <w:jc w:val="left"/>
      </w:pPr>
      <w:r>
        <w:rPr>
          <w:rFonts w:ascii="Times New Roman" w:hAnsi="Times New Roman" w:cs="Times New Roman" w:eastAsia="Times New Roman"/>
          <w:b/>
          <w:i w:val="0"/>
          <w:sz w:val="28"/>
          <w:u w:val="none"/>
        </w:rPr>
        <w:t>1.2 Модели типовых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Для каждого звена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выписываются по его параметрам. Покажем это на апериодическом звене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Во времени ему соответствует уравнение </w:t>
      </w:r>
      <m:oMath xmlns:a="http://schemas.openxmlformats.org/drawingml/2006/main" xmlns:pic="http://schemas.openxmlformats.org/drawingml/2006/picture">
        <m:r>
          <w:rPr>
            <w:rFonts w:ascii="Cambria Math" w:hAnsi="Cambria Math" w:cs="Cambria Math"/>
            <w:sz w:val="28"/>
            <w:szCs w:val="28"/>
          </w:rPr>
          <m:t>T</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Если взять в качестве состояния сам выход, </w:t>
      </w: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получим</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m:rPr>
            <m:sty m:val="p"/>
          </m:rPr>
          <w:rPr>
            <w:rFonts w:ascii="Cambria Math" w:hAnsi="Cambria Math" w:cs="Cambria Math"/>
            <w:sz w:val="28"/>
            <w:szCs w:val="28"/>
          </w:rPr>
          <m:t>−</m:t>
        </m:r>
        <m:f>
          <m:fPr>
            <m:type m:val="bar"/>
          </m:fPr>
          <m:num>
            <m:r>
              <w:rPr>
                <w:rFonts w:ascii="Cambria Math" w:hAnsi="Cambria Math" w:cs="Cambria Math"/>
                <w:sz w:val="28"/>
                <w:szCs w:val="28"/>
              </w:rPr>
              <m:t>1</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x</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то есть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интегратора </w:t>
      </w:r>
      <m:oMath xmlns:a="http://schemas.openxmlformats.org/drawingml/2006/main" xmlns:pic="http://schemas.openxmlformats.org/drawingml/2006/picture">
        <m:f>
          <m:fPr>
            <m:type m:val="bar"/>
          </m:fPr>
          <m:num>
            <m:r>
              <w:rPr>
                <w:rFonts w:ascii="Cambria Math" w:hAnsi="Cambria Math" w:cs="Cambria Math"/>
                <w:sz w:val="28"/>
                <w:szCs w:val="28"/>
              </w:rPr>
              <m:t>k</m:t>
            </m:r>
          </m:num>
          <m:den>
            <m:r>
              <w:rPr>
                <w:rFonts w:ascii="Cambria Math" w:hAnsi="Cambria Math" w:cs="Cambria Math"/>
                <w:sz w:val="28"/>
                <w:szCs w:val="28"/>
              </w:rPr>
              <m:t>s</m:t>
            </m:r>
          </m:den>
        </m:f>
      </m:oMath>
      <w:r>
        <w:rPr>
          <w:rFonts w:ascii="Times New Roman" w:hAnsi="Times New Roman" w:cs="Times New Roman" w:eastAsia="Times New Roman"/>
          <w:b w:val="0"/>
          <w:i w:val="0"/>
          <w:sz w:val="28"/>
          <w:u w:val="none"/>
        </w:rPr>
        <w:t xml:space="preserve"> состоянием служит накопленное значение: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усилителя и сумматора состояний нет, выход появляется сразу: у усилителя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у сумматора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строка из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по знакам входов. Звено с произвольной передаточной функцией </w:t>
      </w:r>
      <m:oMath xmlns:a="http://schemas.openxmlformats.org/drawingml/2006/main" xmlns:pic="http://schemas.openxmlformats.org/drawingml/2006/picture">
        <m:f>
          <m:fPr>
            <m:type m:val="bar"/>
          </m:fPr>
          <m:num>
            <m:r>
              <w:rPr>
                <w:rFonts w:ascii="Cambria Math" w:hAnsi="Cambria Math" w:cs="Cambria Math"/>
                <w:sz w:val="28"/>
                <w:szCs w:val="28"/>
              </w:rPr>
              <m:t>N</m:t>
            </m:r>
            <m:d>
              <m:dPr>
                <m:begChr m:val="("/>
                <m:endChr m:val=")"/>
                <m:sepChr m:val=""/>
                <m:grow/>
              </m:dPr>
              <m:e>
                <m:r>
                  <w:rPr>
                    <w:rFonts w:ascii="Cambria Math" w:hAnsi="Cambria Math" w:cs="Cambria Math"/>
                    <w:sz w:val="28"/>
                    <w:szCs w:val="28"/>
                  </w:rPr>
                  <m:t>s</m:t>
                </m:r>
              </m:e>
            </m:d>
          </m:num>
          <m:den>
            <m:r>
              <w:rPr>
                <w:rFonts w:ascii="Cambria Math" w:hAnsi="Cambria Math" w:cs="Cambria Math"/>
                <w:sz w:val="28"/>
                <w:szCs w:val="28"/>
              </w:rPr>
              <m:t>D</m:t>
            </m:r>
            <m:d>
              <m:dPr>
                <m:begChr m:val="("/>
                <m:endChr m:val=")"/>
                <m:sepChr m:val=""/>
                <m:grow/>
              </m:dPr>
              <m:e>
                <m:r>
                  <w:rPr>
                    <w:rFonts w:ascii="Cambria Math" w:hAnsi="Cambria Math" w:cs="Cambria Math"/>
                    <w:sz w:val="28"/>
                    <w:szCs w:val="28"/>
                  </w:rPr>
                  <m:t>s</m:t>
                </m:r>
              </m:e>
            </m:d>
          </m:den>
        </m:f>
      </m:oMath>
      <w:r>
        <w:rPr>
          <w:rFonts w:ascii="Times New Roman" w:hAnsi="Times New Roman" w:cs="Times New Roman" w:eastAsia="Times New Roman"/>
          <w:b w:val="0"/>
          <w:i w:val="0"/>
          <w:sz w:val="28"/>
          <w:u w:val="none"/>
        </w:rPr>
        <w:t xml:space="preserve"> записывается в канонической форме [2]; число его состояний равно степени знаменателя. Все звенья, которые поддерживает Control Lab, приведены в таблице 1.</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 – Типовые звенья и их модели</w:t>
      </w:r>
    </w:p>
    <w:tbl>
      <w:tblPr>
        <w:tblStyle w:val="TableGrid"/>
        <w:tblW w:type="auto" w:w="0"/>
        <w:jc w:val="center"/>
        <w:tblLayout w:type="fixed"/>
        <w:tblLook w:firstColumn="1" w:firstRow="1" w:lastColumn="0" w:lastRow="0" w:noHBand="0" w:noVBand="1" w:val="04A0"/>
        <w:tblLayout w:type="fixed"/>
      </w:tblPr>
      <w:tblGrid>
        <w:gridCol w:w="2494"/>
        <w:gridCol w:w="3402"/>
        <w:gridCol w:w="1474"/>
        <w:gridCol w:w="1984"/>
      </w:tblGrid>
      <w:tr>
        <w:trPr>
          <w:cantSplit/>
        </w:trPr>
        <w:tc>
          <w:tcPr>
            <w:tcW w:type="dxa" w:w="2494"/>
          </w:tcPr>
          <w:p>
            <w:pPr>
              <w:keepNext/>
              <w:spacing w:line="240" w:lineRule="auto"/>
              <w:ind w:firstLine="0"/>
              <w:jc w:val="center"/>
            </w:pPr>
            <w:r/>
            <w:r>
              <w:rPr>
                <w:rFonts w:ascii="Times New Roman" w:hAnsi="Times New Roman" w:cs="Times New Roman" w:eastAsia="Times New Roman"/>
                <w:b/>
                <w:i w:val="0"/>
                <w:sz w:val="24"/>
                <w:u w:val="none"/>
              </w:rPr>
              <w:t>Звено</w:t>
            </w:r>
          </w:p>
        </w:tc>
        <w:tc>
          <w:tcPr>
            <w:tcW w:type="dxa" w:w="3402"/>
          </w:tcPr>
          <w:p>
            <w:pPr>
              <w:keepNext/>
              <w:spacing w:line="240" w:lineRule="auto"/>
              <w:ind w:firstLine="0"/>
              <w:jc w:val="center"/>
            </w:pPr>
            <w:r/>
            <w:r>
              <w:rPr>
                <w:rFonts w:ascii="Times New Roman" w:hAnsi="Times New Roman" w:cs="Times New Roman" w:eastAsia="Times New Roman"/>
                <w:b/>
                <w:i w:val="0"/>
                <w:sz w:val="24"/>
                <w:u w:val="none"/>
              </w:rPr>
              <w:t>Передаточная функция</w:t>
            </w:r>
          </w:p>
        </w:tc>
        <w:tc>
          <w:tcPr>
            <w:tcW w:type="dxa" w:w="1474"/>
          </w:tcPr>
          <w:p>
            <w:pPr>
              <w:keepNext/>
              <w:spacing w:line="240" w:lineRule="auto"/>
              <w:ind w:firstLine="0"/>
              <w:jc w:val="center"/>
            </w:pPr>
            <w:r/>
            <w:r>
              <w:rPr>
                <w:rFonts w:ascii="Times New Roman" w:hAnsi="Times New Roman" w:cs="Times New Roman" w:eastAsia="Times New Roman"/>
                <w:b/>
                <w:i w:val="0"/>
                <w:sz w:val="24"/>
                <w:u w:val="none"/>
              </w:rPr>
              <w:t>Состояний</w:t>
            </w:r>
          </w:p>
        </w:tc>
        <w:tc>
          <w:tcPr>
            <w:tcW w:type="dxa" w:w="1984"/>
          </w:tcPr>
          <w:p>
            <w:pPr>
              <w:keepNext/>
              <w:spacing w:line="240" w:lineRule="auto"/>
              <w:ind w:firstLine="0"/>
              <w:jc w:val="center"/>
            </w:pPr>
            <w:r/>
            <w:r>
              <w:rPr>
                <w:rFonts w:ascii="Times New Roman" w:hAnsi="Times New Roman" w:cs="Times New Roman" w:eastAsia="Times New Roman"/>
                <w:b/>
                <w:i w:val="0"/>
                <w:sz w:val="24"/>
                <w:u w:val="none"/>
              </w:rPr>
              <w:t>Мгновенная передача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Усилитель</w:t>
            </w:r>
          </w:p>
        </w:tc>
        <w:tc>
          <w:tcPr>
            <w:tcW w:type="dxa" w:w="3402"/>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4"/>
                  <w:szCs w:val="24"/>
                </w:rPr>
                <m:t>k</m:t>
              </m:r>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Сумматор</w:t>
            </w:r>
          </w:p>
        </w:tc>
        <w:tc>
          <w:tcPr>
            <w:tcW w:type="dxa" w:w="3402"/>
          </w:tcPr>
          <w:p>
            <w:pPr>
              <w:keepNext/>
              <w:spacing w:line="240" w:lineRule="auto"/>
              <w:ind w:firstLine="0"/>
              <w:jc w:val="center"/>
            </w:pPr>
            <w:r/>
            <m:oMath xmlns:a="http://schemas.openxmlformats.org/drawingml/2006/main" xmlns:pic="http://schemas.openxmlformats.org/drawingml/2006/picture">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1</m:t>
                  </m:r>
                </m:sub>
              </m:sSub>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2</m:t>
                  </m:r>
                </m:sub>
              </m:sSub>
              <m:r>
                <m:rPr>
                  <m:sty m:val="p"/>
                </m:rPr>
                <w:rPr>
                  <w:rFonts w:ascii="Cambria Math" w:hAnsi="Cambria Math" w:cs="Cambria Math"/>
                  <w:sz w:val="24"/>
                  <w:szCs w:val="24"/>
                </w:rPr>
                <m:t>±</m:t>
              </m:r>
              <m:r>
                <m:rPr>
                  <m:sty m:val="p"/>
                </m:rPr>
                <w:rPr>
                  <w:rFonts w:ascii="Cambria Math" w:hAnsi="Cambria Math" w:cs="Cambria Math"/>
                  <w:sz w:val="24"/>
                  <w:szCs w:val="24"/>
                </w:rPr>
                <m:t>…</m:t>
              </m:r>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Интегратор</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s</m:t>
                  </m:r>
                </m:den>
              </m:f>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Звено 1-го порядка</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T</m:t>
                  </m:r>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den>
              </m:f>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Колебательное звено</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num>
                <m:den>
                  <m:sSup>
                    <m:e>
                      <m:r>
                        <w:rPr>
                          <w:rFonts w:ascii="Cambria Math" w:hAnsi="Cambria Math" w:cs="Cambria Math"/>
                          <w:sz w:val="24"/>
                          <w:szCs w:val="24"/>
                        </w:rPr>
                        <m:t>s</m:t>
                      </m:r>
                    </m:e>
                    <m:sup>
                      <m:r>
                        <w:rPr>
                          <w:rFonts w:ascii="Cambria Math" w:hAnsi="Cambria Math" w:cs="Cambria Math"/>
                          <w:sz w:val="24"/>
                          <w:szCs w:val="24"/>
                        </w:rPr>
                        <m:t>2</m:t>
                      </m:r>
                    </m:sup>
                  </m:sSup>
                  <m:r>
                    <m:rPr>
                      <m:sty m:val="p"/>
                    </m:rPr>
                    <w:rPr>
                      <w:rFonts w:ascii="Cambria Math" w:hAnsi="Cambria Math" w:cs="Cambria Math"/>
                      <w:sz w:val="24"/>
                      <w:szCs w:val="24"/>
                    </w:rPr>
                    <m:t>+</m:t>
                  </m:r>
                  <m:r>
                    <w:rPr>
                      <w:rFonts w:ascii="Cambria Math" w:hAnsi="Cambria Math" w:cs="Cambria Math"/>
                      <w:sz w:val="24"/>
                      <w:szCs w:val="24"/>
                    </w:rPr>
                    <m:t>2</m:t>
                  </m:r>
                  <m:r>
                    <w:rPr>
                      <w:rFonts w:ascii="Cambria Math" w:hAnsi="Cambria Math" w:cs="Cambria Math"/>
                      <w:sz w:val="24"/>
                      <w:szCs w:val="24"/>
                    </w:rPr>
                    <m:t>ζ</m:t>
                  </m:r>
                  <m:sSub>
                    <m:e>
                      <m:r>
                        <w:rPr>
                          <w:rFonts w:ascii="Cambria Math" w:hAnsi="Cambria Math" w:cs="Cambria Math"/>
                          <w:sz w:val="24"/>
                          <w:szCs w:val="24"/>
                        </w:rPr>
                        <m:t>ω</m:t>
                      </m:r>
                    </m:e>
                    <m:sub>
                      <m:r>
                        <w:rPr>
                          <w:rFonts w:ascii="Cambria Math" w:hAnsi="Cambria Math" w:cs="Cambria Math"/>
                          <w:sz w:val="24"/>
                          <w:szCs w:val="24"/>
                        </w:rPr>
                        <m:t>0</m:t>
                      </m:r>
                    </m:sub>
                  </m:sSub>
                  <m:r>
                    <w:rPr>
                      <w:rFonts w:ascii="Cambria Math" w:hAnsi="Cambria Math" w:cs="Cambria Math"/>
                      <w:sz w:val="24"/>
                      <w:szCs w:val="24"/>
                    </w:rPr>
                    <m:t>s</m:t>
                  </m:r>
                  <m:r>
                    <m:rPr>
                      <m:sty m:val="p"/>
                    </m:rPr>
                    <w:rPr>
                      <w:rFonts w:ascii="Cambria Math" w:hAnsi="Cambria Math" w:cs="Cambria Math"/>
                      <w:sz w:val="24"/>
                      <w:szCs w:val="24"/>
                    </w:rPr>
                    <m:t>+</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den>
              </m:f>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2</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Передаточная функция</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N</m:t>
                  </m:r>
                  <m:d>
                    <m:dPr>
                      <m:begChr m:val="("/>
                      <m:endChr m:val=")"/>
                      <m:sepChr m:val=""/>
                      <m:grow/>
                    </m:dPr>
                    <m:e>
                      <m:r>
                        <w:rPr>
                          <w:rFonts w:ascii="Cambria Math" w:hAnsi="Cambria Math" w:cs="Cambria Math"/>
                          <w:sz w:val="24"/>
                          <w:szCs w:val="24"/>
                        </w:rPr>
                        <m:t>s</m:t>
                      </m:r>
                    </m:e>
                  </m:d>
                </m:num>
                <m:den>
                  <m:r>
                    <w:rPr>
                      <w:rFonts w:ascii="Cambria Math" w:hAnsi="Cambria Math" w:cs="Cambria Math"/>
                      <w:sz w:val="24"/>
                      <w:szCs w:val="24"/>
                    </w:rPr>
                    <m:t>D</m:t>
                  </m:r>
                  <m:d>
                    <m:dPr>
                      <m:begChr m:val="("/>
                      <m:endChr m:val=")"/>
                      <m:sepChr m:val=""/>
                      <m:grow/>
                    </m:dPr>
                    <m:e>
                      <m:r>
                        <w:rPr>
                          <w:rFonts w:ascii="Cambria Math" w:hAnsi="Cambria Math" w:cs="Cambria Math"/>
                          <w:sz w:val="24"/>
                          <w:szCs w:val="24"/>
                        </w:rPr>
                        <m:t>s</m:t>
                      </m:r>
                    </m:e>
                  </m:d>
                </m:den>
              </m:f>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степень D(s)</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если степени N и D равны</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ФНЧ Баттерворта</w:t>
            </w:r>
          </w:p>
        </w:tc>
        <w:tc>
          <w:tcPr>
            <w:tcW w:type="dxa" w:w="3402"/>
          </w:tcPr>
          <w:p>
            <w:pPr>
              <w:keepNext/>
              <w:spacing w:line="240" w:lineRule="auto"/>
              <w:ind w:firstLine="0"/>
              <w:jc w:val="center"/>
            </w:pPr>
            <w:r/>
            <w:r>
              <w:rPr>
                <w:rFonts w:ascii="Times New Roman" w:hAnsi="Times New Roman" w:cs="Times New Roman" w:eastAsia="Times New Roman"/>
                <w:b w:val="0"/>
                <w:i w:val="0"/>
                <w:sz w:val="24"/>
                <w:u w:val="none"/>
              </w:rPr>
              <w:t xml:space="preserve">порядок </w:t>
            </w:r>
            <m:oMath xmlns:a="http://schemas.openxmlformats.org/drawingml/2006/main" xmlns:pic="http://schemas.openxmlformats.org/drawingml/2006/picture">
              <m:r>
                <w:rPr>
                  <w:rFonts w:ascii="Cambria Math" w:hAnsi="Cambria Math" w:cs="Cambria Math"/>
                  <w:sz w:val="24"/>
                  <w:szCs w:val="24"/>
                </w:rPr>
                <m:t>n</m:t>
              </m:r>
            </m:oMath>
            <w:r>
              <w:rPr>
                <w:rFonts w:ascii="Times New Roman" w:hAnsi="Times New Roman" w:cs="Times New Roman" w:eastAsia="Times New Roman"/>
                <w:b w:val="0"/>
                <w:i w:val="0"/>
                <w:sz w:val="24"/>
                <w:u w:val="none"/>
              </w:rPr>
              <w:t xml:space="preserve">, частота среза </w:t>
            </w:r>
            <m:oMath xmlns:a="http://schemas.openxmlformats.org/drawingml/2006/main" xmlns:pic="http://schemas.openxmlformats.org/drawingml/2006/picture">
              <m:sSub>
                <m:e>
                  <m:r>
                    <w:rPr>
                      <w:rFonts w:ascii="Cambria Math" w:hAnsi="Cambria Math" w:cs="Cambria Math"/>
                      <w:sz w:val="24"/>
                      <w:szCs w:val="24"/>
                    </w:rPr>
                    <m:t>ω</m:t>
                  </m:r>
                </m:e>
                <m:sub>
                  <m:r>
                    <w:rPr>
                      <w:rFonts w:ascii="Cambria Math" w:hAnsi="Cambria Math" w:cs="Cambria Math"/>
                      <w:sz w:val="24"/>
                      <w:szCs w:val="24"/>
                    </w:rPr>
                    <m:t>c</m:t>
                  </m:r>
                </m:sub>
              </m:sSub>
            </m:oMath>
          </w:p>
        </w:tc>
        <w:tc>
          <w:tcPr>
            <w:tcW w:type="dxa" w:w="1474"/>
          </w:tcPr>
          <w:p>
            <w:pPr>
              <w:keepNext/>
              <w:spacing w:line="240" w:lineRule="auto"/>
              <w:ind w:firstLine="0"/>
              <w:jc w:val="center"/>
            </w:pPr>
            <w:r/>
            <w:r>
              <w:rPr>
                <w:rFonts w:ascii="Times New Roman" w:hAnsi="Times New Roman" w:cs="Times New Roman" w:eastAsia="Times New Roman"/>
                <w:b w:val="0"/>
                <w:i w:val="0"/>
                <w:sz w:val="24"/>
                <w:u w:val="none"/>
              </w:rPr>
              <w:t>n</w:t>
            </w:r>
          </w:p>
        </w:tc>
        <w:tc>
          <w:tcPr>
            <w:tcW w:type="dxa" w:w="1984"/>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val="0"/>
              <w:spacing w:line="240" w:lineRule="auto"/>
              <w:ind w:firstLine="0"/>
              <w:jc w:val="left"/>
            </w:pPr>
            <w:r/>
            <w:r>
              <w:rPr>
                <w:rFonts w:ascii="Times New Roman" w:hAnsi="Times New Roman" w:cs="Times New Roman" w:eastAsia="Times New Roman"/>
                <w:b w:val="0"/>
                <w:i w:val="0"/>
                <w:sz w:val="24"/>
                <w:u w:val="none"/>
              </w:rPr>
              <w:t>ПИД-регулятор</w:t>
            </w:r>
          </w:p>
        </w:tc>
        <w:tc>
          <w:tcPr>
            <w:tcW w:type="dxa" w:w="3402"/>
          </w:tcPr>
          <w:p>
            <w:pPr>
              <w:keepNext w:val="0"/>
              <w:spacing w:line="240" w:lineRule="auto"/>
              <w:ind w:firstLine="0"/>
              <w:jc w:val="center"/>
            </w:pPr>
            <w:r/>
            <m:oMath xmlns:a="http://schemas.openxmlformats.org/drawingml/2006/main" xmlns:pic="http://schemas.openxmlformats.org/drawingml/2006/picture">
              <m:sSub>
                <m:e>
                  <m:r>
                    <w:rPr>
                      <w:rFonts w:ascii="Cambria Math" w:hAnsi="Cambria Math" w:cs="Cambria Math"/>
                      <w:sz w:val="24"/>
                      <w:szCs w:val="24"/>
                    </w:rPr>
                    <m:t>K</m:t>
                  </m:r>
                </m:e>
                <m:sub>
                  <m:r>
                    <w:rPr>
                      <w:rFonts w:ascii="Cambria Math" w:hAnsi="Cambria Math" w:cs="Cambria Math"/>
                      <w:sz w:val="24"/>
                      <w:szCs w:val="24"/>
                    </w:rPr>
                    <m:t>p</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i</m:t>
                      </m:r>
                    </m:sub>
                  </m:sSub>
                </m:num>
                <m:den>
                  <m:r>
                    <w:rPr>
                      <w:rFonts w:ascii="Cambria Math" w:hAnsi="Cambria Math" w:cs="Cambria Math"/>
                      <w:sz w:val="24"/>
                      <w:szCs w:val="24"/>
                    </w:rPr>
                    <m:t>s</m:t>
                  </m:r>
                </m:den>
              </m:f>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d</m:t>
                      </m:r>
                    </m:sub>
                  </m:sSub>
                  <m:r>
                    <w:rPr>
                      <w:rFonts w:ascii="Cambria Math" w:hAnsi="Cambria Math" w:cs="Cambria Math"/>
                      <w:sz w:val="24"/>
                      <w:szCs w:val="24"/>
                    </w:rPr>
                    <m:t>N</m:t>
                  </m:r>
                  <m:r>
                    <w:rPr>
                      <w:rFonts w:ascii="Cambria Math" w:hAnsi="Cambria Math" w:cs="Cambria Math"/>
                      <w:sz w:val="24"/>
                      <w:szCs w:val="24"/>
                    </w:rPr>
                    <m:t>s</m:t>
                  </m:r>
                </m:num>
                <m:den>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N</m:t>
                  </m:r>
                </m:den>
              </m:f>
            </m:oMath>
          </w:p>
        </w:tc>
        <w:tc>
          <w:tcPr>
            <w:tcW w:type="dxa" w:w="1474"/>
          </w:tcPr>
          <w:p>
            <w:pPr>
              <w:keepNext w:val="0"/>
              <w:spacing w:line="240" w:lineRule="auto"/>
              <w:ind w:firstLine="0"/>
              <w:jc w:val="center"/>
            </w:pPr>
            <w:r/>
            <w:r>
              <w:rPr>
                <w:rFonts w:ascii="Times New Roman" w:hAnsi="Times New Roman" w:cs="Times New Roman" w:eastAsia="Times New Roman"/>
                <w:b w:val="0"/>
                <w:i w:val="0"/>
                <w:sz w:val="24"/>
                <w:u w:val="none"/>
              </w:rPr>
              <w:t xml:space="preserve">2 (1 при </w:t>
            </w:r>
            <m:oMath xmlns:a="http://schemas.openxmlformats.org/drawingml/2006/main" xmlns:pic="http://schemas.openxmlformats.org/drawingml/2006/picture">
              <m:sSub>
                <m:e>
                  <m:r>
                    <w:rPr>
                      <w:rFonts w:ascii="Cambria Math" w:hAnsi="Cambria Math" w:cs="Cambria Math"/>
                      <w:sz w:val="24"/>
                      <w:szCs w:val="24"/>
                    </w:rPr>
                    <m:t>K</m:t>
                  </m:r>
                </m:e>
                <m:sub>
                  <m:r>
                    <w:rPr>
                      <w:rFonts w:ascii="Cambria Math" w:hAnsi="Cambria Math" w:cs="Cambria Math"/>
                      <w:sz w:val="24"/>
                      <w:szCs w:val="24"/>
                    </w:rPr>
                    <m:t>d</m:t>
                  </m:r>
                </m:sub>
              </m:sSub>
              <m:r>
                <m:rPr>
                  <m:sty m:val="p"/>
                </m:rPr>
                <w:rPr>
                  <w:rFonts w:ascii="Cambria Math" w:hAnsi="Cambria Math" w:cs="Cambria Math"/>
                  <w:sz w:val="24"/>
                  <w:szCs w:val="24"/>
                </w:rPr>
                <m:t>=</m:t>
              </m:r>
              <m:r>
                <w:rPr>
                  <w:rFonts w:ascii="Cambria Math" w:hAnsi="Cambria Math" w:cs="Cambria Math"/>
                  <w:sz w:val="24"/>
                  <w:szCs w:val="24"/>
                </w:rPr>
                <m:t>0</m:t>
              </m:r>
            </m:oMath>
            <w:r>
              <w:rPr>
                <w:rFonts w:ascii="Times New Roman" w:hAnsi="Times New Roman" w:cs="Times New Roman" w:eastAsia="Times New Roman"/>
                <w:b w:val="0"/>
                <w:i w:val="0"/>
                <w:sz w:val="24"/>
                <w:u w:val="none"/>
              </w:rPr>
              <w:t>)</w:t>
            </w:r>
          </w:p>
        </w:tc>
        <w:tc>
          <w:tcPr>
            <w:tcW w:type="dxa" w:w="1984"/>
          </w:tcPr>
          <w:p>
            <w:pPr>
              <w:keepNext w:val="0"/>
              <w:spacing w:line="240" w:lineRule="auto"/>
              <w:ind w:firstLine="0"/>
              <w:jc w:val="center"/>
            </w:pPr>
            <w:r/>
            <w:r>
              <w:rPr>
                <w:rFonts w:ascii="Times New Roman" w:hAnsi="Times New Roman" w:cs="Times New Roman" w:eastAsia="Times New Roman"/>
                <w:b w:val="0"/>
                <w:i w:val="0"/>
                <w:sz w:val="24"/>
                <w:u w:val="none"/>
              </w:rPr>
              <w:t>да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В последнем столбце указано, передаёт ли звено изменение входа на выход сразу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Это понадобится в разделе 2.6. Если сигнал по петле проходит только через такие звенья, он обходит её мгновенно, и выходы блоков петли приходится находить, решая систему уравнений.</w:t>
      </w:r>
    </w:p>
    <w:p>
      <w:pPr>
        <w:keepNext/>
        <w:spacing w:line="360" w:lineRule="auto" w:before="240" w:after="120"/>
        <w:ind w:firstLine="709"/>
        <w:jc w:val="left"/>
      </w:pPr>
      <w:r>
        <w:rPr>
          <w:rFonts w:ascii="Times New Roman" w:hAnsi="Times New Roman" w:cs="Times New Roman" w:eastAsia="Times New Roman"/>
          <w:b/>
          <w:i w:val="0"/>
          <w:sz w:val="28"/>
          <w:u w:val="none"/>
        </w:rPr>
        <w:t>1.3 Как получить модель всей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Способы получить модель всей схемы сравниваются в таблице 2.</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2 – Способы получить модель всей схемы</w:t>
      </w:r>
    </w:p>
    <w:tbl>
      <w:tblPr>
        <w:tblStyle w:val="TableGrid"/>
        <w:tblW w:type="auto" w:w="0"/>
        <w:jc w:val="center"/>
        <w:tblLayout w:type="fixed"/>
        <w:tblLook w:firstColumn="1" w:firstRow="1" w:lastColumn="0" w:lastRow="0" w:noHBand="0" w:noVBand="1" w:val="04A0"/>
        <w:tblLayout w:type="fixed"/>
      </w:tblPr>
      <w:tblGrid>
        <w:gridCol w:w="2608"/>
        <w:gridCol w:w="3628"/>
        <w:gridCol w:w="3118"/>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4"/>
                <w:u w:val="none"/>
              </w:rPr>
              <w:t>Способ</w:t>
            </w:r>
          </w:p>
        </w:tc>
        <w:tc>
          <w:tcPr>
            <w:tcW w:type="dxa" w:w="3628"/>
          </w:tcPr>
          <w:p>
            <w:pPr>
              <w:keepNext/>
              <w:spacing w:line="240" w:lineRule="auto"/>
              <w:ind w:firstLine="0"/>
              <w:jc w:val="center"/>
            </w:pPr>
            <w:r/>
            <w:r>
              <w:rPr>
                <w:rFonts w:ascii="Times New Roman" w:hAnsi="Times New Roman" w:cs="Times New Roman" w:eastAsia="Times New Roman"/>
                <w:b/>
                <w:i w:val="0"/>
                <w:sz w:val="24"/>
                <w:u w:val="none"/>
              </w:rPr>
              <w:t>Как работает</w:t>
            </w:r>
          </w:p>
        </w:tc>
        <w:tc>
          <w:tcPr>
            <w:tcW w:type="dxa" w:w="3118"/>
          </w:tcPr>
          <w:p>
            <w:pPr>
              <w:keepNext/>
              <w:spacing w:line="240" w:lineRule="auto"/>
              <w:ind w:firstLine="0"/>
              <w:jc w:val="center"/>
            </w:pPr>
            <w:r/>
            <w:r>
              <w:rPr>
                <w:rFonts w:ascii="Times New Roman" w:hAnsi="Times New Roman" w:cs="Times New Roman" w:eastAsia="Times New Roman"/>
                <w:b/>
                <w:i w:val="0"/>
                <w:sz w:val="24"/>
                <w:u w:val="none"/>
              </w:rPr>
              <w:t>Ограничения</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Правила структурных преобразований (вручную)</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 xml:space="preserve">Последовательные звенья перемножают, параллельные складывают, контур сворачивают по формуле </w:t>
            </w:r>
            <m:oMath xmlns:a="http://schemas.openxmlformats.org/drawingml/2006/main" xmlns:pic="http://schemas.openxmlformats.org/drawingml/2006/picture">
              <m:r>
                <w:rPr>
                  <w:rFonts w:ascii="Cambria Math" w:hAnsi="Cambria Math" w:cs="Cambria Math"/>
                  <w:sz w:val="24"/>
                  <w:szCs w:val="24"/>
                </w:rPr>
                <m:t>W</m:t>
              </m:r>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W</m:t>
                  </m:r>
                </m:e>
              </m:d>
            </m:oMath>
            <w:r>
              <w:rPr>
                <w:rFonts w:ascii="Times New Roman" w:hAnsi="Times New Roman" w:cs="Times New Roman" w:eastAsia="Times New Roman"/>
                <w:b w:val="0"/>
                <w:i w:val="0"/>
                <w:sz w:val="24"/>
                <w:u w:val="none"/>
              </w:rPr>
              <w:t xml:space="preserve"> [1]</w:t>
            </w:r>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Долго и легко ошибиться, если контуров несколько; даёт только передаточную функцию</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Поблочный расчёт (первая версия Control Lab)</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На каждом шаге времени блоки считаются по очереди, по ходу сигнала</w:t>
            </w:r>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Нет матриц всей системы; петлю без инерционных звеньев посчитать нельзя</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4"/>
                <w:u w:val="none"/>
              </w:rPr>
              <w:t>Построение единой модели (разработано в проекте)</w:t>
            </w:r>
          </w:p>
        </w:tc>
        <w:tc>
          <w:tcPr>
            <w:tcW w:type="dxa" w:w="3628"/>
          </w:tcPr>
          <w:p>
            <w:pPr>
              <w:keepNext w:val="0"/>
              <w:spacing w:line="240" w:lineRule="auto"/>
              <w:ind w:firstLine="0"/>
              <w:jc w:val="center"/>
            </w:pPr>
            <w:r/>
            <w:r>
              <w:rPr>
                <w:rFonts w:ascii="Times New Roman" w:hAnsi="Times New Roman" w:cs="Times New Roman" w:eastAsia="Times New Roman"/>
                <w:b w:val="0"/>
                <w:i w:val="0"/>
                <w:sz w:val="24"/>
                <w:u w:val="none"/>
              </w:rPr>
              <w:t>Уравнения всех звеньев объединяются, соединения подставляются, получаются A, B, C, D</w:t>
            </w:r>
          </w:p>
        </w:tc>
        <w:tc>
          <w:tcPr>
            <w:tcW w:type="dxa" w:w="3118"/>
          </w:tcPr>
          <w:p>
            <w:pPr>
              <w:keepNext w:val="0"/>
              <w:spacing w:line="240" w:lineRule="auto"/>
              <w:ind w:firstLine="0"/>
              <w:jc w:val="center"/>
            </w:pPr>
            <w:r/>
            <w:r>
              <w:rPr>
                <w:rFonts w:ascii="Times New Roman" w:hAnsi="Times New Roman" w:cs="Times New Roman" w:eastAsia="Times New Roman"/>
                <w:b w:val="0"/>
                <w:i w:val="0"/>
                <w:sz w:val="24"/>
                <w:u w:val="none"/>
              </w:rPr>
              <w:t>Только линейные звенья</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Первая версия Control Lab считала схему поблочно. Такой расчёт не даёт матриц всей системы, а петлю, по которой сигнал проходит без задержки, им посчитать нельзя: чтобы найти выход первого блока петли, нужен выход последнего, а он сам зависит от первого. Поэтому в проекте разработан третий способ. Ему не нужно искать на схеме контуры и выбирать порядок их сворачивания: каждое соединение записывается одной единицей в таблице соединений (раздел 2.5).</w:t>
      </w:r>
    </w:p>
    <w:p>
      <w:pPr>
        <w:keepNext/>
        <w:pageBreakBefore/>
        <w:spacing w:line="360" w:lineRule="auto" w:before="0" w:after="240"/>
        <w:ind w:firstLine="0"/>
        <w:jc w:val="center"/>
      </w:pPr>
      <w:r>
        <w:rPr>
          <w:rFonts w:ascii="Times New Roman" w:hAnsi="Times New Roman" w:cs="Times New Roman" w:eastAsia="Times New Roman"/>
          <w:b/>
          <w:i w:val="0"/>
          <w:sz w:val="28"/>
          <w:u w:val="none"/>
        </w:rPr>
        <w:t>2 Алгоритм построения модели</w:t>
      </w:r>
    </w:p>
    <w:p>
      <w:pPr>
        <w:keepNext/>
        <w:spacing w:line="360" w:lineRule="auto" w:before="240" w:after="120"/>
        <w:ind w:firstLine="709"/>
        <w:jc w:val="left"/>
      </w:pPr>
      <w:r>
        <w:rPr>
          <w:rFonts w:ascii="Times New Roman" w:hAnsi="Times New Roman" w:cs="Times New Roman" w:eastAsia="Times New Roman"/>
          <w:b/>
          <w:i w:val="0"/>
          <w:sz w:val="28"/>
          <w:u w:val="none"/>
        </w:rPr>
        <w:t>2.1 Общий порядок работы</w:t>
      </w:r>
    </w:p>
    <w:p>
      <w:pPr>
        <w:keepNext w:val="0"/>
        <w:spacing w:line="360" w:lineRule="auto" w:before="0" w:after="0"/>
        <w:ind w:firstLine="709"/>
        <w:jc w:val="both"/>
      </w:pPr>
      <w:r>
        <w:rPr>
          <w:rFonts w:ascii="Times New Roman" w:hAnsi="Times New Roman" w:cs="Times New Roman" w:eastAsia="Times New Roman"/>
          <w:b w:val="0"/>
          <w:i w:val="0"/>
          <w:sz w:val="28"/>
          <w:u w:val="none"/>
        </w:rPr>
        <w:t>Алгоритм состоит из шести шагов. Они описаны в разделах 2.2–2.6, причём раздел 2.6 объединяет два последних шага: решение уравнений выходов и вычисление итоговых матриц. Схема алгоритма и текст главной функции приведены в приложении А. Если на каком-то шаге модель построить нельзя, пользователь получает сообщение с причиной и названиями блоков, которые нужно исправить.</w:t>
      </w:r>
    </w:p>
    <w:p>
      <w:pPr>
        <w:keepNext/>
        <w:spacing w:line="360" w:lineRule="auto" w:before="240" w:after="120"/>
        <w:ind w:firstLine="709"/>
        <w:jc w:val="left"/>
      </w:pPr>
      <w:r>
        <w:rPr>
          <w:rFonts w:ascii="Times New Roman" w:hAnsi="Times New Roman" w:cs="Times New Roman" w:eastAsia="Times New Roman"/>
          <w:b/>
          <w:i w:val="0"/>
          <w:sz w:val="28"/>
          <w:u w:val="none"/>
        </w:rPr>
        <w:t>2.2 Проверка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приходит на сервер в виде списка блоков и списка соединений «выход блока → вход блока» (пример приведён в разделе 4.2). Сначала проверяется, что схему можно рассчитать: все блоки известного типа, параметры допустимы (например, постоянная времени </w:t>
      </w:r>
      <m:oMath xmlns:a="http://schemas.openxmlformats.org/drawingml/2006/main" xmlns:pic="http://schemas.openxmlformats.org/drawingml/2006/picture">
        <m:r>
          <w:rPr>
            <w:rFonts w:ascii="Cambria Math" w:hAnsi="Cambria Math" w:cs="Cambria Math"/>
            <w:sz w:val="28"/>
            <w:szCs w:val="28"/>
          </w:rPr>
          <m:t>T</m:t>
        </m:r>
        <m:r>
          <m:rPr>
            <m:sty m:val="p"/>
          </m:rPr>
          <w:rPr>
            <w:rFonts w:ascii="Cambria Math" w:hAnsi="Cambria Math" w:cs="Cambria Math"/>
            <w:sz w:val="28"/>
            <w:szCs w:val="28"/>
          </w:rPr>
          <m:t>&gt;</m:t>
        </m:r>
        <m:r>
          <w:rPr>
            <w:rFonts w:ascii="Cambria Math" w:hAnsi="Cambria Math" w:cs="Cambria Math"/>
            <w:sz w:val="28"/>
            <w:szCs w:val="28"/>
          </w:rPr>
          <m:t>0</m:t>
        </m:r>
      </m:oMath>
      <w:r>
        <w:rPr>
          <w:rFonts w:ascii="Times New Roman" w:hAnsi="Times New Roman" w:cs="Times New Roman" w:eastAsia="Times New Roman"/>
          <w:b w:val="0"/>
          <w:i w:val="0"/>
          <w:sz w:val="28"/>
          <w:u w:val="none"/>
        </w:rPr>
        <w:t>), к каждому входу подключён ровно один сигнал, нет соединений с несуществующими портами. Найденные ошибки собираются в один список, чтобы пользователь увидел их все сразу, а не по одной.</w:t>
      </w:r>
    </w:p>
    <w:p>
      <w:pPr>
        <w:keepNext/>
        <w:spacing w:line="360" w:lineRule="auto" w:before="240" w:after="120"/>
        <w:ind w:firstLine="709"/>
        <w:jc w:val="left"/>
      </w:pPr>
      <w:r>
        <w:rPr>
          <w:rFonts w:ascii="Times New Roman" w:hAnsi="Times New Roman" w:cs="Times New Roman" w:eastAsia="Times New Roman"/>
          <w:b/>
          <w:i w:val="0"/>
          <w:sz w:val="28"/>
          <w:u w:val="none"/>
        </w:rPr>
        <w:t>2.3 Раскрытие подсистем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 это блок, внутри которого своя схема со своими входами и выходами. Для расчёта она не нужна как отдельный объект, поэтому алгоритм раскрывает подсистемы: переносит их блоки на верхний уровень, а связи, проходившие через границу подсистемы, соединяет напрямую. Вложенные подсистемы раскрываются так же, по очереди сверху вниз.</w:t>
      </w:r>
    </w:p>
    <w:p>
      <w:pPr>
        <w:keepNext w:val="0"/>
        <w:spacing w:line="360" w:lineRule="auto" w:before="0" w:after="0"/>
        <w:ind w:firstLine="709"/>
        <w:jc w:val="both"/>
      </w:pPr>
      <w:r>
        <w:rPr>
          <w:rFonts w:ascii="Times New Roman" w:hAnsi="Times New Roman" w:cs="Times New Roman" w:eastAsia="Times New Roman"/>
          <w:b w:val="0"/>
          <w:i w:val="0"/>
          <w:sz w:val="28"/>
          <w:u w:val="none"/>
        </w:rPr>
        <w:t>Чтобы имена блоков из разных подсистем не совпали, к имени каждого блока добавляется путь, например measurement::sensor_path::filter. Поэтому две копии одной подсистемы не мешают друг другу, а пользователь видит, из какой подсистемы пришла каждая переменная модели. Если выход подсистемы соединён прямо с её входом, сигнал проходит её насквозь.</w:t>
      </w:r>
    </w:p>
    <w:p>
      <w:pPr>
        <w:keepNext/>
        <w:spacing w:line="360" w:lineRule="auto" w:before="240" w:after="120"/>
        <w:ind w:firstLine="709"/>
        <w:jc w:val="left"/>
      </w:pPr>
      <w:r>
        <w:rPr>
          <w:rFonts w:ascii="Times New Roman" w:hAnsi="Times New Roman" w:cs="Times New Roman" w:eastAsia="Times New Roman"/>
          <w:b/>
          <w:i w:val="0"/>
          <w:sz w:val="28"/>
          <w:u w:val="none"/>
        </w:rPr>
        <w:t>2.4 Объединение уравнений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После раскрытия у каждого звена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есть свои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(раздел 1.2). Запишем уравнения всех звеньев вместе, пока без соединений. Состояния всех звеньев собираются в один вектор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все входы — в вектор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все выходы — в вектор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Матрицы звеньев ставятся по диагонали общей матрицы, остальные места заполняются нулями:</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w:rPr>
                          <w:rFonts w:ascii="Cambria Math" w:hAnsi="Cambria Math" w:cs="Cambria Math"/>
                          <w:sz w:val="28"/>
                          <w:szCs w:val="28"/>
                        </w:rPr>
                        <m:t>A</m:t>
                      </m:r>
                    </m:e>
                    <m:sub>
                      <m:r>
                        <w:rPr>
                          <w:rFonts w:ascii="Cambria Math" w:hAnsi="Cambria Math" w:cs="Cambria Math"/>
                          <w:sz w:val="28"/>
                          <w:szCs w:val="28"/>
                        </w:rPr>
                        <m:t>1</m:t>
                      </m:r>
                    </m:sub>
                  </m:sSub>
                </m:e>
                <m:e>
                  <m:r>
                    <w:rPr>
                      <w:rFonts w:ascii="Cambria Math" w:hAnsi="Cambria Math" w:cs="Cambria Math"/>
                      <w:sz w:val="28"/>
                      <w:szCs w:val="28"/>
                    </w:rPr>
                    <m:t>0</m:t>
                  </m:r>
                </m:e>
                <m:e>
                  <m:r>
                    <m:rPr>
                      <m:sty m:val="p"/>
                    </m:rPr>
                    <w:rPr>
                      <w:rFonts w:ascii="Cambria Math" w:hAnsi="Cambria Math" w:cs="Cambria Math"/>
                      <w:sz w:val="28"/>
                      <w:szCs w:val="28"/>
                    </w:rPr>
                    <m:t>⋯</m:t>
                  </m:r>
                </m:e>
              </m:mr>
              <m:mr>
                <m:e>
                  <m:r>
                    <w:rPr>
                      <w:rFonts w:ascii="Cambria Math" w:hAnsi="Cambria Math" w:cs="Cambria Math"/>
                      <w:sz w:val="28"/>
                      <w:szCs w:val="28"/>
                    </w:rPr>
                    <m:t>0</m:t>
                  </m:r>
                </m:e>
                <m:e>
                  <m:sSub>
                    <m:e>
                      <m:r>
                        <w:rPr>
                          <w:rFonts w:ascii="Cambria Math" w:hAnsi="Cambria Math" w:cs="Cambria Math"/>
                          <w:sz w:val="28"/>
                          <w:szCs w:val="28"/>
                        </w:rPr>
                        <m:t>A</m:t>
                      </m:r>
                    </m:e>
                    <m:sub>
                      <m:r>
                        <w:rPr>
                          <w:rFonts w:ascii="Cambria Math" w:hAnsi="Cambria Math" w:cs="Cambria Math"/>
                          <w:sz w:val="28"/>
                          <w:szCs w:val="28"/>
                        </w:rPr>
                        <m:t>2</m:t>
                      </m:r>
                    </m:sub>
                  </m:sSub>
                </m:e>
                <m:e>
                  <m:r>
                    <m:rPr>
                      <m:sty m:val="p"/>
                    </m:rPr>
                    <w:rPr>
                      <w:rFonts w:ascii="Cambria Math" w:hAnsi="Cambria Math" w:cs="Cambria Math"/>
                      <w:sz w:val="28"/>
                      <w:szCs w:val="28"/>
                    </w:rPr>
                    <m:t>⋯</m:t>
                  </m:r>
                </m:e>
              </m:mr>
              <m:mr>
                <m:e>
                  <m:r>
                    <m:rPr>
                      <m:sty m:val="p"/>
                    </m:rPr>
                    <w:rPr>
                      <w:rFonts w:ascii="Cambria Math" w:hAnsi="Cambria Math" w:cs="Cambria Math"/>
                      <w:sz w:val="28"/>
                      <w:szCs w:val="28"/>
                    </w:rPr>
                    <m:t>⋮</m:t>
                  </m:r>
                </m:e>
                <m:e>
                  <m:r>
                    <m:rPr>
                      <m:sty m:val="p"/>
                    </m:rPr>
                    <w:rPr>
                      <w:rFonts w:ascii="Cambria Math" w:hAnsi="Cambria Math" w:cs="Cambria Math"/>
                      <w:sz w:val="28"/>
                      <w:szCs w:val="28"/>
                    </w:rPr>
                    <m:t>⋮</m:t>
                  </m:r>
                </m:e>
                <m:e>
                  <m:r>
                    <m:rPr>
                      <m:sty m:val="p"/>
                    </m:rPr>
                    <w:rPr>
                      <w:rFonts w:ascii="Cambria Math" w:hAnsi="Cambria Math" w:cs="Cambria Math"/>
                      <w:sz w:val="28"/>
                      <w:szCs w:val="28"/>
                    </w:rPr>
                    <m:t>⋱</m:t>
                  </m:r>
                </m:e>
              </m:mr>
            </m:m>
          </m:e>
        </m:d>
        <m:r>
          <m:rPr>
            <m:sty m:val="p"/>
          </m:rPr>
          <w:rPr>
            <w:rFonts w:ascii="Cambria Math" w:hAnsi="Cambria Math" w:cs="Cambria Math"/>
            <w:sz w:val="28"/>
            <w:szCs w:val="28"/>
          </w:rPr>
          <m:t>,</m:t>
        </m:r>
        <m:r>
          <w:rPr>
            <w:rFonts w:ascii="Cambria Math" w:hAnsi="Cambria Math" w:cs="Cambria Math"/>
            <w:sz w:val="28"/>
            <w:szCs w:val="28"/>
          </w:rPr>
          <m:t> </m:t>
        </m:r>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(3)</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Матрицы </w:t>
      </w:r>
      <m:oMath xmlns:a="http://schemas.openxmlformats.org/drawingml/2006/main" xmlns:pic="http://schemas.openxmlformats.org/drawingml/2006/picture">
        <m:sSub>
          <m:e>
            <m:r>
              <w:rPr>
                <w:rFonts w:ascii="Cambria Math" w:hAnsi="Cambria Math" w:cs="Cambria Math"/>
                <w:sz w:val="28"/>
                <w:szCs w:val="28"/>
              </w:rPr>
              <m:t>B</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C</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составляются так же. Пока это описание звеньев, которые ещё не связаны.</w:t>
      </w:r>
    </w:p>
    <w:p>
      <w:pPr>
        <w:keepNext/>
        <w:spacing w:line="360" w:lineRule="auto" w:before="240" w:after="120"/>
        <w:ind w:firstLine="709"/>
        <w:jc w:val="left"/>
      </w:pPr>
      <w:r>
        <w:rPr>
          <w:rFonts w:ascii="Times New Roman" w:hAnsi="Times New Roman" w:cs="Times New Roman" w:eastAsia="Times New Roman"/>
          <w:b/>
          <w:i w:val="0"/>
          <w:sz w:val="28"/>
          <w:u w:val="none"/>
        </w:rPr>
        <w:t>2.5 Таблицы соединений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Теперь нужно учесть соединения. На каждый вход приходит ровно один сигнал: либо выход другого блока, либо внешнее воздействие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(например, ступенчатый вход). Это записывается двумя таблицами из нулей и единиц:</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строки соответствуют входам блоков, столбцы — выходам. Единица в строке «вход усилителя» и столбце «выход сумматора» означает, что выход сумматора подключён ко входу усилителя. Таблица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так же показывает, к каким входам подключены внешние воздействия. Сигналы, которые видят осциллографы, записываются так же: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Все таблицы заполняются автоматически, за один проход по списку соединений. Пример заполненной таблицы приведён в разделе 3.1.</w:t>
      </w:r>
    </w:p>
    <w:p>
      <w:pPr>
        <w:keepNext/>
        <w:spacing w:line="360" w:lineRule="auto" w:before="240" w:after="120"/>
        <w:ind w:firstLine="709"/>
        <w:jc w:val="left"/>
      </w:pPr>
      <w:r>
        <w:rPr>
          <w:rFonts w:ascii="Times New Roman" w:hAnsi="Times New Roman" w:cs="Times New Roman" w:eastAsia="Times New Roman"/>
          <w:b/>
          <w:i w:val="0"/>
          <w:sz w:val="28"/>
          <w:u w:val="none"/>
        </w:rPr>
        <w:t>2.6 Итоговые матрицы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Подставим соединения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в уравнение выходов звеньев:</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M</m:t>
            </m:r>
          </m:e>
        </m:d>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(5)</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где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 единичная матрица. Это система линейных уравнений относительно выходов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Её решение выражает выходы всех блоков через состояние и воздействия: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Подставив его в уравнения состояния и осциллографов, получаем модель всей схемы: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d>
          <m:dPr>
            <m:begChr m:val="("/>
            <m:endChr m:val=")"/>
            <m:sepChr m:val=""/>
            <m:grow/>
          </m:dPr>
          <m:e>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r>
              <w:rPr>
                <w:rFonts w:ascii="Cambria Math" w:hAnsi="Cambria Math" w:cs="Cambria Math"/>
                <w:sz w:val="28"/>
                <w:szCs w:val="28"/>
              </w:rPr>
              <m:t>N</m:t>
            </m:r>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Решать систему целиком обычно не требуется. В большинстве схем сигнал идёт от блока к блоку, и выходы находятся по очереди подстановкой уже найденных. Поэтому алгоритм сначала выделяет группы блоков, по которым сигнал может обойти круг мгновенно, через звенья с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На языке теории графов это сильно связные компоненты графа мгновенных передач. Они ищутся функцией connected_components библиотеки SciPy [7], которая реализует вариант алгоритма Тарьяна [5, 11]. Выходы остальных блоков находятся подстановкой, а систему уравнений приходится решать только внутри найденных групп.</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Такая группа называется алгебраической петлёй. Решение петли бывает очень чувствительным к коэффициентам. Простейший пример — усилитель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охваченный положительной обратной связью:</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e>
        </m:d>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(7)</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решения нет. При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близком к единице, решение есть, но небольшая неточность в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сильно меняет результат: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999</m:t>
        </m:r>
      </m:oMath>
      <w:r>
        <w:rPr>
          <w:rFonts w:ascii="Times New Roman" w:hAnsi="Times New Roman" w:cs="Times New Roman" w:eastAsia="Times New Roman"/>
          <w:b w:val="0"/>
          <w:i w:val="0"/>
          <w:sz w:val="28"/>
          <w:u w:val="none"/>
        </w:rPr>
        <w:t xml:space="preserve"> получаем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999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а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998</m:t>
        </m:r>
      </m:oMath>
      <w:r>
        <w:rPr>
          <w:rFonts w:ascii="Times New Roman" w:hAnsi="Times New Roman" w:cs="Times New Roman" w:eastAsia="Times New Roman"/>
          <w:b w:val="0"/>
          <w:i w:val="0"/>
          <w:sz w:val="28"/>
          <w:u w:val="none"/>
        </w:rPr>
        <w:t xml:space="preserve"> уже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499</m:t>
        </m:r>
        <m:r>
          <w:rPr>
            <w:rFonts w:ascii="Cambria Math" w:hAnsi="Cambria Math" w:cs="Cambria Math"/>
            <w:sz w:val="28"/>
            <w:szCs w:val="28"/>
          </w:rPr>
          <m:t>u</m:t>
        </m:r>
      </m:oMath>
      <w:r>
        <w:rPr>
          <w:rFonts w:ascii="Times New Roman" w:hAnsi="Times New Roman" w:cs="Times New Roman" w:eastAsia="Times New Roman"/>
          <w:b w:val="0"/>
          <w:i w:val="0"/>
          <w:sz w:val="28"/>
          <w:u w:val="none"/>
        </w:rPr>
        <w:t>. Изменение коэффициента на 0,1 % изменило ответ вдвое.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Насколько петля усиливает погрешности, показывает число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относительная погрешность решения может быть в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раз больше относительной погрешности коэффициентов [4]. Для петли из нескольких блоков обозначим через </w:t>
      </w:r>
      <m:oMath xmlns:a="http://schemas.openxmlformats.org/drawingml/2006/main" xmlns:pic="http://schemas.openxmlformats.org/drawingml/2006/picture">
        <m:r>
          <w:rPr>
            <w:rFonts w:ascii="Cambria Math" w:hAnsi="Cambria Math" w:cs="Cambria Math"/>
            <w:sz w:val="28"/>
            <w:szCs w:val="28"/>
          </w:rPr>
          <m:t>G</m:t>
        </m:r>
      </m:oMath>
      <w:r>
        <w:rPr>
          <w:rFonts w:ascii="Times New Roman" w:hAnsi="Times New Roman" w:cs="Times New Roman" w:eastAsia="Times New Roman"/>
          <w:b w:val="0"/>
          <w:i w:val="0"/>
          <w:sz w:val="28"/>
          <w:u w:val="none"/>
        </w:rPr>
        <w:t xml:space="preserve"> матрицу мгновенных передач внутри петли, а через </w:t>
      </w:r>
      <m:oMath xmlns:a="http://schemas.openxmlformats.org/drawingml/2006/main" xmlns:pic="http://schemas.openxmlformats.org/drawingml/2006/picture">
        <m:sSub>
          <m:e>
            <m:r>
              <w:rPr>
                <w:rFonts w:ascii="Cambria Math" w:hAnsi="Cambria Math" w:cs="Cambria Math"/>
                <w:sz w:val="28"/>
                <w:szCs w:val="28"/>
              </w:rPr>
              <m:t>σ</m:t>
            </m:r>
          </m:e>
          <m:sub>
            <m:r>
              <m:rPr>
                <m:sty m:val="p"/>
              </m:rPr>
              <w:rPr>
                <w:rFonts w:ascii="Cambria Math" w:hAnsi="Cambria Math" w:cs="Cambria Math"/>
                <w:sz w:val="28"/>
                <w:szCs w:val="28"/>
              </w:rPr>
              <m:t>min</m:t>
            </m:r>
          </m:sub>
        </m:sSub>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e>
        </m:d>
      </m:oMath>
      <w:r>
        <w:rPr>
          <w:rFonts w:ascii="Times New Roman" w:hAnsi="Times New Roman" w:cs="Times New Roman" w:eastAsia="Times New Roman"/>
          <w:b w:val="0"/>
          <w:i w:val="0"/>
          <w:sz w:val="28"/>
          <w:u w:val="none"/>
        </w:rPr>
        <w:t xml:space="preserve"> наименьшее сингулярное число матрицы </w:t>
      </w:r>
      <m:oMath xmlns:a="http://schemas.openxmlformats.org/drawingml/2006/main" xmlns:pic="http://schemas.openxmlformats.org/drawingml/2006/pictur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oMath>
      <w:r>
        <w:rPr>
          <w:rFonts w:ascii="Times New Roman" w:hAnsi="Times New Roman" w:cs="Times New Roman" w:eastAsia="Times New Roman"/>
          <w:b w:val="0"/>
          <w:i w:val="0"/>
          <w:sz w:val="28"/>
          <w:u w:val="none"/>
        </w:rPr>
        <w:t xml:space="preserve">. Подсистема использует верхнюю оценку числа обусловленности матрицы </w:t>
      </w:r>
      <m:oMath xmlns:a="http://schemas.openxmlformats.org/drawingml/2006/main" xmlns:pic="http://schemas.openxmlformats.org/drawingml/2006/pictur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oMath>
      <w:r>
        <w:rPr>
          <w:rFonts w:ascii="Times New Roman" w:hAnsi="Times New Roman" w:cs="Times New Roman" w:eastAsia="Times New Roman"/>
          <w:b w:val="0"/>
          <w:i w:val="0"/>
          <w:sz w:val="28"/>
          <w:u w:val="none"/>
        </w:rPr>
        <w:t xml:space="preserve"> [4]:</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G</m:t>
            </m:r>
            <m:r>
              <m:rPr>
                <m:sty m:val="p"/>
              </m:rPr>
              <w:rPr>
                <w:rFonts w:ascii="Cambria Math" w:hAnsi="Cambria Math" w:cs="Cambria Math"/>
                <w:sz w:val="28"/>
                <w:szCs w:val="28"/>
              </w:rPr>
              <m:t>∥</m:t>
            </m:r>
          </m:num>
          <m:den>
            <m:sSub>
              <m:e>
                <m:r>
                  <w:rPr>
                    <w:rFonts w:ascii="Cambria Math" w:hAnsi="Cambria Math" w:cs="Cambria Math"/>
                    <w:sz w:val="28"/>
                    <w:szCs w:val="28"/>
                  </w:rPr>
                  <m:t>σ</m:t>
                </m:r>
              </m:e>
              <m:sub>
                <m:r>
                  <m:rPr>
                    <m:sty m:val="p"/>
                  </m:rPr>
                  <w:rPr>
                    <w:rFonts w:ascii="Cambria Math" w:hAnsi="Cambria Math" w:cs="Cambria Math"/>
                    <w:sz w:val="28"/>
                    <w:szCs w:val="28"/>
                  </w:rPr>
                  <m:t>min</m:t>
                </m:r>
              </m:sub>
            </m:sSub>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e>
            </m:d>
          </m:den>
        </m:f>
        <m:r>
          <m:rPr>
            <m:sty m:val="p"/>
          </m:rPr>
          <w:rPr>
            <w:rFonts w:ascii="Cambria Math" w:hAnsi="Cambria Math" w:cs="Cambria Math"/>
            <w:sz w:val="28"/>
            <w:szCs w:val="28"/>
          </w:rPr>
          <m:t>,</m:t>
        </m:r>
        <m:r>
          <w:rPr>
            <w:rFonts w:ascii="Cambria Math" w:hAnsi="Cambria Math" w:cs="Cambria Math"/>
            <w:sz w:val="28"/>
            <w:szCs w:val="28"/>
          </w:rPr>
          <m:t>  </m:t>
        </m:r>
        <m:r>
          <m:rPr>
            <m:nor/>
            <m:sty m:val="p"/>
          </m:rPr>
          <w:rPr>
            <w:rFonts w:ascii="Cambria Math" w:hAnsi="Cambria Math" w:cs="Cambria Math"/>
            <w:sz w:val="28"/>
            <w:szCs w:val="28"/>
          </w:rPr>
          <m:t>для одного усилителя </m:t>
        </m:r>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k</m:t>
                </m:r>
              </m:e>
            </m:d>
          </m:num>
          <m:den>
            <m:d>
              <m:dPr>
                <m:begChr m:val="|"/>
                <m:endChr m:val="|"/>
                <m:sepChr m:val=""/>
                <m:grow/>
              </m:dPr>
              <m: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e>
            </m:d>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(8)</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Компьютер хранит числа с относительной погрешностью </w:t>
      </w:r>
      <m:oMath xmlns:a="http://schemas.openxmlformats.org/drawingml/2006/main" xmlns:pic="http://schemas.openxmlformats.org/drawingml/2006/picture">
        <m:r>
          <w:rPr>
            <w:rFonts w:ascii="Cambria Math" w:hAnsi="Cambria Math" w:cs="Cambria Math"/>
            <w:sz w:val="28"/>
            <w:szCs w:val="28"/>
          </w:rPr>
          <m:t>ε</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16</m:t>
            </m:r>
          </m:sup>
        </m:sSup>
      </m:oMath>
      <w:r>
        <w:rPr>
          <w:rFonts w:ascii="Times New Roman" w:hAnsi="Times New Roman" w:cs="Times New Roman" w:eastAsia="Times New Roman"/>
          <w:b w:val="0"/>
          <w:i w:val="0"/>
          <w:sz w:val="28"/>
          <w:u w:val="none"/>
        </w:rPr>
        <w:t xml:space="preserve">, то есть примерно с 16 верными знаками. Погрешность решения петли оценивается как </w:t>
      </w:r>
      <m:oMath xmlns:a="http://schemas.openxmlformats.org/drawingml/2006/main" xmlns:pic="http://schemas.openxmlformats.org/drawingml/2006/picture">
        <m:r>
          <w:rPr>
            <w:rFonts w:ascii="Cambria Math" w:hAnsi="Cambria Math" w:cs="Cambria Math"/>
            <w:sz w:val="28"/>
            <w:szCs w:val="28"/>
          </w:rPr>
          <m:t>κ</m:t>
        </m:r>
        <m:r>
          <w:rPr>
            <w:rFonts w:ascii="Cambria Math" w:hAnsi="Cambria Math" w:cs="Cambria Math"/>
            <w:sz w:val="28"/>
            <w:szCs w:val="28"/>
          </w:rPr>
          <m:t>ε</m:t>
        </m:r>
      </m:oMath>
      <w:r>
        <w:rPr>
          <w:rFonts w:ascii="Times New Roman" w:hAnsi="Times New Roman" w:cs="Times New Roman" w:eastAsia="Times New Roman"/>
          <w:b w:val="0"/>
          <w:i w:val="0"/>
          <w:sz w:val="28"/>
          <w:u w:val="none"/>
        </w:rPr>
        <w:t xml:space="preserve"> [4]. Если </w:t>
      </w:r>
      <m:oMath xmlns:a="http://schemas.openxmlformats.org/drawingml/2006/main" xmlns:pic="http://schemas.openxmlformats.org/drawingml/2006/picture">
        <m:r>
          <w:rPr>
            <w:rFonts w:ascii="Cambria Math" w:hAnsi="Cambria Math" w:cs="Cambria Math"/>
            <w:sz w:val="28"/>
            <w:szCs w:val="28"/>
          </w:rPr>
          <m:t>κ</m:t>
        </m:r>
        <m:r>
          <m:rPr>
            <m:sty m:val="p"/>
          </m:rPr>
          <w:rPr>
            <w:rFonts w:ascii="Cambria Math" w:hAnsi="Cambria Math" w:cs="Cambria Math"/>
            <w:sz w:val="28"/>
            <w:szCs w:val="28"/>
          </w:rPr>
          <m:t>&gt;</m:t>
        </m:r>
        <m:r>
          <w:rPr>
            <w:rFonts w:ascii="Cambria Math" w:hAnsi="Cambria Math" w:cs="Cambria Math"/>
            <w:sz w:val="28"/>
            <w:szCs w:val="28"/>
          </w:rPr>
          <m:t>1</m:t>
        </m:r>
        <m:r>
          <m:rPr>
            <m:sty m:val="p"/>
          </m:rPr>
          <w:rPr>
            <w:rFonts w:ascii="Cambria Math" w:hAnsi="Cambria Math" w:cs="Cambria Math"/>
            <w:sz w:val="28"/>
            <w:szCs w:val="28"/>
          </w:rPr>
          <m:t>/</m:t>
        </m:r>
        <m:rad>
          <m:radPr>
            <m:degHide m:val="on"/>
          </m:radPr>
          <m:deg/>
          <m:e>
            <m:r>
              <w:rPr>
                <w:rFonts w:ascii="Cambria Math" w:hAnsi="Cambria Math" w:cs="Cambria Math"/>
                <w:sz w:val="28"/>
                <w:szCs w:val="28"/>
              </w:rPr>
              <m:t>ε</m:t>
            </m:r>
          </m:e>
        </m:rad>
        <m:r>
          <m:rPr>
            <m:sty m:val="p"/>
          </m:rPr>
          <w:rPr>
            <w:rFonts w:ascii="Cambria Math" w:hAnsi="Cambria Math" w:cs="Cambria Math"/>
            <w:sz w:val="28"/>
            <w:szCs w:val="28"/>
          </w:rPr>
          <m:t>≈</m:t>
        </m:r>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oMath>
      <w:r>
        <w:rPr>
          <w:rFonts w:ascii="Times New Roman" w:hAnsi="Times New Roman" w:cs="Times New Roman" w:eastAsia="Times New Roman"/>
          <w:b w:val="0"/>
          <w:i w:val="0"/>
          <w:sz w:val="28"/>
          <w:u w:val="none"/>
        </w:rPr>
        <w:t xml:space="preserve">, эта погрешность больше </w:t>
      </w:r>
      <m:oMath xmlns:a="http://schemas.openxmlformats.org/drawingml/2006/main" xmlns:pic="http://schemas.openxmlformats.org/drawingml/2006/picture">
        <m:rad>
          <m:radPr>
            <m:degHide m:val="on"/>
          </m:radPr>
          <m:deg/>
          <m:e>
            <m:r>
              <w:rPr>
                <w:rFonts w:ascii="Cambria Math" w:hAnsi="Cambria Math" w:cs="Cambria Math"/>
                <w:sz w:val="28"/>
                <w:szCs w:val="28"/>
              </w:rPr>
              <m:t>ε</m:t>
            </m:r>
          </m:e>
        </m:rad>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5</m:t>
        </m:r>
        <m:r>
          <m:rPr>
            <m:sty m:val="p"/>
          </m:rPr>
          <w:rPr>
            <w:rFonts w:ascii="Cambria Math" w:hAnsi="Cambria Math" w:cs="Cambria Math"/>
            <w:sz w:val="28"/>
            <w:szCs w:val="28"/>
          </w:rPr>
          <m:t>⋅</m:t>
        </m:r>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и в ответе остаётся меньше половины верных знаков. Такая погрешность уже сравнима с погрешностью расчёта переходного процесса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xml:space="preserve">, раздел 5.1), а при большем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превышает её, и результаты моделирования перестают быть достоверными. Поэтому в этом случае подсистема не строит модель. Она сообщает, какие блоки образуют петлю, и предлагает изменить коэффициенты или добавить в петлю инерционное звено.</w:t>
      </w:r>
    </w:p>
    <w:p>
      <w:pPr>
        <w:keepNext/>
        <w:pageBreakBefore/>
        <w:spacing w:line="360" w:lineRule="auto" w:before="0" w:after="240"/>
        <w:ind w:firstLine="0"/>
        <w:jc w:val="center"/>
      </w:pPr>
      <w:r>
        <w:rPr>
          <w:rFonts w:ascii="Times New Roman" w:hAnsi="Times New Roman" w:cs="Times New Roman" w:eastAsia="Times New Roman"/>
          <w:b/>
          <w:i w:val="0"/>
          <w:sz w:val="28"/>
          <w:u w:val="none"/>
        </w:rPr>
        <w:t>3 Примеры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показана на трёх схемах возрастающей сложности: контур с ПИ-регулятором, схема с перекрёстными обратными связями и электрогидравлический следящий привод (ЭГСП) 8-го порядка. Для первых двух модель построена вручную по шагам главы 2 и сравнена с ответом программы. Модели всех трёх схем проверены в главе 5: те же схемы собраны в Simulink, а передаточные функции посчитаны в MATLAB. Все три схемы есть в Control Lab как готовые примеры.</w:t>
      </w:r>
    </w:p>
    <w:p>
      <w:pPr>
        <w:keepNext/>
        <w:spacing w:line="360" w:lineRule="auto" w:before="240" w:after="120"/>
        <w:ind w:firstLine="709"/>
        <w:jc w:val="left"/>
      </w:pPr>
      <w:r>
        <w:rPr>
          <w:rFonts w:ascii="Times New Roman" w:hAnsi="Times New Roman" w:cs="Times New Roman" w:eastAsia="Times New Roman"/>
          <w:b/>
          <w:i w:val="0"/>
          <w:sz w:val="28"/>
          <w:u w:val="none"/>
        </w:rPr>
        <w:t>3.1 Контур с ПИ-регулятором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показана на рисунке 2. ПИ-регулятор </w:t>
      </w:r>
      <m:oMath xmlns:a="http://schemas.openxmlformats.org/drawingml/2006/main" xmlns:pic="http://schemas.openxmlformats.org/drawingml/2006/picture">
        <m:sSub>
          <m:e>
            <m:r>
              <w:rPr>
                <w:rFonts w:ascii="Cambria Math" w:hAnsi="Cambria Math" w:cs="Cambria Math"/>
                <w:sz w:val="28"/>
                <w:szCs w:val="28"/>
              </w:rPr>
              <m:t>W</m:t>
            </m:r>
          </m:e>
          <m:sub>
            <m:r>
              <w:rPr>
                <w:rFonts w:ascii="Cambria Math" w:hAnsi="Cambria Math" w:cs="Cambria Math"/>
                <w:sz w:val="28"/>
                <w:szCs w:val="28"/>
              </w:rPr>
              <m:t>р</m:t>
            </m:r>
          </m:sub>
        </m:sSub>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п</m:t>
            </m:r>
          </m:sub>
        </m:sSub>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и</m:t>
            </m:r>
          </m:sub>
        </m:sSub>
        <m:r>
          <m:rPr>
            <m:sty m:val="p"/>
          </m:rPr>
          <w:rPr>
            <w:rFonts w:ascii="Cambria Math" w:hAnsi="Cambria Math" w:cs="Cambria Math"/>
            <w:sz w:val="28"/>
            <w:szCs w:val="28"/>
          </w:rPr>
          <m:t>/</m:t>
        </m:r>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с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п</m:t>
            </m:r>
          </m:sub>
        </m:sSub>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и</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управляет объектом из двух инерционных звеньев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Обратная связь единичная отрицательная. В Control Lab регулятор задан блоком «ПИД-регулятор» с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д</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1518545"/>
            <wp:docPr id="3" name="Picture 3"/>
            <wp:cNvGraphicFramePr>
              <a:graphicFrameLocks noChangeAspect="1"/>
            </wp:cNvGraphicFramePr>
            <a:graphic>
              <a:graphicData uri="http://schemas.openxmlformats.org/drawingml/2006/picture">
                <pic:pic>
                  <pic:nvPicPr>
                    <pic:cNvPr id="0" name="ex_pi.png"/>
                    <pic:cNvPicPr/>
                  </pic:nvPicPr>
                  <pic:blipFill>
                    <a:blip r:embed="rId13"/>
                    <a:stretch>
                      <a:fillRect/>
                    </a:stretch>
                  </pic:blipFill>
                  <pic:spPr>
                    <a:xfrm>
                      <a:off x="0" y="0"/>
                      <a:ext cx="5760000" cy="1518545"/>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 – Контур с ПИ-регулятором</w:t>
      </w:r>
    </w:p>
    <w:p>
      <w:pPr>
        <w:keepNext w:val="0"/>
        <w:spacing w:line="360" w:lineRule="auto" w:before="0" w:after="0"/>
        <w:ind w:firstLine="709"/>
        <w:jc w:val="both"/>
      </w:pPr>
      <w:r>
        <w:rPr>
          <w:rFonts w:ascii="Times New Roman" w:hAnsi="Times New Roman" w:cs="Times New Roman" w:eastAsia="Times New Roman"/>
          <w:b/>
          <w:i w:val="0"/>
          <w:sz w:val="28"/>
          <w:u w:val="none"/>
        </w:rPr>
        <w:t>Шаг 1. Уравнения блоков.</w:t>
      </w:r>
      <w:r>
        <w:rPr>
          <w:rFonts w:ascii="Times New Roman" w:hAnsi="Times New Roman" w:cs="Times New Roman" w:eastAsia="Times New Roman"/>
          <w:b w:val="0"/>
          <w:i w:val="0"/>
          <w:sz w:val="28"/>
          <w:u w:val="none"/>
        </w:rPr>
        <w:t xml:space="preserve"> У регулятора одно состояние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накопленная ошибка: </w:t>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e</m:t>
        </m:r>
      </m:oMath>
      <w:r>
        <w:rPr>
          <w:rFonts w:ascii="Times New Roman" w:hAnsi="Times New Roman" w:cs="Times New Roman" w:eastAsia="Times New Roman"/>
          <w:b w:val="0"/>
          <w:i w:val="0"/>
          <w:sz w:val="28"/>
          <w:u w:val="none"/>
        </w:rPr>
        <w:t xml:space="preserve">, выход </w:t>
      </w:r>
      <m:oMath xmlns:a="http://schemas.openxmlformats.org/drawingml/2006/main" xmlns:pic="http://schemas.openxmlformats.org/drawingml/2006/picture">
        <m:r>
          <w:rPr>
            <w:rFonts w:ascii="Cambria Math" w:hAnsi="Cambria Math" w:cs="Cambria Math"/>
            <w:sz w:val="28"/>
            <w:szCs w:val="28"/>
          </w:rPr>
          <m:t>v</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и</m:t>
            </m:r>
          </m:sub>
        </m:sSub>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п</m:t>
            </m:r>
          </m:sub>
        </m:sSub>
        <m:r>
          <w:rPr>
            <w:rFonts w:ascii="Cambria Math" w:hAnsi="Cambria Math" w:cs="Cambria Math"/>
            <w:sz w:val="28"/>
            <w:szCs w:val="28"/>
          </w:rPr>
          <m:t>e</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e</m:t>
        </m:r>
      </m:oMath>
      <w:r>
        <w:rPr>
          <w:rFonts w:ascii="Times New Roman" w:hAnsi="Times New Roman" w:cs="Times New Roman" w:eastAsia="Times New Roman"/>
          <w:b w:val="0"/>
          <w:i w:val="0"/>
          <w:sz w:val="28"/>
          <w:u w:val="none"/>
        </w:rPr>
        <w:t>. Уравнения звеньев (раздел 1.2):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(9)</w:t>
      </w:r>
    </w:p>
    <w:p>
      <w:pPr>
        <w:keepNext w:val="0"/>
        <w:spacing w:line="360" w:lineRule="auto" w:before="0" w:after="0"/>
        <w:ind w:firstLine="709"/>
        <w:jc w:val="both"/>
      </w:pPr>
      <w:r>
        <w:rPr>
          <w:rFonts w:ascii="Times New Roman" w:hAnsi="Times New Roman" w:cs="Times New Roman" w:eastAsia="Times New Roman"/>
          <w:b/>
          <w:i w:val="0"/>
          <w:sz w:val="28"/>
          <w:u w:val="none"/>
        </w:rPr>
        <w:t>Шаг 2. Соединения</w:t>
      </w:r>
      <w:r>
        <w:rPr>
          <w:rFonts w:ascii="Times New Roman" w:hAnsi="Times New Roman" w:cs="Times New Roman" w:eastAsia="Times New Roman"/>
          <w:b w:val="0"/>
          <w:i w:val="0"/>
          <w:sz w:val="28"/>
          <w:u w:val="none"/>
        </w:rPr>
        <w:t xml:space="preserve"> приведены в таблице 3. Последний столбец — таблица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ступенька подключена ко входу «+» сумматора.</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3 – Таблица соединений контура с ПИ-регулятором</w:t>
      </w:r>
    </w:p>
    <w:tbl>
      <w:tblPr>
        <w:tblStyle w:val="TableGrid"/>
        <w:tblW w:type="auto" w:w="0"/>
        <w:jc w:val="center"/>
        <w:tblLayout w:type="fixed"/>
        <w:tblLook w:firstColumn="1" w:firstRow="1" w:lastColumn="0" w:lastRow="0" w:noHBand="0" w:noVBand="1" w:val="04A0"/>
        <w:tblLayout w:type="fixed"/>
      </w:tblPr>
      <w:tblGrid>
        <w:gridCol w:w="1871"/>
        <w:gridCol w:w="1530"/>
        <w:gridCol w:w="1530"/>
        <w:gridCol w:w="1474"/>
        <w:gridCol w:w="1474"/>
        <w:gridCol w:w="907"/>
      </w:tblGrid>
      <w:tr>
        <w:trPr>
          <w:cantSplit/>
        </w:trPr>
        <w:tc>
          <w:tcPr>
            <w:tcW w:type="dxa" w:w="1871"/>
          </w:tcPr>
          <w:p>
            <w:pPr>
              <w:keepNext/>
              <w:spacing w:line="240" w:lineRule="auto"/>
              <w:ind w:firstLine="0"/>
              <w:jc w:val="center"/>
            </w:pPr>
            <w:r/>
            <w:r>
              <w:rPr>
                <w:rFonts w:ascii="Times New Roman" w:hAnsi="Times New Roman" w:cs="Times New Roman" w:eastAsia="Times New Roman"/>
                <w:b/>
                <w:i w:val="0"/>
                <w:sz w:val="22"/>
                <w:u w:val="none"/>
              </w:rPr>
              <w:t>Вход блока</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выход сумматора e</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выход регулятора v</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выход звена 1</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выход звена 2</w:t>
            </w:r>
          </w:p>
        </w:tc>
        <w:tc>
          <w:tcPr>
            <w:tcW w:type="dxa" w:w="907"/>
          </w:tcPr>
          <w:p>
            <w:pPr>
              <w:keepNext/>
              <w:spacing w:line="240" w:lineRule="auto"/>
              <w:ind w:firstLine="0"/>
              <w:jc w:val="center"/>
            </w:pPr>
            <w:r/>
            <w:r>
              <w:rPr>
                <w:rFonts w:ascii="Times New Roman" w:hAnsi="Times New Roman" w:cs="Times New Roman" w:eastAsia="Times New Roman"/>
                <w:b/>
                <w:i w:val="0"/>
                <w:sz w:val="22"/>
                <w:u w:val="none"/>
              </w:rPr>
              <w:t>r (N)</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сумматор «+»</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1</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сумматор «−»</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регулятор</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звено 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val="0"/>
              <w:spacing w:line="240" w:lineRule="auto"/>
              <w:ind w:firstLine="0"/>
              <w:jc w:val="left"/>
            </w:pPr>
            <w:r/>
            <w:r>
              <w:rPr>
                <w:rFonts w:ascii="Times New Roman" w:hAnsi="Times New Roman" w:cs="Times New Roman" w:eastAsia="Times New Roman"/>
                <w:b w:val="0"/>
                <w:i w:val="0"/>
                <w:sz w:val="22"/>
                <w:u w:val="none"/>
              </w:rPr>
              <w:t>звено 2</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val="0"/>
              <w:spacing w:line="240" w:lineRule="auto"/>
              <w:ind w:firstLine="0"/>
              <w:jc w:val="center"/>
            </w:pPr>
            <w:r/>
            <w:r>
              <w:rPr>
                <w:rFonts w:ascii="Times New Roman" w:hAnsi="Times New Roman" w:cs="Times New Roman" w:eastAsia="Times New Roman"/>
                <w:b w:val="0"/>
                <w:i w:val="0"/>
                <w:sz w:val="22"/>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i w:val="0"/>
          <w:sz w:val="28"/>
          <w:u w:val="none"/>
        </w:rPr>
        <w:t>Шаг 3. Подстановка по ходу сигнала: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e</m:t>
        </m:r>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v</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d>
          <m:dPr>
            <m:begChr m:val="("/>
            <m:endChr m:val=")"/>
            <m:sepChr m:val=""/>
            <m:grow/>
          </m:dPr>
          <m:e>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e>
        </m:d>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(10)</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(11)</w:t>
      </w:r>
    </w:p>
    <w:p>
      <w:pPr>
        <w:keepNext w:val="0"/>
        <w:spacing w:line="360" w:lineRule="auto" w:before="0" w:after="0"/>
        <w:ind w:firstLine="709"/>
        <w:jc w:val="both"/>
      </w:pPr>
      <w:r>
        <w:rPr>
          <w:rFonts w:ascii="Times New Roman" w:hAnsi="Times New Roman" w:cs="Times New Roman" w:eastAsia="Times New Roman"/>
          <w:b/>
          <w:i w:val="0"/>
          <w:sz w:val="28"/>
          <w:u w:val="none"/>
        </w:rPr>
        <w:t>Шаг 4. Матрицы</w:t>
      </w:r>
      <w:r>
        <w:rPr>
          <w:rFonts w:ascii="Times New Roman" w:hAnsi="Times New Roman" w:cs="Times New Roman" w:eastAsia="Times New Roman"/>
          <w:b w:val="0"/>
          <w:i w:val="0"/>
          <w:sz w:val="28"/>
          <w:u w:val="none"/>
        </w:rPr>
        <w:t xml:space="preserve"> составляются из коэффициентов при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m:rPr>
                      <m:sty m:val="p"/>
                    </m:rPr>
                    <w:rPr>
                      <w:rFonts w:ascii="Cambria Math" w:hAnsi="Cambria Math" w:cs="Cambria Math"/>
                      <w:sz w:val="28"/>
                      <w:szCs w:val="28"/>
                    </w:rPr>
                    <m:t>−</m:t>
                  </m:r>
                  <m:r>
                    <w:rPr>
                      <w:rFonts w:ascii="Cambria Math" w:hAnsi="Cambria Math" w:cs="Cambria Math"/>
                      <w:sz w:val="28"/>
                      <w:szCs w:val="28"/>
                    </w:rPr>
                    <m:t>1</m:t>
                  </m:r>
                </m:e>
              </m:mr>
              <m:mr>
                <m:e>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2</m:t>
                  </m:r>
                </m:e>
              </m:mr>
              <m:mr>
                <m:e>
                  <m:r>
                    <w:rPr>
                      <w:rFonts w:ascii="Cambria Math" w:hAnsi="Cambria Math" w:cs="Cambria Math"/>
                      <w:sz w:val="28"/>
                      <w:szCs w:val="28"/>
                    </w:rPr>
                    <m:t>0</m:t>
                  </m:r>
                </m:e>
                <m:e>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2</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2</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Программа выдала те же матрицы. </w:t>
      </w:r>
      <w:r>
        <w:rPr>
          <w:rFonts w:ascii="Times New Roman" w:hAnsi="Times New Roman" w:cs="Times New Roman" w:eastAsia="Times New Roman"/>
          <w:b/>
          <w:i w:val="0"/>
          <w:sz w:val="28"/>
          <w:u w:val="none"/>
        </w:rPr>
        <w:t>Шаг 5. Проверка.</w:t>
      </w:r>
      <w:r>
        <w:rPr>
          <w:rFonts w:ascii="Times New Roman" w:hAnsi="Times New Roman" w:cs="Times New Roman" w:eastAsia="Times New Roman"/>
          <w:b w:val="0"/>
          <w:i w:val="0"/>
          <w:sz w:val="28"/>
          <w:u w:val="none"/>
        </w:rPr>
        <w:t xml:space="preserve"> По правилам структурных преобразований [1] </w:t>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sSub>
              <m:e>
                <m:r>
                  <w:rPr>
                    <w:rFonts w:ascii="Cambria Math" w:hAnsi="Cambria Math" w:cs="Cambria Math"/>
                    <w:sz w:val="28"/>
                    <w:szCs w:val="28"/>
                  </w:rPr>
                  <m:t>W</m:t>
                </m:r>
              </m:e>
              <m:sub>
                <m:r>
                  <w:rPr>
                    <w:rFonts w:ascii="Cambria Math" w:hAnsi="Cambria Math" w:cs="Cambria Math"/>
                    <w:sz w:val="28"/>
                    <w:szCs w:val="28"/>
                  </w:rPr>
                  <m:t>р</m:t>
                </m:r>
              </m:sub>
            </m:sSub>
            <m:sSub>
              <m:e>
                <m:r>
                  <w:rPr>
                    <w:rFonts w:ascii="Cambria Math" w:hAnsi="Cambria Math" w:cs="Cambria Math"/>
                    <w:sz w:val="28"/>
                    <w:szCs w:val="28"/>
                  </w:rPr>
                  <m:t>W</m:t>
                </m:r>
              </m:e>
              <m:sub>
                <m:r>
                  <w:rPr>
                    <w:rFonts w:ascii="Cambria Math" w:hAnsi="Cambria Math" w:cs="Cambria Math"/>
                    <w:sz w:val="28"/>
                    <w:szCs w:val="28"/>
                  </w:rPr>
                  <m:t>1</m:t>
                </m:r>
              </m:sub>
            </m:sSub>
            <m:sSub>
              <m:e>
                <m:r>
                  <w:rPr>
                    <w:rFonts w:ascii="Cambria Math" w:hAnsi="Cambria Math" w:cs="Cambria Math"/>
                    <w:sz w:val="28"/>
                    <w:szCs w:val="28"/>
                  </w:rPr>
                  <m:t>W</m:t>
                </m:r>
              </m:e>
              <m:sub>
                <m:r>
                  <w:rPr>
                    <w:rFonts w:ascii="Cambria Math" w:hAnsi="Cambria Math" w:cs="Cambria Math"/>
                    <w:sz w:val="28"/>
                    <w:szCs w:val="28"/>
                  </w:rPr>
                  <m:t>2</m:t>
                </m:r>
              </m:sub>
            </m:sSub>
          </m:num>
          <m:den>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W</m:t>
                </m:r>
              </m:e>
              <m:sub>
                <m:r>
                  <w:rPr>
                    <w:rFonts w:ascii="Cambria Math" w:hAnsi="Cambria Math" w:cs="Cambria Math"/>
                    <w:sz w:val="28"/>
                    <w:szCs w:val="28"/>
                  </w:rPr>
                  <m:t>р</m:t>
                </m:r>
              </m:sub>
            </m:sSub>
            <m:sSub>
              <m:e>
                <m:r>
                  <w:rPr>
                    <w:rFonts w:ascii="Cambria Math" w:hAnsi="Cambria Math" w:cs="Cambria Math"/>
                    <w:sz w:val="28"/>
                    <w:szCs w:val="28"/>
                  </w:rPr>
                  <m:t>W</m:t>
                </m:r>
              </m:e>
              <m:sub>
                <m:r>
                  <w:rPr>
                    <w:rFonts w:ascii="Cambria Math" w:hAnsi="Cambria Math" w:cs="Cambria Math"/>
                    <w:sz w:val="28"/>
                    <w:szCs w:val="28"/>
                  </w:rPr>
                  <m:t>1</m:t>
                </m:r>
              </m:sub>
            </m:sSub>
            <m:sSub>
              <m:e>
                <m:r>
                  <w:rPr>
                    <w:rFonts w:ascii="Cambria Math" w:hAnsi="Cambria Math" w:cs="Cambria Math"/>
                    <w:sz w:val="28"/>
                    <w:szCs w:val="28"/>
                  </w:rPr>
                  <m:t>W</m:t>
                </m:r>
              </m:e>
              <m:sub>
                <m:r>
                  <w:rPr>
                    <w:rFonts w:ascii="Cambria Math" w:hAnsi="Cambria Math" w:cs="Cambria Math"/>
                    <w:sz w:val="28"/>
                    <w:szCs w:val="28"/>
                  </w:rPr>
                  <m:t>2</m:t>
                </m:r>
              </m:sub>
            </m:sSub>
          </m:den>
        </m:f>
        <m:r>
          <m:rPr>
            <m:sty m:val="p"/>
          </m:rPr>
          <w:rPr>
            <w:rFonts w:ascii="Cambria Math" w:hAnsi="Cambria Math" w:cs="Cambria Math"/>
            <w:sz w:val="28"/>
            <w:szCs w:val="28"/>
          </w:rPr>
          <m:t>=</m:t>
        </m:r>
        <m:f>
          <m:fPr>
            <m:type m:val="bar"/>
          </m:fPr>
          <m:num>
            <m:r>
              <w:rPr>
                <w:rFonts w:ascii="Cambria Math" w:hAnsi="Cambria Math" w:cs="Cambria Math"/>
                <w:sz w:val="28"/>
                <w:szCs w:val="28"/>
              </w:rPr>
              <m:t>4</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6</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den>
        </m:f>
      </m:oMath>
      <w:r>
        <w:rPr>
          <w:rFonts w:ascii="Times New Roman" w:hAnsi="Times New Roman" w:cs="Times New Roman" w:eastAsia="Times New Roman"/>
          <w:b w:val="0"/>
          <w:i w:val="0"/>
          <w:sz w:val="28"/>
          <w:u w:val="none"/>
        </w:rPr>
        <w:t xml:space="preserve">. Характеристический многочлен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равен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6</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то есть совпадает со знаменателем </w:t>
      </w:r>
      <m:oMath xmlns:a="http://schemas.openxmlformats.org/drawingml/2006/main" xmlns:pic="http://schemas.openxmlformats.org/drawingml/2006/picture">
        <m:r>
          <w:rPr>
            <w:rFonts w:ascii="Cambria Math" w:hAnsi="Cambria Math" w:cs="Cambria Math"/>
            <w:sz w:val="28"/>
            <w:szCs w:val="28"/>
          </w:rPr>
          <m:t>W</m:t>
        </m:r>
      </m:oMath>
      <w:r>
        <w:rPr>
          <w:rFonts w:ascii="Times New Roman" w:hAnsi="Times New Roman" w:cs="Times New Roman" w:eastAsia="Times New Roman"/>
          <w:b w:val="0"/>
          <w:i w:val="0"/>
          <w:sz w:val="28"/>
          <w:u w:val="none"/>
        </w:rPr>
        <w:t xml:space="preserve">. Установившееся значение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интегральная часть регулятора убирает статическую ошибку.</w:t>
      </w:r>
    </w:p>
    <w:p>
      <w:pPr>
        <w:keepNext/>
        <w:spacing w:line="360" w:lineRule="auto" w:before="240" w:after="120"/>
        <w:ind w:firstLine="709"/>
        <w:jc w:val="left"/>
      </w:pPr>
      <w:r>
        <w:rPr>
          <w:rFonts w:ascii="Times New Roman" w:hAnsi="Times New Roman" w:cs="Times New Roman" w:eastAsia="Times New Roman"/>
          <w:b/>
          <w:i w:val="0"/>
          <w:sz w:val="28"/>
          <w:u w:val="none"/>
        </w:rPr>
        <w:t>3.2 Перекрёстные обратные связи</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На рисунке 3 два местных контура перекрываются. Обратная связь </w:t>
      </w:r>
      <m:oMath xmlns:a="http://schemas.openxmlformats.org/drawingml/2006/main" xmlns:pic="http://schemas.openxmlformats.org/drawingml/2006/picture">
        <m:sSub>
          <m:e>
            <m:r>
              <w:rPr>
                <w:rFonts w:ascii="Cambria Math" w:hAnsi="Cambria Math" w:cs="Cambria Math"/>
                <w:sz w:val="28"/>
                <w:szCs w:val="28"/>
              </w:rPr>
              <m:t>H</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идёт с выхода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на вход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а </w:t>
      </w:r>
      <m:oMath xmlns:a="http://schemas.openxmlformats.org/drawingml/2006/main" xmlns:pic="http://schemas.openxmlformats.org/drawingml/2006/picture">
        <m:sSub>
          <m:e>
            <m:r>
              <w:rPr>
                <w:rFonts w:ascii="Cambria Math" w:hAnsi="Cambria Math" w:cs="Cambria Math"/>
                <w:sz w:val="28"/>
                <w:szCs w:val="28"/>
              </w:rPr>
              <m:t>H</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 с выхода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на вход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Звено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входит в оба контура, но ни один из них не лежит внутри другого. Поэтому правила последовательного, параллельного и встречного соединения сразу не применяются: сначала нужно перенести точку съёма сигнала через звено и только потом сворачивать схему [1]. Для алгоритма программы эта схема не сложнее предыдущей: каждая обратная связь даёт одну единицу 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1989818"/>
            <wp:docPr id="4" name="Picture 4"/>
            <wp:cNvGraphicFramePr>
              <a:graphicFrameLocks noChangeAspect="1"/>
            </wp:cNvGraphicFramePr>
            <a:graphic>
              <a:graphicData uri="http://schemas.openxmlformats.org/drawingml/2006/picture">
                <pic:pic>
                  <pic:nvPicPr>
                    <pic:cNvPr id="0" name="ex_crossed.png"/>
                    <pic:cNvPicPr/>
                  </pic:nvPicPr>
                  <pic:blipFill>
                    <a:blip r:embed="rId14"/>
                    <a:stretch>
                      <a:fillRect/>
                    </a:stretch>
                  </pic:blipFill>
                  <pic:spPr>
                    <a:xfrm>
                      <a:off x="0" y="0"/>
                      <a:ext cx="5760000" cy="198981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3 – Схема с перекрёстными обратными связями</w:t>
      </w:r>
    </w:p>
    <w:p>
      <w:pPr>
        <w:keepNext w:val="0"/>
        <w:spacing w:line="360" w:lineRule="auto" w:before="0" w:after="0"/>
        <w:ind w:firstLine="709"/>
        <w:jc w:val="both"/>
      </w:pPr>
      <w:r>
        <w:rPr>
          <w:rFonts w:ascii="Times New Roman" w:hAnsi="Times New Roman" w:cs="Times New Roman" w:eastAsia="Times New Roman"/>
          <w:b/>
          <w:i w:val="0"/>
          <w:sz w:val="28"/>
          <w:u w:val="none"/>
        </w:rPr>
        <w:t>Шаги 1–3.</w:t>
      </w:r>
      <w:r>
        <w:rPr>
          <w:rFonts w:ascii="Times New Roman" w:hAnsi="Times New Roman" w:cs="Times New Roman" w:eastAsia="Times New Roman"/>
          <w:b w:val="0"/>
          <w:i w:val="0"/>
          <w:sz w:val="28"/>
          <w:u w:val="none"/>
        </w:rPr>
        <w:t xml:space="preserve"> Уравнения звеньев и входы после подстановки соединений:</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4</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 </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(14)</w:t>
      </w:r>
    </w:p>
    <w:p>
      <w:pPr>
        <w:keepNext w:val="0"/>
        <w:spacing w:line="360" w:lineRule="auto" w:before="0" w:after="0"/>
        <w:ind w:firstLine="709"/>
        <w:jc w:val="both"/>
      </w:pPr>
      <w:r>
        <w:rPr>
          <w:rFonts w:ascii="Times New Roman" w:hAnsi="Times New Roman" w:cs="Times New Roman" w:eastAsia="Times New Roman"/>
          <w:b/>
          <w:i w:val="0"/>
          <w:sz w:val="28"/>
          <w:u w:val="none"/>
        </w:rPr>
        <w:t>Шаг 4. Матрицы: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e>
                <m:e>
                  <m:r>
                    <m:rPr>
                      <m:sty m:val="p"/>
                    </m:rPr>
                    <w:rPr>
                      <w:rFonts w:ascii="Cambria Math" w:hAnsi="Cambria Math" w:cs="Cambria Math"/>
                      <w:sz w:val="28"/>
                      <w:szCs w:val="28"/>
                    </w:rPr>
                    <m:t>−</m:t>
                  </m:r>
                  <m:r>
                    <w:rPr>
                      <w:rFonts w:ascii="Cambria Math" w:hAnsi="Cambria Math" w:cs="Cambria Math"/>
                      <w:sz w:val="28"/>
                      <w:szCs w:val="28"/>
                    </w:rPr>
                    <m:t>1</m:t>
                  </m:r>
                </m:e>
              </m:mr>
              <m:mr>
                <m:e>
                  <m:r>
                    <w:rPr>
                      <w:rFonts w:ascii="Cambria Math" w:hAnsi="Cambria Math" w:cs="Cambria Math"/>
                      <w:sz w:val="28"/>
                      <w:szCs w:val="28"/>
                    </w:rPr>
                    <m:t>4</m:t>
                  </m:r>
                </m:e>
                <m:e>
                  <m:r>
                    <m:rPr>
                      <m:sty m:val="p"/>
                    </m:rPr>
                    <w:rPr>
                      <w:rFonts w:ascii="Cambria Math" w:hAnsi="Cambria Math" w:cs="Cambria Math"/>
                      <w:sz w:val="28"/>
                      <w:szCs w:val="28"/>
                    </w:rPr>
                    <m:t>−</m:t>
                  </m:r>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4</m:t>
                  </m:r>
                </m:e>
              </m:mr>
              <m:mr>
                <m:e>
                  <m:r>
                    <w:rPr>
                      <w:rFonts w:ascii="Cambria Math" w:hAnsi="Cambria Math" w:cs="Cambria Math"/>
                      <w:sz w:val="28"/>
                      <w:szCs w:val="28"/>
                    </w:rPr>
                    <m:t>0</m:t>
                  </m:r>
                </m:e>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0</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(15)</w:t>
      </w:r>
    </w:p>
    <w:p>
      <w:pPr>
        <w:keepNext w:val="0"/>
        <w:spacing w:line="360" w:lineRule="auto" w:before="0" w:after="0"/>
        <w:ind w:firstLine="709"/>
        <w:jc w:val="both"/>
      </w:pPr>
      <w:r>
        <w:rPr>
          <w:rFonts w:ascii="Times New Roman" w:hAnsi="Times New Roman" w:cs="Times New Roman" w:eastAsia="Times New Roman"/>
          <w:b/>
          <w:i w:val="0"/>
          <w:sz w:val="28"/>
          <w:u w:val="none"/>
        </w:rPr>
        <w:t>Шаг 5. Проверка по формуле Мейсона</w:t>
      </w:r>
      <w:r>
        <w:rPr>
          <w:rFonts w:ascii="Times New Roman" w:hAnsi="Times New Roman" w:cs="Times New Roman" w:eastAsia="Times New Roman"/>
          <w:b w:val="0"/>
          <w:i w:val="0"/>
          <w:sz w:val="28"/>
          <w:u w:val="none"/>
        </w:rPr>
        <w:t xml:space="preserve"> [12]. Прямой путь один: </w:t>
      </w:r>
      <m:oMath xmlns:a="http://schemas.openxmlformats.org/drawingml/2006/main" xmlns:pic="http://schemas.openxmlformats.org/drawingml/2006/picture">
        <m:sSub>
          <m:e>
            <m:r>
              <w:rPr>
                <w:rFonts w:ascii="Cambria Math" w:hAnsi="Cambria Math" w:cs="Cambria Math"/>
                <w:sz w:val="28"/>
                <w:szCs w:val="28"/>
              </w:rPr>
              <m:t>P</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Контуров три: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H</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sSub>
          <m:e>
            <m:r>
              <w:rPr>
                <w:rFonts w:ascii="Cambria Math" w:hAnsi="Cambria Math" w:cs="Cambria Math"/>
                <w:sz w:val="28"/>
                <w:szCs w:val="28"/>
              </w:rPr>
              <m:t>H</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и главный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Все они попарно касаются, потому что проходят через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Значит, </w:t>
      </w:r>
      <m:oMath xmlns:a="http://schemas.openxmlformats.org/drawingml/2006/main" xmlns:pic="http://schemas.openxmlformats.org/drawingml/2006/picture">
        <m:r>
          <w:rPr>
            <w:rFonts w:ascii="Cambria Math" w:hAnsi="Cambria Math" w:cs="Cambria Math"/>
            <w:sz w:val="28"/>
            <w:szCs w:val="28"/>
          </w:rPr>
          <m:t>Δ</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а </w:t>
      </w:r>
      <m:oMath xmlns:a="http://schemas.openxmlformats.org/drawingml/2006/main" xmlns:pic="http://schemas.openxmlformats.org/drawingml/2006/picture">
        <m:sSub>
          <m:e>
            <m:r>
              <w:rPr>
                <w:rFonts w:ascii="Cambria Math" w:hAnsi="Cambria Math" w:cs="Cambria Math"/>
                <w:sz w:val="28"/>
                <w:szCs w:val="28"/>
              </w:rPr>
              <m:t>Δ</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num>
          <m:den>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H</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sSub>
              <m:e>
                <m:r>
                  <w:rPr>
                    <w:rFonts w:ascii="Cambria Math" w:hAnsi="Cambria Math" w:cs="Cambria Math"/>
                    <w:sz w:val="28"/>
                    <w:szCs w:val="28"/>
                  </w:rPr>
                  <m:t>H</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den>
        </m:f>
        <m:r>
          <m:rPr>
            <m:sty m:val="p"/>
          </m:rPr>
          <w:rPr>
            <w:rFonts w:ascii="Cambria Math" w:hAnsi="Cambria Math" w:cs="Cambria Math"/>
            <w:sz w:val="28"/>
            <w:szCs w:val="28"/>
          </w:rPr>
          <m:t>=</m:t>
        </m:r>
        <m:f>
          <m:fPr>
            <m:type m:val="bar"/>
          </m:fPr>
          <m:num>
            <m:r>
              <w:rPr>
                <w:rFonts w:ascii="Cambria Math" w:hAnsi="Cambria Math" w:cs="Cambria Math"/>
                <w:sz w:val="28"/>
                <w:szCs w:val="28"/>
              </w:rPr>
              <m:t>4</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8</m:t>
            </m:r>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Характеристический многочлен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программы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8</m:t>
        </m:r>
      </m:oMath>
      <w:r>
        <w:rPr>
          <w:rFonts w:ascii="Times New Roman" w:hAnsi="Times New Roman" w:cs="Times New Roman" w:eastAsia="Times New Roman"/>
          <w:b w:val="0"/>
          <w:i w:val="0"/>
          <w:sz w:val="28"/>
          <w:u w:val="none"/>
        </w:rPr>
        <w:t xml:space="preserve"> совпадает со знаменателем. Установившееся значение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3.3 Электрогидравлический следящий привод 8-го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ЭГСП — привод, в котором слабый электрический сигнал управляет мощным гидроцилиндром. Модель и значения параметров взяты из заданий к практическим занятиям по дисциплине «Исполнительные устройства систем управления» [8].</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Работает привод так. Напряжение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через усилитель подаётся на обмотку электромеханического преобразователя (ЭМП). Якорь ЭМП поворачивает заслонку, из-за этого меняется давление на торцах золотника, и золотник смещается. Золотник открывает путь маслу в гидроцилиндр (ГЦ), и поршень начинает двигаться. Датчик перемещения поршня возвращает сигнал на вход, и поршень останавливается, когда этот сигнал уравновешивает входное напряжение.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В [8] модель записана уравнениями (1.1)–(1.6) с двумя упрощениями. Первое: не учитывается сила, с которой струя масла давит на заслонку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p</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Второе: масло в управляющих полостях считается несжимаемым, потому что перепад давлений там небольшой. Согласно [8], оба упрощения почти не влияют на поведение привода. После упрощений модель выглядит так:</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L</m:t>
        </m:r>
        <m:acc>
          <m:accPr>
            <m:chr m:val="̇"/>
          </m:accPr>
          <m:e>
            <m:r>
              <w:rPr>
                <w:rFonts w:ascii="Cambria Math" w:hAnsi="Cambria Math" w:cs="Cambria Math"/>
                <w:sz w:val="28"/>
                <w:szCs w:val="28"/>
              </w:rPr>
              <m:t>i</m:t>
            </m:r>
          </m:e>
        </m:acc>
        <m:r>
          <m:rPr>
            <m:sty m:val="p"/>
          </m:rPr>
          <w:rPr>
            <w:rFonts w:ascii="Cambria Math" w:hAnsi="Cambria Math" w:cs="Cambria Math"/>
            <w:sz w:val="28"/>
            <w:szCs w:val="28"/>
          </w:rPr>
          <m:t>+</m:t>
        </m:r>
        <m:sSub>
          <m:e>
            <m:r>
              <w:rPr>
                <w:rFonts w:ascii="Cambria Math" w:hAnsi="Cambria Math" w:cs="Cambria Math"/>
                <w:sz w:val="28"/>
                <w:szCs w:val="28"/>
              </w:rPr>
              <m:t>R</m:t>
            </m:r>
          </m:e>
          <m:sub>
            <m:r>
              <w:rPr>
                <w:rFonts w:ascii="Cambria Math" w:hAnsi="Cambria Math" w:cs="Cambria Math"/>
                <w:sz w:val="28"/>
                <w:szCs w:val="28"/>
              </w:rPr>
              <m:t>a</m:t>
            </m:r>
          </m:sub>
        </m:sSub>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у</m:t>
            </m:r>
            <m:r>
              <w:rPr>
                <w:rFonts w:ascii="Cambria Math" w:hAnsi="Cambria Math" w:cs="Cambria Math"/>
                <w:sz w:val="28"/>
                <w:szCs w:val="28"/>
              </w:rPr>
              <m:t>с</m:t>
            </m:r>
          </m:sub>
        </m:sSub>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e>
        </m:d>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(17)</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J</m:t>
            </m:r>
          </m:e>
          <m:sub>
            <m:r>
              <w:rPr>
                <w:rFonts w:ascii="Cambria Math" w:hAnsi="Cambria Math" w:cs="Cambria Math"/>
                <w:sz w:val="28"/>
                <w:szCs w:val="28"/>
              </w:rPr>
              <m:t>я</m:t>
            </m:r>
          </m:sub>
        </m:sSub>
        <m:acc>
          <m:accPr>
            <m:chr m:val="̈"/>
          </m:accPr>
          <m:e>
            <m:r>
              <w:rPr>
                <w:rFonts w:ascii="Cambria Math" w:hAnsi="Cambria Math" w:cs="Cambria Math"/>
                <w:sz w:val="28"/>
                <w:szCs w:val="28"/>
              </w:rPr>
              <m:t>φ</m:t>
            </m:r>
          </m:e>
        </m:acc>
        <m:r>
          <m:rPr>
            <m:sty m:val="p"/>
          </m:rPr>
          <w:rPr>
            <w:rFonts w:ascii="Cambria Math" w:hAnsi="Cambria Math" w:cs="Cambria Math"/>
            <w:sz w:val="28"/>
            <w:szCs w:val="28"/>
          </w:rPr>
          <m:t>+</m:t>
        </m:r>
        <m:sSub>
          <m:e>
            <m:r>
              <w:rPr>
                <w:rFonts w:ascii="Cambria Math" w:hAnsi="Cambria Math" w:cs="Cambria Math"/>
                <w:sz w:val="28"/>
                <w:szCs w:val="28"/>
              </w:rPr>
              <m:t>h</m:t>
            </m:r>
          </m:e>
          <m:sub>
            <m:r>
              <w:rPr>
                <w:rFonts w:ascii="Cambria Math" w:hAnsi="Cambria Math" w:cs="Cambria Math"/>
                <w:sz w:val="28"/>
                <w:szCs w:val="28"/>
              </w:rPr>
              <m:t>я</m:t>
            </m:r>
          </m:sub>
        </m:sSub>
        <m:acc>
          <m:accPr>
            <m:chr m:val="̇"/>
          </m:accPr>
          <m:e>
            <m:r>
              <w:rPr>
                <w:rFonts w:ascii="Cambria Math" w:hAnsi="Cambria Math" w:cs="Cambria Math"/>
                <w:sz w:val="28"/>
                <w:szCs w:val="28"/>
              </w:rPr>
              <m:t>φ</m:t>
            </m:r>
          </m:e>
        </m:acc>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φ</m:t>
            </m:r>
          </m:sub>
        </m:sSub>
        <m:r>
          <w:rPr>
            <w:rFonts w:ascii="Cambria Math" w:hAnsi="Cambria Math" w:cs="Cambria Math"/>
            <w:sz w:val="28"/>
            <w:szCs w:val="28"/>
          </w:rPr>
          <m:t>φ</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i</m:t>
            </m:r>
          </m:sub>
        </m:sSub>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(18)</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k</m:t>
            </m:r>
          </m:e>
          <m:sub>
            <m:sSub>
              <m:e>
                <m:r>
                  <w:rPr>
                    <w:rFonts w:ascii="Cambria Math" w:hAnsi="Cambria Math" w:cs="Cambria Math"/>
                    <w:sz w:val="28"/>
                    <w:szCs w:val="28"/>
                  </w:rPr>
                  <m:t>Q</m:t>
                </m:r>
              </m:e>
              <m:sub>
                <m:r>
                  <w:rPr>
                    <w:rFonts w:ascii="Cambria Math" w:hAnsi="Cambria Math" w:cs="Cambria Math"/>
                    <w:sz w:val="28"/>
                    <w:szCs w:val="28"/>
                  </w:rPr>
                  <m:t>y</m:t>
                </m:r>
              </m:sub>
            </m:sSub>
            <m:sSub>
              <m:e>
                <m:r>
                  <w:rPr>
                    <w:rFonts w:ascii="Cambria Math" w:hAnsi="Cambria Math" w:cs="Cambria Math"/>
                    <w:sz w:val="28"/>
                    <w:szCs w:val="28"/>
                  </w:rPr>
                  <m:t>p</m:t>
                </m:r>
              </m:e>
              <m:sub>
                <m:r>
                  <w:rPr>
                    <w:rFonts w:ascii="Cambria Math" w:hAnsi="Cambria Math" w:cs="Cambria Math"/>
                    <w:sz w:val="28"/>
                    <w:szCs w:val="28"/>
                  </w:rPr>
                  <m:t>y</m:t>
                </m:r>
              </m:sub>
            </m:sSub>
          </m:sub>
        </m:sSub>
        <m:sSub>
          <m:e>
            <m:r>
              <w:rPr>
                <w:rFonts w:ascii="Cambria Math" w:hAnsi="Cambria Math" w:cs="Cambria Math"/>
                <w:sz w:val="28"/>
                <w:szCs w:val="28"/>
              </w:rPr>
              <m:t>p</m:t>
            </m:r>
          </m:e>
          <m:sub>
            <m:r>
              <w:rPr>
                <w:rFonts w:ascii="Cambria Math" w:hAnsi="Cambria Math" w:cs="Cambria Math"/>
                <w:sz w:val="28"/>
                <w:szCs w:val="28"/>
              </w:rPr>
              <m:t>y</m:t>
            </m:r>
          </m:sub>
        </m:sSub>
        <m:r>
          <m:rPr>
            <m:sty m:val="p"/>
          </m:rPr>
          <w:rPr>
            <w:rFonts w:ascii="Cambria Math" w:hAnsi="Cambria Math" w:cs="Cambria Math"/>
            <w:sz w:val="28"/>
            <w:szCs w:val="28"/>
          </w:rPr>
          <m:t>=</m:t>
        </m:r>
        <m:sSub>
          <m:e>
            <m:r>
              <w:rPr>
                <w:rFonts w:ascii="Cambria Math" w:hAnsi="Cambria Math" w:cs="Cambria Math"/>
                <w:sz w:val="28"/>
                <w:szCs w:val="28"/>
              </w:rPr>
              <m:t>k</m:t>
            </m:r>
          </m:e>
          <m:sub>
            <m:sSub>
              <m:e>
                <m:r>
                  <w:rPr>
                    <w:rFonts w:ascii="Cambria Math" w:hAnsi="Cambria Math" w:cs="Cambria Math"/>
                    <w:sz w:val="28"/>
                    <w:szCs w:val="28"/>
                  </w:rPr>
                  <m:t>Q</m:t>
                </m:r>
              </m:e>
              <m:sub>
                <m:r>
                  <w:rPr>
                    <w:rFonts w:ascii="Cambria Math" w:hAnsi="Cambria Math" w:cs="Cambria Math"/>
                    <w:sz w:val="28"/>
                    <w:szCs w:val="28"/>
                  </w:rPr>
                  <m:t>y</m:t>
                </m:r>
              </m:sub>
            </m:sSub>
            <m:r>
              <w:rPr>
                <w:rFonts w:ascii="Cambria Math" w:hAnsi="Cambria Math" w:cs="Cambria Math"/>
                <w:sz w:val="28"/>
                <w:szCs w:val="28"/>
              </w:rPr>
              <m:t>φ</m:t>
            </m:r>
          </m:sub>
        </m:sSub>
        <m:r>
          <w:rPr>
            <w:rFonts w:ascii="Cambria Math" w:hAnsi="Cambria Math" w:cs="Cambria Math"/>
            <w:sz w:val="28"/>
            <w:szCs w:val="28"/>
          </w:rPr>
          <m:t>φ</m:t>
        </m:r>
        <m:r>
          <m:rPr>
            <m:sty m:val="p"/>
          </m:rPr>
          <w:rPr>
            <w:rFonts w:ascii="Cambria Math" w:hAnsi="Cambria Math" w:cs="Cambria Math"/>
            <w:sz w:val="28"/>
            <w:szCs w:val="28"/>
          </w:rPr>
          <m:t>−</m:t>
        </m:r>
        <m:sSub>
          <m:e>
            <m:r>
              <w:rPr>
                <w:rFonts w:ascii="Cambria Math" w:hAnsi="Cambria Math" w:cs="Cambria Math"/>
                <w:sz w:val="28"/>
                <w:szCs w:val="28"/>
              </w:rPr>
              <m:t>F</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m</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h</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C</m:t>
            </m:r>
          </m:e>
          <m:sub>
            <m:r>
              <w:rPr>
                <w:rFonts w:ascii="Cambria Math" w:hAnsi="Cambria Math" w:cs="Cambria Math"/>
                <w:sz w:val="28"/>
                <w:szCs w:val="28"/>
              </w:rPr>
              <m:t>г</m:t>
            </m:r>
            <m:r>
              <w:rPr>
                <w:rFonts w:ascii="Cambria Math" w:hAnsi="Cambria Math" w:cs="Cambria Math"/>
                <w:sz w:val="28"/>
                <w:szCs w:val="28"/>
              </w:rPr>
              <m:t>д</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F</m:t>
            </m:r>
          </m:e>
          <m:sub>
            <m:r>
              <w:rPr>
                <w:rFonts w:ascii="Cambria Math" w:hAnsi="Cambria Math" w:cs="Cambria Math"/>
                <w:sz w:val="28"/>
                <w:szCs w:val="28"/>
              </w:rPr>
              <m:t>з</m:t>
            </m:r>
          </m:sub>
        </m:sSub>
        <m:sSub>
          <m:e>
            <m:r>
              <w:rPr>
                <w:rFonts w:ascii="Cambria Math" w:hAnsi="Cambria Math" w:cs="Cambria Math"/>
                <w:sz w:val="28"/>
                <w:szCs w:val="28"/>
              </w:rPr>
              <m:t>p</m:t>
            </m:r>
          </m:e>
          <m:sub>
            <m:r>
              <w:rPr>
                <w:rFonts w:ascii="Cambria Math" w:hAnsi="Cambria Math" w:cs="Cambria Math"/>
                <w:sz w:val="28"/>
                <w:szCs w:val="28"/>
              </w:rPr>
              <m:t>y</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(19)</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f>
          <m:fPr>
            <m:type m:val="bar"/>
          </m:fPr>
          <m:num>
            <m:r>
              <w:rPr>
                <w:rFonts w:ascii="Cambria Math" w:hAnsi="Cambria Math" w:cs="Cambria Math"/>
                <w:sz w:val="28"/>
                <w:szCs w:val="28"/>
              </w:rPr>
              <m:t>V</m:t>
            </m:r>
          </m:num>
          <m:den>
            <m:r>
              <w:rPr>
                <w:rFonts w:ascii="Cambria Math" w:hAnsi="Cambria Math" w:cs="Cambria Math"/>
                <w:sz w:val="28"/>
                <w:szCs w:val="28"/>
              </w:rPr>
              <m:t>2</m:t>
            </m:r>
            <m:r>
              <w:rPr>
                <w:rFonts w:ascii="Cambria Math" w:hAnsi="Cambria Math" w:cs="Cambria Math"/>
                <w:sz w:val="28"/>
                <w:szCs w:val="28"/>
              </w:rPr>
              <m:t>E</m:t>
            </m:r>
          </m:den>
        </m:f>
        <m:acc>
          <m:accPr>
            <m:chr m:val="̇"/>
          </m:accPr>
          <m:e>
            <m:r>
              <w:rPr>
                <w:rFonts w:ascii="Cambria Math" w:hAnsi="Cambria Math" w:cs="Cambria Math"/>
                <w:sz w:val="28"/>
                <w:szCs w:val="28"/>
              </w:rPr>
              <m:t>p</m:t>
            </m:r>
          </m:e>
        </m:acc>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Q</m:t>
            </m:r>
            <m:r>
              <w:rPr>
                <w:rFonts w:ascii="Cambria Math" w:hAnsi="Cambria Math" w:cs="Cambria Math"/>
                <w:sz w:val="28"/>
                <w:szCs w:val="28"/>
              </w:rPr>
              <m:t>p</m:t>
            </m:r>
          </m:sub>
        </m:sSub>
        <m:r>
          <w:rPr>
            <w:rFonts w:ascii="Cambria Math" w:hAnsi="Cambria Math" w:cs="Cambria Math"/>
            <w:sz w:val="28"/>
            <w:szCs w:val="28"/>
          </w:rPr>
          <m:t> </m:t>
        </m:r>
        <m:r>
          <w:rPr>
            <w:rFonts w:ascii="Cambria Math" w:hAnsi="Cambria Math" w:cs="Cambria Math"/>
            <w:sz w:val="28"/>
            <w:szCs w:val="28"/>
          </w:rPr>
          <m:t>p</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Q</m:t>
            </m:r>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F</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M</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h</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F</m:t>
        </m:r>
        <m:r>
          <w:rPr>
            <w:rFonts w:ascii="Cambria Math" w:hAnsi="Cambria Math" w:cs="Cambria Math"/>
            <w:sz w:val="28"/>
            <w:szCs w:val="28"/>
          </w:rPr>
          <m:t>p</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(20)</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Здесь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 ток обмотки, </w:t>
      </w:r>
      <m:oMath xmlns:a="http://schemas.openxmlformats.org/drawingml/2006/main" xmlns:pic="http://schemas.openxmlformats.org/drawingml/2006/picture">
        <m:r>
          <w:rPr>
            <w:rFonts w:ascii="Cambria Math" w:hAnsi="Cambria Math" w:cs="Cambria Math"/>
            <w:sz w:val="28"/>
            <w:szCs w:val="28"/>
          </w:rPr>
          <m:t>φ</m:t>
        </m:r>
      </m:oMath>
      <w:r>
        <w:rPr>
          <w:rFonts w:ascii="Times New Roman" w:hAnsi="Times New Roman" w:cs="Times New Roman" w:eastAsia="Times New Roman"/>
          <w:b w:val="0"/>
          <w:i w:val="0"/>
          <w:sz w:val="28"/>
          <w:u w:val="none"/>
        </w:rPr>
        <w:t xml:space="preserve"> — угол поворота якоря,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 перемещение золотника, </w:t>
      </w:r>
      <m:oMath xmlns:a="http://schemas.openxmlformats.org/drawingml/2006/main" xmlns:pic="http://schemas.openxmlformats.org/drawingml/2006/picture">
        <m:sSub>
          <m:e>
            <m:r>
              <w:rPr>
                <w:rFonts w:ascii="Cambria Math" w:hAnsi="Cambria Math" w:cs="Cambria Math"/>
                <w:sz w:val="28"/>
                <w:szCs w:val="28"/>
              </w:rPr>
              <m:t>p</m:t>
            </m:r>
          </m:e>
          <m:sub>
            <m:r>
              <w:rPr>
                <w:rFonts w:ascii="Cambria Math" w:hAnsi="Cambria Math" w:cs="Cambria Math"/>
                <w:sz w:val="28"/>
                <w:szCs w:val="28"/>
              </w:rPr>
              <m:t>y</m:t>
            </m:r>
          </m:sub>
        </m:sSub>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p</m:t>
        </m:r>
      </m:oMath>
      <w:r>
        <w:rPr>
          <w:rFonts w:ascii="Times New Roman" w:hAnsi="Times New Roman" w:cs="Times New Roman" w:eastAsia="Times New Roman"/>
          <w:b w:val="0"/>
          <w:i w:val="0"/>
          <w:sz w:val="28"/>
          <w:u w:val="none"/>
        </w:rPr>
        <w:t xml:space="preserve"> — перепады давлений на золотнике и на поршне, </w:t>
      </w:r>
      <m:oMath xmlns:a="http://schemas.openxmlformats.org/drawingml/2006/main" xmlns:pic="http://schemas.openxmlformats.org/drawingml/2006/picture">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 перемещение поршня. Значения параметров приведены в таблице 4. В задании к занятию 01 модуль упругости масла </w:t>
      </w:r>
      <m:oMath xmlns:a="http://schemas.openxmlformats.org/drawingml/2006/main" xmlns:pic="http://schemas.openxmlformats.org/drawingml/2006/picture">
        <m:r>
          <w:rPr>
            <w:rFonts w:ascii="Cambria Math" w:hAnsi="Cambria Math" w:cs="Cambria Math"/>
            <w:sz w:val="28"/>
            <w:szCs w:val="28"/>
          </w:rPr>
          <m:t>E</m:t>
        </m:r>
      </m:oMath>
      <w:r>
        <w:rPr>
          <w:rFonts w:ascii="Times New Roman" w:hAnsi="Times New Roman" w:cs="Times New Roman" w:eastAsia="Times New Roman"/>
          <w:b w:val="0"/>
          <w:i w:val="0"/>
          <w:sz w:val="28"/>
          <w:u w:val="none"/>
        </w:rPr>
        <w:t xml:space="preserve"> указан в МПа; по указанию преподавателя единица исправлена на Па, то есть </w:t>
      </w:r>
      <m:oMath xmlns:a="http://schemas.openxmlformats.org/drawingml/2006/main" xmlns:pic="http://schemas.openxmlformats.org/drawingml/2006/picture">
        <m:r>
          <w:rPr>
            <w:rFonts w:ascii="Cambria Math" w:hAnsi="Cambria Math" w:cs="Cambria Math"/>
            <w:sz w:val="28"/>
            <w:szCs w:val="28"/>
          </w:rPr>
          <m:t>E</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oMath>
      <w:r>
        <w:rPr>
          <w:rFonts w:ascii="Times New Roman" w:hAnsi="Times New Roman" w:cs="Times New Roman" w:eastAsia="Times New Roman"/>
          <w:b w:val="0"/>
          <w:i w:val="0"/>
          <w:sz w:val="28"/>
          <w:u w:val="none"/>
        </w:rPr>
        <w:t xml:space="preserve"> Па.</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4 – Параметры ЭГСП</w:t>
      </w:r>
    </w:p>
    <w:tbl>
      <w:tblPr>
        <w:tblStyle w:val="TableGrid"/>
        <w:tblW w:type="auto" w:w="0"/>
        <w:jc w:val="center"/>
        <w:tblLayout w:type="fixed"/>
        <w:tblLook w:firstColumn="1" w:firstRow="1" w:lastColumn="0" w:lastRow="0" w:noHBand="0" w:noVBand="1" w:val="04A0"/>
        <w:tblLayout w:type="fixed"/>
      </w:tblPr>
      <w:tblGrid>
        <w:gridCol w:w="1701"/>
        <w:gridCol w:w="2948"/>
        <w:gridCol w:w="1701"/>
        <w:gridCol w:w="3005"/>
      </w:tblGrid>
      <w:tr>
        <w:trPr>
          <w:cantSplit/>
        </w:trPr>
        <w:tc>
          <w:tcPr>
            <w:tcW w:type="dxa" w:w="1701"/>
          </w:tcPr>
          <w:p>
            <w:pPr>
              <w:keepNext/>
              <w:spacing w:line="240" w:lineRule="auto"/>
              <w:ind w:firstLine="0"/>
              <w:jc w:val="center"/>
            </w:pPr>
            <w:r/>
            <w:r>
              <w:rPr>
                <w:rFonts w:ascii="Times New Roman" w:hAnsi="Times New Roman" w:cs="Times New Roman" w:eastAsia="Times New Roman"/>
                <w:b/>
                <w:i w:val="0"/>
                <w:sz w:val="22"/>
                <w:u w:val="none"/>
              </w:rPr>
              <w:t>Параметр</w:t>
            </w:r>
          </w:p>
        </w:tc>
        <w:tc>
          <w:tcPr>
            <w:tcW w:type="dxa" w:w="2948"/>
          </w:tcPr>
          <w:p>
            <w:pPr>
              <w:keepNext/>
              <w:spacing w:line="240" w:lineRule="auto"/>
              <w:ind w:firstLine="0"/>
              <w:jc w:val="center"/>
            </w:pPr>
            <w:r/>
            <w:r>
              <w:rPr>
                <w:rFonts w:ascii="Times New Roman" w:hAnsi="Times New Roman" w:cs="Times New Roman" w:eastAsia="Times New Roman"/>
                <w:b/>
                <w:i w:val="0"/>
                <w:sz w:val="22"/>
                <w:u w:val="none"/>
              </w:rPr>
              <w:t>Значение</w:t>
            </w:r>
          </w:p>
        </w:tc>
        <w:tc>
          <w:tcPr>
            <w:tcW w:type="dxa" w:w="1701"/>
          </w:tcPr>
          <w:p>
            <w:pPr>
              <w:keepNext/>
              <w:spacing w:line="240" w:lineRule="auto"/>
              <w:ind w:firstLine="0"/>
              <w:jc w:val="center"/>
            </w:pPr>
            <w:r/>
            <w:r>
              <w:rPr>
                <w:rFonts w:ascii="Times New Roman" w:hAnsi="Times New Roman" w:cs="Times New Roman" w:eastAsia="Times New Roman"/>
                <w:b/>
                <w:i w:val="0"/>
                <w:sz w:val="22"/>
                <w:u w:val="none"/>
              </w:rPr>
              <w:t>Параметр</w:t>
            </w:r>
          </w:p>
        </w:tc>
        <w:tc>
          <w:tcPr>
            <w:tcW w:type="dxa" w:w="3005"/>
          </w:tcPr>
          <w:p>
            <w:pPr>
              <w:keepNext/>
              <w:spacing w:line="240" w:lineRule="auto"/>
              <w:ind w:firstLine="0"/>
              <w:jc w:val="center"/>
            </w:pPr>
            <w:r/>
            <w:r>
              <w:rPr>
                <w:rFonts w:ascii="Times New Roman" w:hAnsi="Times New Roman" w:cs="Times New Roman" w:eastAsia="Times New Roman"/>
                <w:b/>
                <w:i w:val="0"/>
                <w:sz w:val="22"/>
                <w:u w:val="none"/>
              </w:rPr>
              <w:t>Значение</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у</m:t>
                  </m:r>
                  <m:r>
                    <w:rPr>
                      <w:rFonts w:ascii="Cambria Math" w:hAnsi="Cambria Math" w:cs="Cambria Math"/>
                      <w:sz w:val="22"/>
                      <w:szCs w:val="22"/>
                    </w:rPr>
                    <m:t>с</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50</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sSub>
                    <m:e>
                      <m:r>
                        <w:rPr>
                          <w:rFonts w:ascii="Cambria Math" w:hAnsi="Cambria Math" w:cs="Cambria Math"/>
                          <w:sz w:val="22"/>
                          <w:szCs w:val="22"/>
                        </w:rPr>
                        <m:t>Q</m:t>
                      </m:r>
                    </m:e>
                    <m:sub>
                      <m:r>
                        <w:rPr>
                          <w:rFonts w:ascii="Cambria Math" w:hAnsi="Cambria Math" w:cs="Cambria Math"/>
                          <w:sz w:val="22"/>
                          <w:szCs w:val="22"/>
                        </w:rPr>
                        <m:t>y</m:t>
                      </m:r>
                    </m:sub>
                  </m:sSub>
                  <m:r>
                    <w:rPr>
                      <w:rFonts w:ascii="Cambria Math" w:hAnsi="Cambria Math" w:cs="Cambria Math"/>
                      <w:sz w:val="22"/>
                      <w:szCs w:val="22"/>
                    </w:rPr>
                    <m:t>φ</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10⁻³ м³/с</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L</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R</m:t>
                  </m:r>
                </m:e>
                <m:sub>
                  <m:r>
                    <w:rPr>
                      <w:rFonts w:ascii="Cambria Math" w:hAnsi="Cambria Math" w:cs="Cambria Math"/>
                      <w:sz w:val="22"/>
                      <w:szCs w:val="22"/>
                    </w:rPr>
                    <m:t>a</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0,4 Гн; 80 Ом</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sSub>
                    <m:e>
                      <m:r>
                        <w:rPr>
                          <w:rFonts w:ascii="Cambria Math" w:hAnsi="Cambria Math" w:cs="Cambria Math"/>
                          <w:sz w:val="22"/>
                          <w:szCs w:val="22"/>
                        </w:rPr>
                        <m:t>Q</m:t>
                      </m:r>
                    </m:e>
                    <m:sub>
                      <m:r>
                        <w:rPr>
                          <w:rFonts w:ascii="Cambria Math" w:hAnsi="Cambria Math" w:cs="Cambria Math"/>
                          <w:sz w:val="22"/>
                          <w:szCs w:val="22"/>
                        </w:rPr>
                        <m:t>y</m:t>
                      </m:r>
                    </m:sub>
                  </m:sSub>
                  <m:sSub>
                    <m:e>
                      <m:r>
                        <w:rPr>
                          <w:rFonts w:ascii="Cambria Math" w:hAnsi="Cambria Math" w:cs="Cambria Math"/>
                          <w:sz w:val="22"/>
                          <w:szCs w:val="22"/>
                        </w:rPr>
                        <m:t>p</m:t>
                      </m:r>
                    </m:e>
                    <m:sub>
                      <m:r>
                        <w:rPr>
                          <w:rFonts w:ascii="Cambria Math" w:hAnsi="Cambria Math" w:cs="Cambria Math"/>
                          <w:sz w:val="22"/>
                          <w:szCs w:val="22"/>
                        </w:rPr>
                        <m:t>y</m:t>
                      </m:r>
                    </m:sub>
                  </m:sSub>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10⁻⁶ м⁴·с/кг</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J</m:t>
                  </m:r>
                </m:e>
                <m:sub>
                  <m:r>
                    <w:rPr>
                      <w:rFonts w:ascii="Cambria Math" w:hAnsi="Cambria Math" w:cs="Cambria Math"/>
                      <w:sz w:val="22"/>
                      <w:szCs w:val="22"/>
                    </w:rPr>
                    <m:t>я</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0,3·10⁻⁶ кг·м²</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F</m:t>
                  </m:r>
                </m:e>
                <m:sub>
                  <m:r>
                    <w:rPr>
                      <w:rFonts w:ascii="Cambria Math" w:hAnsi="Cambria Math" w:cs="Cambria Math"/>
                      <w:sz w:val="22"/>
                      <w:szCs w:val="22"/>
                    </w:rPr>
                    <m:t>з</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0,785·10⁻⁴ м²</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h</m:t>
                  </m:r>
                </m:e>
                <m:sub>
                  <m:r>
                    <w:rPr>
                      <w:rFonts w:ascii="Cambria Math" w:hAnsi="Cambria Math" w:cs="Cambria Math"/>
                      <w:sz w:val="22"/>
                      <w:szCs w:val="22"/>
                    </w:rPr>
                    <m:t>я</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7·10⁻⁵ Н·м·с</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m</m:t>
                  </m:r>
                </m:e>
                <m:sub>
                  <m:r>
                    <w:rPr>
                      <w:rFonts w:ascii="Cambria Math" w:hAnsi="Cambria Math" w:cs="Cambria Math"/>
                      <w:sz w:val="22"/>
                      <w:szCs w:val="22"/>
                    </w:rPr>
                    <m:t>з</m:t>
                  </m:r>
                </m:sub>
              </m:sSub>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h</m:t>
                  </m:r>
                </m:e>
                <m:sub>
                  <m:r>
                    <w:rPr>
                      <w:rFonts w:ascii="Cambria Math" w:hAnsi="Cambria Math" w:cs="Cambria Math"/>
                      <w:sz w:val="22"/>
                      <w:szCs w:val="22"/>
                    </w:rPr>
                    <m:t>з</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0,005 кг; 0,25 Н·с/м</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M</m:t>
                  </m:r>
                  <m:r>
                    <w:rPr>
                      <w:rFonts w:ascii="Cambria Math" w:hAnsi="Cambria Math" w:cs="Cambria Math"/>
                      <w:sz w:val="22"/>
                      <w:szCs w:val="22"/>
                    </w:rPr>
                    <m:t>φ</m:t>
                  </m:r>
                </m:sub>
              </m:sSub>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M</m:t>
                  </m:r>
                  <m:r>
                    <w:rPr>
                      <w:rFonts w:ascii="Cambria Math" w:hAnsi="Cambria Math" w:cs="Cambria Math"/>
                      <w:sz w:val="22"/>
                      <w:szCs w:val="22"/>
                    </w:rPr>
                    <m:t>i</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0,1 Н·м; 1 Н·м/А</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C</m:t>
                  </m:r>
                </m:e>
                <m:sub>
                  <m:r>
                    <w:rPr>
                      <w:rFonts w:ascii="Cambria Math" w:hAnsi="Cambria Math" w:cs="Cambria Math"/>
                      <w:sz w:val="22"/>
                      <w:szCs w:val="22"/>
                    </w:rPr>
                    <m:t>г</m:t>
                  </m:r>
                  <m:r>
                    <w:rPr>
                      <w:rFonts w:ascii="Cambria Math" w:hAnsi="Cambria Math" w:cs="Cambria Math"/>
                      <w:sz w:val="22"/>
                      <w:szCs w:val="22"/>
                    </w:rPr>
                    <m:t>д</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 Н/м</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м</m:t>
                  </m:r>
                  <m:r>
                    <w:rPr>
                      <w:rFonts w:ascii="Cambria Math" w:hAnsi="Cambria Math" w:cs="Cambria Math"/>
                      <w:sz w:val="22"/>
                      <w:szCs w:val="22"/>
                    </w:rPr>
                    <m:t>о</m:t>
                  </m:r>
                  <m:r>
                    <w:rPr>
                      <w:rFonts w:ascii="Cambria Math" w:hAnsi="Cambria Math" w:cs="Cambria Math"/>
                      <w:sz w:val="22"/>
                      <w:szCs w:val="22"/>
                    </w:rPr>
                    <m:t>с</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10 Н</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Q</m:t>
                  </m:r>
                  <m:r>
                    <w:rPr>
                      <w:rFonts w:ascii="Cambria Math" w:hAnsi="Cambria Math" w:cs="Cambria Math"/>
                      <w:sz w:val="22"/>
                      <w:szCs w:val="22"/>
                    </w:rPr>
                    <m:t>x</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4,3 м²/с</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V</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E</m:t>
              </m:r>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647·10⁻⁶ м³; 10⁷ Па</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Q</m:t>
                  </m:r>
                  <m:r>
                    <w:rPr>
                      <w:rFonts w:ascii="Cambria Math" w:hAnsi="Cambria Math" w:cs="Cambria Math"/>
                      <w:sz w:val="22"/>
                      <w:szCs w:val="22"/>
                    </w:rPr>
                    <m:t>p</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10⁻¹⁰ м⁴·с/кг</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M</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h</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C</m:t>
              </m:r>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10 кг; 10 Н·с/м; 0</w:t>
            </w:r>
          </w:p>
        </w:tc>
        <w:tc>
          <w:tcPr>
            <w:tcW w:type="dxa" w:w="1701"/>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2"/>
                  <w:szCs w:val="22"/>
                </w:rPr>
                <m:t>F</m:t>
              </m:r>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1,99·10⁻³ м²</w:t>
            </w:r>
          </w:p>
        </w:tc>
      </w:tr>
      <w:tr>
        <w:trPr>
          <w:cantSplit/>
        </w:trPr>
        <w:tc>
          <w:tcPr>
            <w:tcW w:type="dxa" w:w="1701"/>
          </w:tcPr>
          <w:p>
            <w:pPr>
              <w:keepNext w:val="0"/>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о</m:t>
                  </m:r>
                  <m:r>
                    <w:rPr>
                      <w:rFonts w:ascii="Cambria Math" w:hAnsi="Cambria Math" w:cs="Cambria Math"/>
                      <w:sz w:val="22"/>
                      <w:szCs w:val="22"/>
                    </w:rPr>
                    <m:t>с</m:t>
                  </m:r>
                </m:sub>
              </m:sSub>
            </m:oMath>
          </w:p>
        </w:tc>
        <w:tc>
          <w:tcPr>
            <w:tcW w:type="dxa" w:w="2948"/>
          </w:tcPr>
          <w:p>
            <w:pPr>
              <w:keepNext w:val="0"/>
              <w:spacing w:line="240" w:lineRule="auto"/>
              <w:ind w:firstLine="0"/>
              <w:jc w:val="center"/>
            </w:pPr>
            <w:r/>
            <w:r>
              <w:rPr>
                <w:rFonts w:ascii="Times New Roman" w:hAnsi="Times New Roman" w:cs="Times New Roman" w:eastAsia="Times New Roman"/>
                <w:b w:val="0"/>
                <w:i w:val="0"/>
                <w:sz w:val="22"/>
                <w:u w:val="none"/>
              </w:rPr>
              <w:t>0,1 В/м</w:t>
            </w:r>
          </w:p>
        </w:tc>
        <w:tc>
          <w:tcPr>
            <w:tcW w:type="dxa" w:w="1701"/>
          </w:tcPr>
          <w:p>
            <w:pPr>
              <w:keepNext w:val="0"/>
              <w:spacing w:line="240" w:lineRule="auto"/>
              <w:ind w:firstLine="0"/>
              <w:jc w:val="center"/>
            </w:pPr>
            <w:r/>
            <m:oMath xmlns:a="http://schemas.openxmlformats.org/drawingml/2006/main" xmlns:pic="http://schemas.openxmlformats.org/drawingml/2006/picture">
              <m:r>
                <w:rPr>
                  <w:rFonts w:ascii="Cambria Math" w:hAnsi="Cambria Math" w:cs="Cambria Math"/>
                  <w:sz w:val="22"/>
                  <w:szCs w:val="22"/>
                </w:rPr>
                <m:t>U</m:t>
              </m:r>
            </m:oMath>
          </w:p>
        </w:tc>
        <w:tc>
          <w:tcPr>
            <w:tcW w:type="dxa" w:w="3005"/>
          </w:tcPr>
          <w:p>
            <w:pPr>
              <w:keepNext w:val="0"/>
              <w:spacing w:line="240" w:lineRule="auto"/>
              <w:ind w:firstLine="0"/>
              <w:jc w:val="center"/>
            </w:pPr>
            <w:r/>
            <w:r>
              <w:rPr>
                <w:rFonts w:ascii="Times New Roman" w:hAnsi="Times New Roman" w:cs="Times New Roman" w:eastAsia="Times New Roman"/>
                <w:b w:val="0"/>
                <w:i w:val="0"/>
                <w:sz w:val="22"/>
                <w:u w:val="none"/>
              </w:rPr>
              <w:t>0,01 В (ступенька)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Структурная схема модели показана на рисунке 4. В ней четыре обратные связи, вложенные одна в другую: по скорости золотника (</w:t>
      </w:r>
      <m:oMath xmlns:a="http://schemas.openxmlformats.org/drawingml/2006/main" xmlns:pic="http://schemas.openxmlformats.org/drawingml/2006/picture">
        <m:sSub>
          <m:e>
            <m:r>
              <w:rPr>
                <w:rFonts w:ascii="Cambria Math" w:hAnsi="Cambria Math" w:cs="Cambria Math"/>
                <w:sz w:val="28"/>
                <w:szCs w:val="28"/>
              </w:rPr>
              <m:t>F</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механическая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x</m:t>
        </m:r>
      </m:oMath>
      <w:r>
        <w:rPr>
          <w:rFonts w:ascii="Times New Roman" w:hAnsi="Times New Roman" w:cs="Times New Roman" w:eastAsia="Times New Roman"/>
          <w:b w:val="0"/>
          <w:i w:val="0"/>
          <w:sz w:val="28"/>
          <w:u w:val="none"/>
        </w:rPr>
        <w:t>), по скорости поршня (</w:t>
      </w:r>
      <m:oMath xmlns:a="http://schemas.openxmlformats.org/drawingml/2006/main" xmlns:pic="http://schemas.openxmlformats.org/drawingml/2006/picture">
        <m:r>
          <w:rPr>
            <w:rFonts w:ascii="Cambria Math" w:hAnsi="Cambria Math" w:cs="Cambria Math"/>
            <w:sz w:val="28"/>
            <w:szCs w:val="28"/>
          </w:rPr>
          <m:t>F</m:t>
        </m:r>
        <m:acc>
          <m:accPr>
            <m:chr m:val="̇"/>
          </m:accPr>
          <m:e>
            <m:r>
              <w:rPr>
                <w:rFonts w:ascii="Cambria Math" w:hAnsi="Cambria Math" w:cs="Cambria Math"/>
                <w:sz w:val="28"/>
                <w:szCs w:val="28"/>
              </w:rPr>
              <m:t>Y</m:t>
            </m:r>
          </m:e>
        </m:acc>
      </m:oMath>
      <w:r>
        <w:rPr>
          <w:rFonts w:ascii="Times New Roman" w:hAnsi="Times New Roman" w:cs="Times New Roman" w:eastAsia="Times New Roman"/>
          <w:b w:val="0"/>
          <w:i w:val="0"/>
          <w:sz w:val="28"/>
          <w:u w:val="none"/>
        </w:rPr>
        <w:t>) и главная электрическая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2468571"/>
            <wp:docPr id="5" name="Picture 5"/>
            <wp:cNvGraphicFramePr>
              <a:graphicFrameLocks noChangeAspect="1"/>
            </wp:cNvGraphicFramePr>
            <a:graphic>
              <a:graphicData uri="http://schemas.openxmlformats.org/drawingml/2006/picture">
                <pic:pic>
                  <pic:nvPicPr>
                    <pic:cNvPr id="0" name="ex_egsp.png"/>
                    <pic:cNvPicPr/>
                  </pic:nvPicPr>
                  <pic:blipFill>
                    <a:blip r:embed="rId15"/>
                    <a:stretch>
                      <a:fillRect/>
                    </a:stretch>
                  </pic:blipFill>
                  <pic:spPr>
                    <a:xfrm>
                      <a:off x="0" y="0"/>
                      <a:ext cx="5760000" cy="246857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4 – Структурная схема ЭГСП</w:t>
      </w:r>
    </w:p>
    <w:p>
      <w:pPr>
        <w:keepNext w:val="0"/>
        <w:spacing w:line="360" w:lineRule="auto" w:before="0" w:after="0"/>
        <w:ind w:firstLine="709"/>
        <w:jc w:val="both"/>
      </w:pPr>
      <w:r>
        <w:rPr>
          <w:rFonts w:ascii="Times New Roman" w:hAnsi="Times New Roman" w:cs="Times New Roman" w:eastAsia="Times New Roman"/>
          <w:b/>
          <w:i w:val="0"/>
          <w:sz w:val="28"/>
          <w:u w:val="none"/>
        </w:rPr>
        <w:t>Как схема собрана в программе.</w:t>
      </w:r>
      <w:r>
        <w:rPr>
          <w:rFonts w:ascii="Times New Roman" w:hAnsi="Times New Roman" w:cs="Times New Roman" w:eastAsia="Times New Roman"/>
          <w:b w:val="0"/>
          <w:i w:val="0"/>
          <w:sz w:val="28"/>
          <w:u w:val="none"/>
        </w:rPr>
        <w:t xml:space="preserve"> В [8] обратные связи по скорости нарисованы звеньями </w:t>
      </w:r>
      <m:oMath xmlns:a="http://schemas.openxmlformats.org/drawingml/2006/main" xmlns:pic="http://schemas.openxmlformats.org/drawingml/2006/picture">
        <m:sSub>
          <m:e>
            <m:r>
              <w:rPr>
                <w:rFonts w:ascii="Cambria Math" w:hAnsi="Cambria Math" w:cs="Cambria Math"/>
                <w:sz w:val="28"/>
                <w:szCs w:val="28"/>
              </w:rPr>
              <m:t>F</m:t>
            </m:r>
          </m:e>
          <m:sub>
            <m:r>
              <w:rPr>
                <w:rFonts w:ascii="Cambria Math" w:hAnsi="Cambria Math" w:cs="Cambria Math"/>
                <w:sz w:val="28"/>
                <w:szCs w:val="28"/>
              </w:rPr>
              <m:t>з</m:t>
            </m:r>
          </m:sub>
        </m:sSub>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F</m:t>
        </m:r>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то есть идеальными дифференциаторами. Такое звено нельзя записать в пространстве состояний: у него степень числителя больше степени знаменателя, и для его выхода потребовалась бы производная входного сигнала. Но скорость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уже есть внутри модели золотника, её не нужно получать дифференцированием. Поэтому золотник и поршень собраны как подсистемы из сумматора, усилителей и двух интеграторов: ускорение интегрируется в скорость, скорость — в положение. У каждой такой подсистемы два выхода, положение и скорость (рисунок 5). Уравнения при этом остаются теми же, что в [8], меняется только способ их записи. Остальные звенья заданы передаточными функциями. На верхнем уровне схемы 19 блоков, после раскрытия подсистем — 31.</w:t>
      </w:r>
    </w:p>
    <w:p>
      <w:pPr>
        <w:keepNext/>
        <w:spacing w:line="240" w:lineRule="auto" w:before="120" w:after="0"/>
        <w:ind w:firstLine="0"/>
        <w:jc w:val="center"/>
      </w:pPr>
      <w:r>
        <w:drawing>
          <wp:inline xmlns:a="http://schemas.openxmlformats.org/drawingml/2006/main" xmlns:pic="http://schemas.openxmlformats.org/drawingml/2006/picture">
            <wp:extent cx="5940000" cy="1651336"/>
            <wp:docPr id="6" name="Picture 6"/>
            <wp:cNvGraphicFramePr>
              <a:graphicFrameLocks noChangeAspect="1"/>
            </wp:cNvGraphicFramePr>
            <a:graphic>
              <a:graphicData uri="http://schemas.openxmlformats.org/drawingml/2006/picture">
                <pic:pic>
                  <pic:nvPicPr>
                    <pic:cNvPr id="0" name="egsp-top.png"/>
                    <pic:cNvPicPr/>
                  </pic:nvPicPr>
                  <pic:blipFill>
                    <a:blip r:embed="rId16"/>
                    <a:stretch>
                      <a:fillRect/>
                    </a:stretch>
                  </pic:blipFill>
                  <pic:spPr>
                    <a:xfrm>
                      <a:off x="0" y="0"/>
                      <a:ext cx="5940000" cy="16513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5 – ЭГСП в Control Lab: (1) подсистема «Золотник ЭГУ», (2) подсистема «Поршень с нагрузкой»</w:t>
      </w:r>
    </w:p>
    <w:p>
      <w:pPr>
        <w:keepNext w:val="0"/>
        <w:spacing w:line="360" w:lineRule="auto" w:before="0" w:after="0"/>
        <w:ind w:firstLine="709"/>
        <w:jc w:val="both"/>
      </w:pPr>
      <w:r>
        <w:rPr>
          <w:rFonts w:ascii="Times New Roman" w:hAnsi="Times New Roman" w:cs="Times New Roman" w:eastAsia="Times New Roman"/>
          <w:b w:val="0"/>
          <w:i w:val="0"/>
          <w:sz w:val="28"/>
          <w:u w:val="none"/>
        </w:rPr>
        <w:t>Программа построила модель 8-го порядка; её переменные состояния перечислены в таблице 5.</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5 – Переменные состояния модели ЭГСП</w:t>
      </w:r>
    </w:p>
    <w:tbl>
      <w:tblPr>
        <w:tblStyle w:val="TableGrid"/>
        <w:tblW w:type="auto" w:w="0"/>
        <w:jc w:val="center"/>
        <w:tblLayout w:type="fixed"/>
        <w:tblLook w:firstColumn="1" w:firstRow="1" w:lastColumn="0" w:lastRow="0" w:noHBand="0" w:noVBand="1" w:val="04A0"/>
        <w:tblLayout w:type="fixed"/>
      </w:tblPr>
      <w:tblGrid>
        <w:gridCol w:w="907"/>
        <w:gridCol w:w="2608"/>
        <w:gridCol w:w="5840"/>
      </w:tblGrid>
      <w:tr>
        <w:trPr>
          <w:cantSplit/>
        </w:trPr>
        <w:tc>
          <w:tcPr>
            <w:tcW w:type="dxa" w:w="907"/>
          </w:tcPr>
          <w:p>
            <w:pPr>
              <w:keepNext/>
              <w:spacing w:line="240" w:lineRule="auto"/>
              <w:ind w:firstLine="0"/>
              <w:jc w:val="center"/>
            </w:pPr>
            <w:r/>
            <w:r>
              <w:rPr>
                <w:rFonts w:ascii="Times New Roman" w:hAnsi="Times New Roman" w:cs="Times New Roman" w:eastAsia="Times New Roman"/>
                <w:b/>
                <w:i w:val="0"/>
                <w:sz w:val="22"/>
                <w:u w:val="none"/>
              </w:rPr>
              <w:t>x</w:t>
            </w:r>
          </w:p>
        </w:tc>
        <w:tc>
          <w:tcPr>
            <w:tcW w:type="dxa" w:w="2608"/>
          </w:tcPr>
          <w:p>
            <w:pPr>
              <w:keepNext/>
              <w:spacing w:line="240" w:lineRule="auto"/>
              <w:ind w:firstLine="0"/>
              <w:jc w:val="center"/>
            </w:pPr>
            <w:r/>
            <w:r>
              <w:rPr>
                <w:rFonts w:ascii="Times New Roman" w:hAnsi="Times New Roman" w:cs="Times New Roman" w:eastAsia="Times New Roman"/>
                <w:b/>
                <w:i w:val="0"/>
                <w:sz w:val="22"/>
                <w:u w:val="none"/>
              </w:rPr>
              <w:t>Блок</w:t>
            </w:r>
          </w:p>
        </w:tc>
        <w:tc>
          <w:tcPr>
            <w:tcW w:type="dxa" w:w="5839"/>
          </w:tcPr>
          <w:p>
            <w:pPr>
              <w:keepNext/>
              <w:spacing w:line="240" w:lineRule="auto"/>
              <w:ind w:firstLine="0"/>
              <w:jc w:val="center"/>
            </w:pPr>
            <w:r/>
            <w:r>
              <w:rPr>
                <w:rFonts w:ascii="Times New Roman" w:hAnsi="Times New Roman" w:cs="Times New Roman" w:eastAsia="Times New Roman"/>
                <w:b/>
                <w:i w:val="0"/>
                <w:sz w:val="22"/>
                <w:u w:val="none"/>
              </w:rPr>
              <w:t>Физический смысл</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x₁</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обмотка ЭМП</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ток i, умноженный на постоянный коэффициент</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x₂, x₃</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якорь ЭМП</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и угол поворота якоря (каноническая форма звена 2-го порядка)</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x₄</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золотник :: скорость</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золотника ẋ</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x₅</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золотник :: положение</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перемещение золотника x</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x₆</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полости ГЦ</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перепад давлений p, умноженный на постоянный коэффициент</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x₇</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поршень :: скорость</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поршня Ẏ</w:t>
            </w:r>
          </w:p>
        </w:tc>
      </w:tr>
      <w:tr>
        <w:trPr>
          <w:cantSplit/>
        </w:trPr>
        <w:tc>
          <w:tcPr>
            <w:tcW w:type="dxa" w:w="907"/>
          </w:tcPr>
          <w:p>
            <w:pPr>
              <w:keepNext w:val="0"/>
              <w:spacing w:line="240" w:lineRule="auto"/>
              <w:ind w:firstLine="0"/>
              <w:jc w:val="left"/>
            </w:pPr>
            <w:r/>
            <w:r>
              <w:rPr>
                <w:rFonts w:ascii="Times New Roman" w:hAnsi="Times New Roman" w:cs="Times New Roman" w:eastAsia="Times New Roman"/>
                <w:b w:val="0"/>
                <w:i w:val="0"/>
                <w:sz w:val="22"/>
                <w:u w:val="none"/>
              </w:rPr>
              <w:t>x₈</w:t>
            </w:r>
          </w:p>
        </w:tc>
        <w:tc>
          <w:tcPr>
            <w:tcW w:type="dxa" w:w="2608"/>
          </w:tcPr>
          <w:p>
            <w:pPr>
              <w:keepNext w:val="0"/>
              <w:spacing w:line="240" w:lineRule="auto"/>
              <w:ind w:firstLine="0"/>
              <w:jc w:val="center"/>
            </w:pPr>
            <w:r/>
            <w:r>
              <w:rPr>
                <w:rFonts w:ascii="Times New Roman" w:hAnsi="Times New Roman" w:cs="Times New Roman" w:eastAsia="Times New Roman"/>
                <w:b w:val="0"/>
                <w:i w:val="0"/>
                <w:sz w:val="22"/>
                <w:u w:val="none"/>
              </w:rPr>
              <w:t>поршень :: положение</w:t>
            </w:r>
          </w:p>
        </w:tc>
        <w:tc>
          <w:tcPr>
            <w:tcW w:type="dxa" w:w="5839"/>
          </w:tcPr>
          <w:p>
            <w:pPr>
              <w:keepNext w:val="0"/>
              <w:spacing w:line="240" w:lineRule="auto"/>
              <w:ind w:firstLine="0"/>
              <w:jc w:val="center"/>
            </w:pPr>
            <w:r/>
            <w:r>
              <w:rPr>
                <w:rFonts w:ascii="Times New Roman" w:hAnsi="Times New Roman" w:cs="Times New Roman" w:eastAsia="Times New Roman"/>
                <w:b w:val="0"/>
                <w:i w:val="0"/>
                <w:sz w:val="22"/>
                <w:u w:val="none"/>
              </w:rPr>
              <w:t>перемещение поршня Y (выход)</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Матрица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приведена в таблице 6. Её элементы можно связать со схемой. Число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 xml:space="preserve"> в первой строке (столбец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8</m:t>
            </m:r>
          </m:sub>
        </m:sSub>
      </m:oMath>
      <w:r>
        <w:rPr>
          <w:rFonts w:ascii="Times New Roman" w:hAnsi="Times New Roman" w:cs="Times New Roman" w:eastAsia="Times New Roman"/>
          <w:b w:val="0"/>
          <w:i w:val="0"/>
          <w:sz w:val="28"/>
          <w:u w:val="none"/>
        </w:rPr>
        <w:t xml:space="preserve">) — главная обратная связь: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у</m:t>
            </m:r>
            <m:r>
              <w:rPr>
                <w:rFonts w:ascii="Cambria Math" w:hAnsi="Cambria Math" w:cs="Cambria Math"/>
                <w:sz w:val="28"/>
                <w:szCs w:val="28"/>
              </w:rPr>
              <m:t>с</m:t>
            </m:r>
          </m:sub>
        </m:sSub>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m:rPr>
            <m:sty m:val="p"/>
          </m:rPr>
          <w:rPr>
            <w:rFonts w:ascii="Cambria Math" w:hAnsi="Cambria Math" w:cs="Cambria Math"/>
            <w:sz w:val="28"/>
            <w:szCs w:val="28"/>
          </w:rPr>
          <m:t>=</m:t>
        </m:r>
        <m:r>
          <w:rPr>
            <w:rFonts w:ascii="Cambria Math" w:hAnsi="Cambria Math" w:cs="Cambria Math"/>
            <w:sz w:val="28"/>
            <w:szCs w:val="28"/>
          </w:rPr>
          <m:t>50</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Число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10</m:t>
        </m:r>
      </m:oMath>
      <w:r>
        <w:rPr>
          <w:rFonts w:ascii="Times New Roman" w:hAnsi="Times New Roman" w:cs="Times New Roman" w:eastAsia="Times New Roman"/>
          <w:b w:val="0"/>
          <w:i w:val="0"/>
          <w:sz w:val="28"/>
          <w:u w:val="none"/>
        </w:rPr>
        <w:t xml:space="preserve"> во второй строке (столбец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5</m:t>
            </m:r>
          </m:sub>
        </m:sSub>
      </m:oMath>
      <w:r>
        <w:rPr>
          <w:rFonts w:ascii="Times New Roman" w:hAnsi="Times New Roman" w:cs="Times New Roman" w:eastAsia="Times New Roman"/>
          <w:b w:val="0"/>
          <w:i w:val="0"/>
          <w:sz w:val="28"/>
          <w:u w:val="none"/>
        </w:rPr>
        <w:t xml:space="preserve">) — механическая обратная связь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oMath>
      <w:r>
        <w:rPr>
          <w:rFonts w:ascii="Times New Roman" w:hAnsi="Times New Roman" w:cs="Times New Roman" w:eastAsia="Times New Roman"/>
          <w:b w:val="0"/>
          <w:i w:val="0"/>
          <w:sz w:val="28"/>
          <w:u w:val="none"/>
        </w:rPr>
        <w:t xml:space="preserve">. Единицы в строках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5</m:t>
            </m:r>
          </m:sub>
        </m:sSub>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8</m:t>
            </m:r>
          </m:sub>
        </m:sSub>
      </m:oMath>
      <w:r>
        <w:rPr>
          <w:rFonts w:ascii="Times New Roman" w:hAnsi="Times New Roman" w:cs="Times New Roman" w:eastAsia="Times New Roman"/>
          <w:b w:val="0"/>
          <w:i w:val="0"/>
          <w:sz w:val="28"/>
          <w:u w:val="none"/>
        </w:rPr>
        <w:t xml:space="preserve"> означают, что угол якоря, положение золотника и положение поршня получаются интегрированием соответствующих скоростей. Остальные матрицы: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sSup>
          <m:e>
            <m:d>
              <m:dPr>
                <m:begChr m:val="["/>
                <m:endChr m:val="]"/>
                <m:sepChr m:val=""/>
                <m:grow/>
              </m:dPr>
              <m:e>
                <m:r>
                  <w:rPr>
                    <w:rFonts w:ascii="Cambria Math" w:hAnsi="Cambria Math" w:cs="Cambria Math"/>
                    <w:sz w:val="28"/>
                    <w:szCs w:val="28"/>
                  </w:rPr>
                  <m:t> </m:t>
                </m:r>
                <m:r>
                  <w:rPr>
                    <w:rFonts w:ascii="Cambria Math" w:hAnsi="Cambria Math" w:cs="Cambria Math"/>
                    <w:sz w:val="28"/>
                    <w:szCs w:val="28"/>
                  </w:rPr>
                  <m:t>50</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e>
            </m:d>
          </m:e>
          <m:sup>
            <m:r>
              <m:rPr>
                <m:sty m:val="p"/>
              </m:rPr>
              <w:rPr>
                <w:rFonts w:ascii="Cambria Math" w:hAnsi="Cambria Math" w:cs="Cambria Math"/>
                <w:sz w:val="28"/>
                <w:szCs w:val="28"/>
              </w:rPr>
              <m:t>T</m:t>
            </m:r>
          </m:sup>
        </m:sSup>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w:rPr>
                <w:rFonts w:ascii="Cambria Math" w:hAnsi="Cambria Math" w:cs="Cambria Math"/>
                <w:sz w:val="28"/>
                <w:szCs w:val="28"/>
              </w:rPr>
              <m:t>1</m:t>
            </m:r>
            <m:r>
              <w:rPr>
                <w:rFonts w:ascii="Cambria Math" w:hAnsi="Cambria Math" w:cs="Cambria Math"/>
                <w:sz w:val="28"/>
                <w:szCs w:val="28"/>
              </w:rPr>
              <m:t> </m:t>
            </m:r>
          </m:e>
        </m:d>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6 – Матрица A модели ЭГСП</w:t>
      </w:r>
    </w:p>
    <w:tbl>
      <w:tblPr>
        <w:tblStyle w:val="TableGrid"/>
        <w:tblW w:type="auto" w:w="0"/>
        <w:jc w:val="center"/>
        <w:tblLayout w:type="fixed"/>
        <w:tblLook w:firstColumn="1" w:firstRow="1" w:lastColumn="0" w:lastRow="0" w:noHBand="0" w:noVBand="1" w:val="04A0"/>
        <w:tblLayout w:type="fixed"/>
      </w:tblPr>
      <w:tblGrid>
        <w:gridCol w:w="623"/>
        <w:gridCol w:w="1094"/>
        <w:gridCol w:w="1094"/>
        <w:gridCol w:w="1094"/>
        <w:gridCol w:w="1094"/>
        <w:gridCol w:w="1094"/>
        <w:gridCol w:w="1094"/>
        <w:gridCol w:w="1094"/>
        <w:gridCol w:w="1094"/>
      </w:tblGrid>
      <w:tr>
        <w:trPr>
          <w:cantSplit/>
        </w:trPr>
        <w:tc>
          <w:tcPr>
            <w:tcW w:type="dxa" w:w="624"/>
          </w:tcPr>
          <w:p>
            <w:pPr>
              <w:keepNext/>
              <w:spacing w:line="240" w:lineRule="auto"/>
              <w:ind w:firstLine="0"/>
              <w:jc w:val="center"/>
            </w:pPr>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x₁</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x₂</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x₃</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x₄</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x₅</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x₆</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x₇</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x₈</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x₁</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−200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x₂</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2,5</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−233,3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−3,333·10⁵</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x₃</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x₄</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5,233·10⁷</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−51,23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−400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x₅</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x₆</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4,3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−3,091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−0,00199</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x₇</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6,151·10⁶</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val="0"/>
              <w:spacing w:line="240" w:lineRule="auto"/>
              <w:ind w:firstLine="0"/>
              <w:jc w:val="left"/>
            </w:pPr>
            <w:r/>
            <w:r>
              <w:rPr>
                <w:rFonts w:ascii="Times New Roman" w:hAnsi="Times New Roman" w:cs="Times New Roman" w:eastAsia="Times New Roman"/>
                <w:b w:val="0"/>
                <w:i w:val="0"/>
                <w:sz w:val="18"/>
                <w:u w:val="none"/>
              </w:rPr>
              <w:t>x₈</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Характеристический многочлен матрицы, нормированный к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8</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и полюса системы: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p>
          <m:e>
            <m:r>
              <w:rPr>
                <w:rFonts w:ascii="Cambria Math" w:hAnsi="Cambria Math" w:cs="Cambria Math"/>
                <w:sz w:val="28"/>
                <w:szCs w:val="28"/>
              </w:rPr>
              <m:t>s</m:t>
            </m:r>
          </m:e>
          <m:sup>
            <m:r>
              <w:rPr>
                <w:rFonts w:ascii="Cambria Math" w:hAnsi="Cambria Math" w:cs="Cambria Math"/>
                <w:sz w:val="28"/>
                <w:szCs w:val="28"/>
              </w:rPr>
              <m:t>8</m:t>
            </m:r>
          </m:sup>
        </m:sSup>
        <m:r>
          <m:rPr>
            <m:sty m:val="p"/>
          </m:rPr>
          <w:rPr>
            <w:rFonts w:ascii="Cambria Math" w:hAnsi="Cambria Math" w:cs="Cambria Math"/>
            <w:sz w:val="28"/>
            <w:szCs w:val="28"/>
          </w:rPr>
          <m:t>+</m:t>
        </m:r>
        <m:r>
          <w:rPr>
            <w:rFonts w:ascii="Cambria Math" w:hAnsi="Cambria Math" w:cs="Cambria Math"/>
            <w:sz w:val="28"/>
            <w:szCs w:val="28"/>
          </w:rPr>
          <m:t>488</m:t>
        </m:r>
        <m:r>
          <m:rPr>
            <m:sty m:val="p"/>
          </m:rPr>
          <w:rPr>
            <w:rFonts w:ascii="Cambria Math" w:hAnsi="Cambria Math" w:cs="Cambria Math"/>
            <w:sz w:val="28"/>
            <w:szCs w:val="28"/>
          </w:rPr>
          <m:t>,</m:t>
        </m:r>
        <m:r>
          <w:rPr>
            <w:rFonts w:ascii="Cambria Math" w:hAnsi="Cambria Math" w:cs="Cambria Math"/>
            <w:sz w:val="28"/>
            <w:szCs w:val="28"/>
          </w:rPr>
          <m:t>66</m:t>
        </m:r>
        <m:r>
          <w:rPr>
            <w:rFonts w:ascii="Cambria Math" w:hAnsi="Cambria Math" w:cs="Cambria Math"/>
            <w:sz w:val="28"/>
            <w:szCs w:val="28"/>
          </w:rPr>
          <m:t> </m:t>
        </m:r>
        <m:sSup>
          <m:e>
            <m:r>
              <w:rPr>
                <w:rFonts w:ascii="Cambria Math" w:hAnsi="Cambria Math" w:cs="Cambria Math"/>
                <w:sz w:val="28"/>
                <w:szCs w:val="28"/>
              </w:rPr>
              <m:t>s</m:t>
            </m:r>
          </m:e>
          <m:sup>
            <m:r>
              <w:rPr>
                <w:rFonts w:ascii="Cambria Math" w:hAnsi="Cambria Math" w:cs="Cambria Math"/>
                <w:sz w:val="28"/>
                <w:szCs w:val="28"/>
              </w:rPr>
              <m:t>7</m:t>
            </m:r>
          </m:sup>
        </m:sSup>
        <m:r>
          <m:rPr>
            <m:sty m:val="p"/>
          </m:rPr>
          <w:rPr>
            <w:rFonts w:ascii="Cambria Math" w:hAnsi="Cambria Math" w:cs="Cambria Math"/>
            <w:sz w:val="28"/>
            <w:szCs w:val="28"/>
          </w:rPr>
          <m:t>+</m:t>
        </m:r>
        <m:r>
          <w:rPr>
            <w:rFonts w:ascii="Cambria Math" w:hAnsi="Cambria Math" w:cs="Cambria Math"/>
            <w:sz w:val="28"/>
            <w:szCs w:val="28"/>
          </w:rPr>
          <m:t>4</m:t>
        </m:r>
        <m:r>
          <m:rPr>
            <m:sty m:val="p"/>
          </m:rPr>
          <w:rPr>
            <w:rFonts w:ascii="Cambria Math" w:hAnsi="Cambria Math" w:cs="Cambria Math"/>
            <w:sz w:val="28"/>
            <w:szCs w:val="28"/>
          </w:rPr>
          <m:t>,</m:t>
        </m:r>
        <m:r>
          <w:rPr>
            <w:rFonts w:ascii="Cambria Math" w:hAnsi="Cambria Math" w:cs="Cambria Math"/>
            <w:sz w:val="28"/>
            <w:szCs w:val="28"/>
          </w:rPr>
          <m:t>168</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5</m:t>
            </m:r>
          </m:sup>
        </m:sSup>
        <m:sSup>
          <m:e>
            <m:r>
              <w:rPr>
                <w:rFonts w:ascii="Cambria Math" w:hAnsi="Cambria Math" w:cs="Cambria Math"/>
                <w:sz w:val="28"/>
                <w:szCs w:val="28"/>
              </w:rPr>
              <m:t>s</m:t>
            </m:r>
          </m:e>
          <m:sup>
            <m:r>
              <w:rPr>
                <w:rFonts w:ascii="Cambria Math" w:hAnsi="Cambria Math" w:cs="Cambria Math"/>
                <w:sz w:val="28"/>
                <w:szCs w:val="28"/>
              </w:rPr>
              <m:t>6</m:t>
            </m:r>
          </m:sup>
        </m:sSup>
        <m:r>
          <m:rPr>
            <m:sty m:val="p"/>
          </m:rPr>
          <w:rPr>
            <w:rFonts w:ascii="Cambria Math" w:hAnsi="Cambria Math" w:cs="Cambria Math"/>
            <w:sz w:val="28"/>
            <w:szCs w:val="28"/>
          </w:rPr>
          <m:t>+</m:t>
        </m:r>
        <m:r>
          <w:rPr>
            <w:rFonts w:ascii="Cambria Math" w:hAnsi="Cambria Math" w:cs="Cambria Math"/>
            <w:sz w:val="28"/>
            <w:szCs w:val="28"/>
          </w:rPr>
          <m:t>9</m:t>
        </m:r>
        <m:r>
          <m:rPr>
            <m:sty m:val="p"/>
          </m:rPr>
          <w:rPr>
            <w:rFonts w:ascii="Cambria Math" w:hAnsi="Cambria Math" w:cs="Cambria Math"/>
            <w:sz w:val="28"/>
            <w:szCs w:val="28"/>
          </w:rPr>
          <m:t>,</m:t>
        </m:r>
        <m:r>
          <w:rPr>
            <w:rFonts w:ascii="Cambria Math" w:hAnsi="Cambria Math" w:cs="Cambria Math"/>
            <w:sz w:val="28"/>
            <w:szCs w:val="28"/>
          </w:rPr>
          <m:t>389</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sSup>
          <m:e>
            <m:r>
              <w:rPr>
                <w:rFonts w:ascii="Cambria Math" w:hAnsi="Cambria Math" w:cs="Cambria Math"/>
                <w:sz w:val="28"/>
                <w:szCs w:val="28"/>
              </w:rPr>
              <m:t>s</m:t>
            </m:r>
          </m:e>
          <m:sup>
            <m:r>
              <w:rPr>
                <w:rFonts w:ascii="Cambria Math" w:hAnsi="Cambria Math" w:cs="Cambria Math"/>
                <w:sz w:val="28"/>
                <w:szCs w:val="28"/>
              </w:rPr>
              <m:t>5</m:t>
            </m:r>
          </m:sup>
        </m:sSup>
        <m:r>
          <m:rPr>
            <m:sty m:val="p"/>
          </m:rPr>
          <w:rPr>
            <w:rFonts w:ascii="Cambria Math" w:hAnsi="Cambria Math" w:cs="Cambria Math"/>
            <w:sz w:val="28"/>
            <w:szCs w:val="28"/>
          </w:rPr>
          <m:t>+</m:t>
        </m:r>
        <m:r>
          <w:rPr>
            <w:rFonts w:ascii="Cambria Math" w:hAnsi="Cambria Math" w:cs="Cambria Math"/>
            <w:sz w:val="28"/>
            <w:szCs w:val="28"/>
          </w:rPr>
          <m:t>9</m:t>
        </m:r>
        <m:r>
          <m:rPr>
            <m:sty m:val="p"/>
          </m:rPr>
          <w:rPr>
            <w:rFonts w:ascii="Cambria Math" w:hAnsi="Cambria Math" w:cs="Cambria Math"/>
            <w:sz w:val="28"/>
            <w:szCs w:val="28"/>
          </w:rPr>
          <m:t>,</m:t>
        </m:r>
        <m:r>
          <w:rPr>
            <w:rFonts w:ascii="Cambria Math" w:hAnsi="Cambria Math" w:cs="Cambria Math"/>
            <w:sz w:val="28"/>
            <w:szCs w:val="28"/>
          </w:rPr>
          <m:t>374</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9</m:t>
            </m:r>
          </m:sup>
        </m:sSup>
        <m:sSup>
          <m:e>
            <m:r>
              <w:rPr>
                <w:rFonts w:ascii="Cambria Math" w:hAnsi="Cambria Math" w:cs="Cambria Math"/>
                <w:sz w:val="28"/>
                <w:szCs w:val="28"/>
              </w:rPr>
              <m:t>s</m:t>
            </m:r>
          </m:e>
          <m:sup>
            <m:r>
              <w:rPr>
                <w:rFonts w:ascii="Cambria Math" w:hAnsi="Cambria Math" w:cs="Cambria Math"/>
                <w:sz w:val="28"/>
                <w:szCs w:val="28"/>
              </w:rPr>
              <m:t>4</m:t>
            </m:r>
          </m:sup>
        </m:sSup>
        <m:r>
          <m:rPr>
            <m:sty m:val="p"/>
          </m:rPr>
          <w:rPr>
            <w:rFonts w:ascii="Cambria Math" w:hAnsi="Cambria Math" w:cs="Cambria Math"/>
            <w:sz w:val="28"/>
            <w:szCs w:val="28"/>
          </w:rPr>
          <m:t>+</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(21)</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205</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12</m:t>
            </m:r>
          </m:sup>
        </m:sSup>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5</m:t>
        </m:r>
        <m:r>
          <m:rPr>
            <m:sty m:val="p"/>
          </m:rPr>
          <w:rPr>
            <w:rFonts w:ascii="Cambria Math" w:hAnsi="Cambria Math" w:cs="Cambria Math"/>
            <w:sz w:val="28"/>
            <w:szCs w:val="28"/>
          </w:rPr>
          <m:t>,</m:t>
        </m:r>
        <m:r>
          <w:rPr>
            <w:rFonts w:ascii="Cambria Math" w:hAnsi="Cambria Math" w:cs="Cambria Math"/>
            <w:sz w:val="28"/>
            <w:szCs w:val="28"/>
          </w:rPr>
          <m:t>063</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13</m:t>
            </m:r>
          </m:sup>
        </m:sSup>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608</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15</m:t>
            </m:r>
          </m:sup>
        </m:sSup>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16</m:t>
            </m:r>
          </m:sup>
        </m:sSup>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s</m:t>
            </m:r>
          </m:e>
          <m:sub>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117</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564</m:t>
        </m:r>
        <m:r>
          <m:rPr>
            <m:sty m:val="p"/>
          </m:rPr>
          <w:rPr>
            <w:rFonts w:ascii="Cambria Math" w:hAnsi="Cambria Math" w:cs="Cambria Math"/>
            <w:sz w:val="28"/>
            <w:szCs w:val="28"/>
          </w:rPr>
          <m:t>,</m:t>
        </m:r>
        <m:r>
          <w:rPr>
            <w:rFonts w:ascii="Cambria Math" w:hAnsi="Cambria Math" w:cs="Cambria Math"/>
            <w:sz w:val="28"/>
            <w:szCs w:val="28"/>
          </w:rPr>
          <m:t>1</m:t>
        </m:r>
        <m:r>
          <w:rPr>
            <w:rFonts w:ascii="Cambria Math" w:hAnsi="Cambria Math" w:cs="Cambria Math"/>
            <w:sz w:val="28"/>
            <w:szCs w:val="28"/>
          </w:rPr>
          <m:t>j</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199</m:t>
        </m:r>
        <m:r>
          <m:rPr>
            <m:sty m:val="p"/>
          </m:rPr>
          <w:rPr>
            <w:rFonts w:ascii="Cambria Math" w:hAnsi="Cambria Math" w:cs="Cambria Math"/>
            <w:sz w:val="28"/>
            <w:szCs w:val="28"/>
          </w:rPr>
          <m:t>,</m:t>
        </m:r>
        <m:r>
          <w:rPr>
            <w:rFonts w:ascii="Cambria Math" w:hAnsi="Cambria Math" w:cs="Cambria Math"/>
            <w:sz w:val="28"/>
            <w:szCs w:val="28"/>
          </w:rPr>
          <m:t>8</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4</m:t>
            </m:r>
            <m:r>
              <m:rPr>
                <m:sty m:val="p"/>
              </m:rPr>
              <w:rPr>
                <w:rFonts w:ascii="Cambria Math" w:hAnsi="Cambria Math" w:cs="Cambria Math"/>
                <w:sz w:val="28"/>
                <w:szCs w:val="28"/>
              </w:rPr>
              <m:t>,</m:t>
            </m:r>
            <m:r>
              <w:rPr>
                <w:rFonts w:ascii="Cambria Math" w:hAnsi="Cambria Math" w:cs="Cambria Math"/>
                <w:sz w:val="28"/>
                <w:szCs w:val="28"/>
              </w:rPr>
              <m:t>5</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88</m:t>
        </m:r>
        <m:r>
          <m:rPr>
            <m:sty m:val="p"/>
          </m:rPr>
          <w:rPr>
            <w:rFonts w:ascii="Cambria Math" w:hAnsi="Cambria Math" w:cs="Cambria Math"/>
            <w:sz w:val="28"/>
            <w:szCs w:val="28"/>
          </w:rPr>
          <m:t>±</m:t>
        </m:r>
        <m:r>
          <w:rPr>
            <w:rFonts w:ascii="Cambria Math" w:hAnsi="Cambria Math" w:cs="Cambria Math"/>
            <w:sz w:val="28"/>
            <w:szCs w:val="28"/>
          </w:rPr>
          <m:t>110</m:t>
        </m:r>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j</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s</m:t>
            </m:r>
          </m:e>
          <m:sub>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16</m:t>
        </m:r>
        <m:r>
          <m:rPr>
            <m:sty m:val="p"/>
          </m:rPr>
          <w:rPr>
            <w:rFonts w:ascii="Cambria Math" w:hAnsi="Cambria Math" w:cs="Cambria Math"/>
            <w:sz w:val="28"/>
            <w:szCs w:val="28"/>
          </w:rPr>
          <m:t>,</m:t>
        </m:r>
        <m:r>
          <w:rPr>
            <w:rFonts w:ascii="Cambria Math" w:hAnsi="Cambria Math" w:cs="Cambria Math"/>
            <w:sz w:val="28"/>
            <w:szCs w:val="28"/>
          </w:rPr>
          <m:t>3</m:t>
        </m:r>
        <m:r>
          <m:rPr>
            <m:sty m:val="p"/>
          </m:rPr>
          <w:rPr>
            <w:rFonts w:ascii="Cambria Math" w:hAnsi="Cambria Math" w:cs="Cambria Math"/>
            <w:sz w:val="28"/>
            <w:szCs w:val="28"/>
          </w:rPr>
          <m:t>±</m:t>
        </m:r>
        <m:r>
          <w:rPr>
            <w:rFonts w:ascii="Cambria Math" w:hAnsi="Cambria Math" w:cs="Cambria Math"/>
            <w:sz w:val="28"/>
            <w:szCs w:val="28"/>
          </w:rPr>
          <m:t>32</m:t>
        </m:r>
        <m:r>
          <m:rPr>
            <m:sty m:val="p"/>
          </m:rPr>
          <w:rPr>
            <w:rFonts w:ascii="Cambria Math" w:hAnsi="Cambria Math" w:cs="Cambria Math"/>
            <w:sz w:val="28"/>
            <w:szCs w:val="28"/>
          </w:rPr>
          <m:t>,</m:t>
        </m:r>
        <m:r>
          <w:rPr>
            <w:rFonts w:ascii="Cambria Math" w:hAnsi="Cambria Math" w:cs="Cambria Math"/>
            <w:sz w:val="28"/>
            <w:szCs w:val="28"/>
          </w:rPr>
          <m:t>4</m:t>
        </m:r>
        <m:r>
          <w:rPr>
            <w:rFonts w:ascii="Cambria Math" w:hAnsi="Cambria Math" w:cs="Cambria Math"/>
            <w:sz w:val="28"/>
            <w:szCs w:val="28"/>
          </w:rPr>
          <m:t>j</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8</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16</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Все полюса лежат левее мнимой оси, значит, привод устойчив. Числитель передаточной функции равен </w:t>
      </w:r>
      <m:oMath xmlns:a="http://schemas.openxmlformats.org/drawingml/2006/main" xmlns:pic="http://schemas.openxmlformats.org/drawingml/2006/pictur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17</m:t>
            </m:r>
          </m:sup>
        </m:sSup>
      </m:oMath>
      <w:r>
        <w:rPr>
          <w:rFonts w:ascii="Times New Roman" w:hAnsi="Times New Roman" w:cs="Times New Roman" w:eastAsia="Times New Roman"/>
          <w:b w:val="0"/>
          <w:i w:val="0"/>
          <w:sz w:val="28"/>
          <w:u w:val="none"/>
        </w:rPr>
        <w:t xml:space="preserve">, поэтому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17</m:t>
            </m:r>
          </m:sup>
        </m:sSup>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16</m:t>
            </m:r>
          </m:sup>
        </m:sSup>
        <m:r>
          <m:rPr>
            <m:sty m:val="p"/>
          </m:rPr>
          <w:rPr>
            <w:rFonts w:ascii="Cambria Math" w:hAnsi="Cambria Math" w:cs="Cambria Math"/>
            <w:sz w:val="28"/>
            <w:szCs w:val="28"/>
          </w:rPr>
          <m:t>=</m:t>
        </m:r>
        <m:r>
          <w:rPr>
            <w:rFonts w:ascii="Cambria Math" w:hAnsi="Cambria Math" w:cs="Cambria Math"/>
            <w:sz w:val="28"/>
            <w:szCs w:val="28"/>
          </w:rPr>
          <m:t>10</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oMath>
      <w:r>
        <w:rPr>
          <w:rFonts w:ascii="Times New Roman" w:hAnsi="Times New Roman" w:cs="Times New Roman" w:eastAsia="Times New Roman"/>
          <w:b w:val="0"/>
          <w:i w:val="0"/>
          <w:sz w:val="28"/>
          <w:u w:val="none"/>
        </w:rPr>
        <w:t xml:space="preserve">, и при </w:t>
      </w:r>
      <m:oMath xmlns:a="http://schemas.openxmlformats.org/drawingml/2006/main" xmlns:pic="http://schemas.openxmlformats.org/drawingml/2006/pictur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01</m:t>
        </m:r>
      </m:oMath>
      <w:r>
        <w:rPr>
          <w:rFonts w:ascii="Times New Roman" w:hAnsi="Times New Roman" w:cs="Times New Roman" w:eastAsia="Times New Roman"/>
          <w:b w:val="0"/>
          <w:i w:val="0"/>
          <w:sz w:val="28"/>
          <w:u w:val="none"/>
        </w:rPr>
        <w:t xml:space="preserve"> В поршень должен прийти в положение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м. Этого и следует ожидать: в установившемся режиме сигнал датчика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сравнивается с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Получить коэффициенты многочлена вручную трудоёмко, в задании к занятию 02 [8] они выводятся символьно в MATLAB. В главе 5 они сравниваются с независимым расчётом в MATLAB: наибольшее расхождение коэффициентов 2,9·10⁻¹⁴.</w:t>
      </w:r>
    </w:p>
    <w:p>
      <w:pPr>
        <w:keepNext/>
        <w:pageBreakBefore/>
        <w:spacing w:line="360" w:lineRule="auto" w:before="0" w:after="240"/>
        <w:ind w:firstLine="0"/>
        <w:jc w:val="center"/>
      </w:pPr>
      <w:r>
        <w:rPr>
          <w:rFonts w:ascii="Times New Roman" w:hAnsi="Times New Roman" w:cs="Times New Roman" w:eastAsia="Times New Roman"/>
          <w:b/>
          <w:i w:val="0"/>
          <w:sz w:val="28"/>
          <w:u w:val="none"/>
        </w:rPr>
        <w:t>4 Программная реализация</w:t>
      </w:r>
    </w:p>
    <w:p>
      <w:pPr>
        <w:keepNext/>
        <w:spacing w:line="360" w:lineRule="auto" w:before="240" w:after="120"/>
        <w:ind w:firstLine="709"/>
        <w:jc w:val="left"/>
      </w:pPr>
      <w:r>
        <w:rPr>
          <w:rFonts w:ascii="Times New Roman" w:hAnsi="Times New Roman" w:cs="Times New Roman" w:eastAsia="Times New Roman"/>
          <w:b/>
          <w:i w:val="0"/>
          <w:sz w:val="28"/>
          <w:u w:val="none"/>
        </w:rPr>
        <w:t>4.1 Место подсистемы в системе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Control Lab состоит из веб-интерфейса (React, TypeScript) и сервера (Python, FastAPI). Пользователь собирает схему в браузере и нажимает «Запустить». Интерфейс отправляет схему на сервер, сервер строит модель, рассчитывает по ней графики и характеристики и возвращает результат. Разработанная подсистема выполняет первый шаг этого расчёта: остальные модули сервера работают уже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Файлы подсистемы перечислены в таблице 7.</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7 – Файлы подсистемы</w:t>
      </w:r>
    </w:p>
    <w:tbl>
      <w:tblPr>
        <w:tblStyle w:val="TableGrid"/>
        <w:tblW w:type="auto" w:w="0"/>
        <w:jc w:val="center"/>
        <w:tblLayout w:type="fixed"/>
        <w:tblLook w:firstColumn="1" w:firstRow="1" w:lastColumn="0" w:lastRow="0" w:noHBand="0" w:noVBand="1" w:val="04A0"/>
        <w:tblLayout w:type="fixed"/>
      </w:tblPr>
      <w:tblGrid>
        <w:gridCol w:w="4536"/>
        <w:gridCol w:w="4819"/>
      </w:tblGrid>
      <w:tr>
        <w:trPr>
          <w:cantSplit/>
        </w:trPr>
        <w:tc>
          <w:tcPr>
            <w:tcW w:type="dxa" w:w="4535"/>
          </w:tcPr>
          <w:p>
            <w:pPr>
              <w:keepNext/>
              <w:spacing w:line="240" w:lineRule="auto"/>
              <w:ind w:firstLine="0"/>
              <w:jc w:val="center"/>
            </w:pPr>
            <w:r/>
            <w:r>
              <w:rPr>
                <w:rFonts w:ascii="Times New Roman" w:hAnsi="Times New Roman" w:cs="Times New Roman" w:eastAsia="Times New Roman"/>
                <w:b/>
                <w:i w:val="0"/>
                <w:sz w:val="22"/>
                <w:u w:val="none"/>
              </w:rPr>
              <w:t>Файл</w:t>
            </w:r>
          </w:p>
        </w:tc>
        <w:tc>
          <w:tcPr>
            <w:tcW w:type="dxa" w:w="4819"/>
          </w:tcPr>
          <w:p>
            <w:pPr>
              <w:keepNext/>
              <w:spacing w:line="240" w:lineRule="auto"/>
              <w:ind w:firstLine="0"/>
              <w:jc w:val="center"/>
            </w:pPr>
            <w:r/>
            <w:r>
              <w:rPr>
                <w:rFonts w:ascii="Times New Roman" w:hAnsi="Times New Roman" w:cs="Times New Roman" w:eastAsia="Times New Roman"/>
                <w:b/>
                <w:i w:val="0"/>
                <w:sz w:val="22"/>
                <w:u w:val="none"/>
              </w:rPr>
              <w:t>Назначение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backend/app/validation/validator.py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проверка схемы (раздел 2.2)</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backend/app/simulation/hierarchy.py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раскрытие подсистем (раздел 2.3)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backend/app/simulation/assembly.py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модели звеньев, таблицы соединений, петли без инерции, итоговые матрицы (разделы 2.4–2.6)</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backend/app/simulation/model.py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общий порядок: проверка → раскрытие → построение модели</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backend/app/analysis/system.py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полюса и передача модели в ответ сервера</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frontend/src/components/simulation/StateSpacePanel.tsx</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вкладка «Матрицы» в интерфейсе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backend/scripts/kp_examples.py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схемы примеров главы 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backend/verification/simulink/kp_simulink.m</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схемы примеров в Simulink (глава 5)</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backend/verification/*.m</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расчёт передаточных функций примеров в MATLAB (глава 5)</w:t>
            </w:r>
          </w:p>
        </w:tc>
      </w:tr>
      <w:tr>
        <w:trPr>
          <w:cantSplit/>
        </w:trPr>
        <w:tc>
          <w:tcPr>
            <w:tcW w:type="dxa" w:w="4535"/>
          </w:tcPr>
          <w:p>
            <w:pPr>
              <w:keepNext w:val="0"/>
              <w:spacing w:line="240" w:lineRule="auto"/>
              <w:ind w:firstLine="0"/>
              <w:jc w:val="left"/>
            </w:pPr>
            <w:r/>
            <w:r>
              <w:rPr>
                <w:rFonts w:ascii="Times New Roman" w:hAnsi="Times New Roman" w:cs="Times New Roman" w:eastAsia="Times New Roman"/>
                <w:b w:val="0"/>
                <w:i w:val="0"/>
                <w:sz w:val="22"/>
                <w:u w:val="none"/>
              </w:rPr>
              <w:t>backend/scripts/kp_verification.py</w:t>
            </w:r>
          </w:p>
        </w:tc>
        <w:tc>
          <w:tcPr>
            <w:tcW w:type="dxa" w:w="4819"/>
          </w:tcPr>
          <w:p>
            <w:pPr>
              <w:keepNext w:val="0"/>
              <w:spacing w:line="240" w:lineRule="auto"/>
              <w:ind w:firstLine="0"/>
              <w:jc w:val="center"/>
            </w:pPr>
            <w:r/>
            <w:r>
              <w:rPr>
                <w:rFonts w:ascii="Times New Roman" w:hAnsi="Times New Roman" w:cs="Times New Roman" w:eastAsia="Times New Roman"/>
                <w:b w:val="0"/>
                <w:i w:val="0"/>
                <w:sz w:val="22"/>
                <w:u w:val="none"/>
              </w:rPr>
              <w:t>сравнение программы с Simulink и MATLAB (глава 5)</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4.2 Входные данные</w:t>
      </w:r>
    </w:p>
    <w:p>
      <w:pPr>
        <w:keepNext w:val="0"/>
        <w:spacing w:line="360" w:lineRule="auto" w:before="0" w:after="0"/>
        <w:ind w:firstLine="709"/>
        <w:jc w:val="both"/>
      </w:pPr>
      <w:r>
        <w:rPr>
          <w:rFonts w:ascii="Times New Roman" w:hAnsi="Times New Roman" w:cs="Times New Roman" w:eastAsia="Times New Roman"/>
          <w:b w:val="0"/>
          <w:i w:val="0"/>
          <w:sz w:val="28"/>
          <w:u w:val="none"/>
        </w:rPr>
        <w:t>Схема передаётся на сервер в формате JSON: список блоков с типом и параметрами и список соединений. Каждое соединение указывает блок и порт, откуда идёт сигнал (from), и блок и порт, куда он приходит (to). Ниже приведена схема примера 3.1 (координаты блоков на холсте опущены):</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"blocks":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"r", "type": "StepInput",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{"amplitude": 1.0, "t0":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"e", "type": "Sum", "parameters": {"signs": ["+",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"pi", "type": "PIDController",</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{"kp": 2.0, "ki": 1.0, "kd": 0.0, "filter_n": 100.0}},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"lag1", "type": "FirstOrderLag",</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 1.0, "T": 1.0, "y0":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"lag2", "type": "FirstOrderLag",</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 1.0, "T": 0.5, "y0":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"y", "type": "Scope", "parameters": {"label": "y"}}</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"connections":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"r",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"in1"},</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"e",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"pi",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"pi",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"lag1",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"lag1",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"lag2",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"lag2",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"in2"},</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"lag2",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"y",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4.3 Основные структуры данных</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структуры данных подсистемы приведены в таблице 8.</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8 – Структуры данных</w:t>
      </w:r>
    </w:p>
    <w:tbl>
      <w:tblPr>
        <w:tblStyle w:val="TableGrid"/>
        <w:tblW w:type="auto" w:w="0"/>
        <w:jc w:val="center"/>
        <w:tblLayout w:type="fixed"/>
        <w:tblLook w:firstColumn="1" w:firstRow="1" w:lastColumn="0" w:lastRow="0" w:noHBand="0" w:noVBand="1" w:val="04A0"/>
        <w:tblLayout w:type="fixed"/>
      </w:tblPr>
      <w:tblGrid>
        <w:gridCol w:w="2551"/>
        <w:gridCol w:w="6804"/>
      </w:tblGrid>
      <w:tr>
        <w:trPr>
          <w:cantSplit/>
        </w:trPr>
        <w:tc>
          <w:tcPr>
            <w:tcW w:type="dxa" w:w="2551"/>
          </w:tcPr>
          <w:p>
            <w:pPr>
              <w:keepNext/>
              <w:spacing w:line="240" w:lineRule="auto"/>
              <w:ind w:firstLine="0"/>
              <w:jc w:val="center"/>
            </w:pPr>
            <w:r/>
            <w:r>
              <w:rPr>
                <w:rFonts w:ascii="Times New Roman" w:hAnsi="Times New Roman" w:cs="Times New Roman" w:eastAsia="Times New Roman"/>
                <w:b/>
                <w:i w:val="0"/>
                <w:sz w:val="24"/>
                <w:u w:val="none"/>
              </w:rPr>
              <w:t>Структура</w:t>
            </w:r>
          </w:p>
        </w:tc>
        <w:tc>
          <w:tcPr>
            <w:tcW w:type="dxa" w:w="6803"/>
          </w:tcPr>
          <w:p>
            <w:pPr>
              <w:keepNext/>
              <w:spacing w:line="240" w:lineRule="auto"/>
              <w:ind w:firstLine="0"/>
              <w:jc w:val="center"/>
            </w:pPr>
            <w:r/>
            <w:r>
              <w:rPr>
                <w:rFonts w:ascii="Times New Roman" w:hAnsi="Times New Roman" w:cs="Times New Roman" w:eastAsia="Times New Roman"/>
                <w:b/>
                <w:i w:val="0"/>
                <w:sz w:val="24"/>
                <w:u w:val="none"/>
              </w:rPr>
              <w:t>Что хранит</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BlockRealization</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матрицы одного звена </w:t>
            </w:r>
            <m:oMath xmlns:a="http://schemas.openxmlformats.org/drawingml/2006/main" xmlns:pic="http://schemas.openxmlformats.org/drawingml/2006/picture">
              <m:sSub>
                <m:e>
                  <m:r>
                    <w:rPr>
                      <w:rFonts w:ascii="Cambria Math" w:hAnsi="Cambria Math" w:cs="Cambria Math"/>
                      <w:sz w:val="24"/>
                      <w:szCs w:val="24"/>
                    </w:rPr>
                    <m:t>A</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C</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D</m:t>
                  </m:r>
                </m:e>
                <m:sub>
                  <m:r>
                    <w:rPr>
                      <w:rFonts w:ascii="Cambria Math" w:hAnsi="Cambria Math" w:cs="Cambria Math"/>
                      <w:sz w:val="24"/>
                      <w:szCs w:val="24"/>
                    </w:rPr>
                    <m:t>i</m:t>
                  </m:r>
                </m:sub>
              </m:sSub>
            </m:oMath>
            <w:r>
              <w:rPr>
                <w:rFonts w:ascii="Times New Roman" w:hAnsi="Times New Roman" w:cs="Times New Roman" w:eastAsia="Times New Roman"/>
                <w:b w:val="0"/>
                <w:i w:val="0"/>
                <w:sz w:val="24"/>
                <w:u w:val="none"/>
              </w:rPr>
              <w:t xml:space="preserve"> и начальное состояние</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StateEntry</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какому блоку принадлежит переменная состояния и её номер внутри блока</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AlgebraicLoop</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блоки петли без инерции и её число обусловленности </w:t>
            </w:r>
            <m:oMath xmlns:a="http://schemas.openxmlformats.org/drawingml/2006/main" xmlns:pic="http://schemas.openxmlformats.org/drawingml/2006/picture">
              <m:r>
                <w:rPr>
                  <w:rFonts w:ascii="Cambria Math" w:hAnsi="Cambria Math" w:cs="Cambria Math"/>
                  <w:sz w:val="24"/>
                  <w:szCs w:val="24"/>
                </w:rPr>
                <m:t>κ</m:t>
              </m:r>
            </m:oMath>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LinearModel</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итоговые матрицы </w:t>
            </w:r>
            <m:oMath xmlns:a="http://schemas.openxmlformats.org/drawingml/2006/main" xmlns:pic="http://schemas.openxmlformats.org/drawingml/2006/picture">
              <m:r>
                <w:rPr>
                  <w:rFonts w:ascii="Cambria Math" w:hAnsi="Cambria Math" w:cs="Cambria Math"/>
                  <w:sz w:val="24"/>
                  <w:szCs w:val="24"/>
                </w:rPr>
                <m:t>A</m:t>
              </m:r>
              <m:r>
                <m:rPr>
                  <m:sty m:val="p"/>
                </m:rPr>
                <w:rPr>
                  <w:rFonts w:ascii="Cambria Math" w:hAnsi="Cambria Math" w:cs="Cambria Math"/>
                  <w:sz w:val="24"/>
                  <w:szCs w:val="24"/>
                </w:rPr>
                <m:t>,</m:t>
              </m:r>
              <m:r>
                <w:rPr>
                  <w:rFonts w:ascii="Cambria Math" w:hAnsi="Cambria Math" w:cs="Cambria Math"/>
                  <w:sz w:val="24"/>
                  <w:szCs w:val="24"/>
                </w:rPr>
                <m:t>B</m:t>
              </m:r>
              <m:r>
                <m:rPr>
                  <m:sty m:val="p"/>
                </m:rPr>
                <w:rPr>
                  <w:rFonts w:ascii="Cambria Math" w:hAnsi="Cambria Math" w:cs="Cambria Math"/>
                  <w:sz w:val="24"/>
                  <w:szCs w:val="24"/>
                </w:rPr>
                <m:t>,</m:t>
              </m:r>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D</m:t>
              </m:r>
            </m:oMath>
            <w:r>
              <w:rPr>
                <w:rFonts w:ascii="Times New Roman" w:hAnsi="Times New Roman" w:cs="Times New Roman" w:eastAsia="Times New Roman"/>
                <w:b w:val="0"/>
                <w:i w:val="0"/>
                <w:sz w:val="24"/>
                <w:u w:val="none"/>
              </w:rPr>
              <w:t>, начальное состояние, список воздействий и осциллографов, найденные петли</w:t>
            </w:r>
          </w:p>
        </w:tc>
      </w:tr>
      <w:tr>
        <w:trPr>
          <w:cantSplit/>
        </w:trPr>
        <w:tc>
          <w:tcPr>
            <w:tcW w:type="dxa" w:w="2551"/>
          </w:tcPr>
          <w:p>
            <w:pPr>
              <w:keepNext w:val="0"/>
              <w:spacing w:line="240" w:lineRule="auto"/>
              <w:ind w:firstLine="0"/>
              <w:jc w:val="left"/>
            </w:pPr>
            <w:r/>
            <w:r>
              <w:rPr>
                <w:rFonts w:ascii="Times New Roman" w:hAnsi="Times New Roman" w:cs="Times New Roman" w:eastAsia="Times New Roman"/>
                <w:b w:val="0"/>
                <w:i w:val="0"/>
                <w:sz w:val="24"/>
                <w:u w:val="none"/>
              </w:rPr>
              <w:t>ModelAssemblyError</w:t>
            </w:r>
          </w:p>
        </w:tc>
        <w:tc>
          <w:tcPr>
            <w:tcW w:type="dxa" w:w="6803"/>
          </w:tcPr>
          <w:p>
            <w:pPr>
              <w:keepNext w:val="0"/>
              <w:spacing w:line="240" w:lineRule="auto"/>
              <w:ind w:firstLine="0"/>
              <w:jc w:val="center"/>
            </w:pPr>
            <w:r/>
            <w:r>
              <w:rPr>
                <w:rFonts w:ascii="Times New Roman" w:hAnsi="Times New Roman" w:cs="Times New Roman" w:eastAsia="Times New Roman"/>
                <w:b w:val="0"/>
                <w:i w:val="0"/>
                <w:sz w:val="24"/>
                <w:u w:val="none"/>
              </w:rPr>
              <w:t>список сообщений, если модель построить нельзя</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4.4 Функции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Главная функция assemble_linear_model (листинг 1 приложения А) проходит по блокам раскрытой схемы, объединяет их матрицы, заполняет таблицы соединений по списку связей и вычисляет итоговые матрицы по формулам раздела 2.6. Модель отдельного звена по его типу и параметрам строит функция block_realization. Уравнения выходов по группам блоков решает и петли проверяет функция _solve_algebraic_equations. Подсистемы раскрывает функция _expand_level.</w:t>
      </w:r>
    </w:p>
    <w:p>
      <w:pPr>
        <w:keepNext w:val="0"/>
        <w:spacing w:line="360" w:lineRule="auto" w:before="0" w:after="0"/>
        <w:ind w:firstLine="709"/>
        <w:jc w:val="both"/>
      </w:pPr>
      <w:r>
        <w:rPr>
          <w:rFonts w:ascii="Times New Roman" w:hAnsi="Times New Roman" w:cs="Times New Roman" w:eastAsia="Times New Roman"/>
          <w:b w:val="0"/>
          <w:i w:val="0"/>
          <w:sz w:val="28"/>
          <w:u w:val="none"/>
        </w:rPr>
        <w:t>Вычисления выполняются библиотеками NumPy и SciPy [6, 7]. Из SciPy взяты поиск сильно связных компонент графа, LU-разложение для решения уравнений петель и перевод передаточной функции в каноническую форму.</w:t>
      </w:r>
    </w:p>
    <w:p>
      <w:pPr>
        <w:keepNext/>
        <w:spacing w:line="360" w:lineRule="auto" w:before="240" w:after="120"/>
        <w:ind w:firstLine="709"/>
        <w:jc w:val="left"/>
      </w:pPr>
      <w:r>
        <w:rPr>
          <w:rFonts w:ascii="Times New Roman" w:hAnsi="Times New Roman" w:cs="Times New Roman" w:eastAsia="Times New Roman"/>
          <w:b/>
          <w:i w:val="0"/>
          <w:sz w:val="28"/>
          <w:u w:val="none"/>
        </w:rPr>
        <w:t>4.5 Что получает пользователь</w:t>
      </w:r>
    </w:p>
    <w:p>
      <w:pPr>
        <w:keepNext w:val="0"/>
        <w:spacing w:line="360" w:lineRule="auto" w:before="0" w:after="0"/>
        <w:ind w:firstLine="709"/>
        <w:jc w:val="both"/>
      </w:pPr>
      <w:r>
        <w:rPr>
          <w:rFonts w:ascii="Times New Roman" w:hAnsi="Times New Roman" w:cs="Times New Roman" w:eastAsia="Times New Roman"/>
          <w:b w:val="0"/>
          <w:i w:val="0"/>
          <w:sz w:val="28"/>
          <w:u w:val="none"/>
        </w:rPr>
        <w:t>Построенная модель возвращается в ответе сервера вместе с результатами моделирования. В интерфейсе её показывает вкладка «Матрицы» (рисунок 6). В ней выводятся: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у которых строки и столбцы подписаны именами блоков;</w:t>
      </w:r>
    </w:p>
    <w:p>
      <w:pPr>
        <w:keepNext w:val="0"/>
        <w:spacing w:line="360" w:lineRule="auto" w:before="0" w:after="0"/>
        <w:ind w:firstLine="709"/>
        <w:jc w:val="both"/>
      </w:pPr>
      <w:r>
        <w:rPr>
          <w:rFonts w:ascii="Times New Roman" w:hAnsi="Times New Roman" w:cs="Times New Roman" w:eastAsia="Times New Roman"/>
          <w:b w:val="0"/>
          <w:i w:val="0"/>
          <w:sz w:val="28"/>
          <w:u w:val="none"/>
        </w:rPr>
        <w:t>– таблица «Как собрана модель»: какому блоку и какой подсистеме принадлежит каждая переменная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найденные петли без инерционных звеньев и их число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размеры модели в строке состояния: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число состояний,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 входов, </w:t>
      </w:r>
      <m:oMath xmlns:a="http://schemas.openxmlformats.org/drawingml/2006/main" xmlns:pic="http://schemas.openxmlformats.org/drawingml/2006/picture">
        <m:r>
          <w:rPr>
            <w:rFonts w:ascii="Cambria Math" w:hAnsi="Cambria Math" w:cs="Cambria Math"/>
            <w:sz w:val="28"/>
            <w:szCs w:val="28"/>
          </w:rPr>
          <m:t>p</m:t>
        </m:r>
      </m:oMath>
      <w:r>
        <w:rPr>
          <w:rFonts w:ascii="Times New Roman" w:hAnsi="Times New Roman" w:cs="Times New Roman" w:eastAsia="Times New Roman"/>
          <w:b w:val="0"/>
          <w:i w:val="0"/>
          <w:sz w:val="28"/>
          <w:u w:val="none"/>
        </w:rPr>
        <w:t xml:space="preserve"> — выходов.</w:t>
      </w:r>
    </w:p>
    <w:p>
      <w:pPr>
        <w:keepNext/>
        <w:spacing w:line="240" w:lineRule="auto" w:before="120" w:after="0"/>
        <w:ind w:firstLine="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main.png"/>
                    <pic:cNvPicPr/>
                  </pic:nvPicPr>
                  <pic:blipFill>
                    <a:blip r:embed="rId17"/>
                    <a:stretch>
                      <a:fillRect/>
                    </a:stretch>
                  </pic:blipFill>
                  <pic:spPr>
                    <a:xfrm>
                      <a:off x="0" y="0"/>
                      <a:ext cx="5760000" cy="360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6 – Окно Control Lab: (1) библиотека блоков, (2) схема, (3) запуск расчёта, (4) вкладка «Матрицы», (5) размеры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5 Верификация в Simulink и MATLAB</w:t>
      </w:r>
    </w:p>
    <w:p>
      <w:pPr>
        <w:keepNext/>
        <w:spacing w:line="360" w:lineRule="auto" w:before="240" w:after="120"/>
        <w:ind w:firstLine="709"/>
        <w:jc w:val="left"/>
      </w:pPr>
      <w:r>
        <w:rPr>
          <w:rFonts w:ascii="Times New Roman" w:hAnsi="Times New Roman" w:cs="Times New Roman" w:eastAsia="Times New Roman"/>
          <w:b/>
          <w:i w:val="0"/>
          <w:sz w:val="28"/>
          <w:u w:val="none"/>
        </w:rPr>
        <w:t>5.1 Как проверяется модель</w:t>
      </w:r>
    </w:p>
    <w:p>
      <w:pPr>
        <w:keepNext w:val="0"/>
        <w:spacing w:line="360" w:lineRule="auto" w:before="0" w:after="0"/>
        <w:ind w:firstLine="709"/>
        <w:jc w:val="both"/>
      </w:pPr>
      <w:r>
        <w:rPr>
          <w:rFonts w:ascii="Times New Roman" w:hAnsi="Times New Roman" w:cs="Times New Roman" w:eastAsia="Times New Roman"/>
          <w:b w:val="0"/>
          <w:i w:val="0"/>
          <w:sz w:val="28"/>
          <w:u w:val="none"/>
        </w:rPr>
        <w:t>Каждая схема главы 3 рассчитана ещё двумя способами, не связанными с кодом Control Lab.</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Во-первых, та же структурная схема собрана из стандартных блоков Simulink [10]: Step, Sum, PID Controller, Transfer Fcn, Gain, Integrator и осциллограф Scope. Схемы строит скрипт backend/verification/simulink/kp_simulink.m. Он же запускает моделирование методом ode45 с относительной точностью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10</m:t>
            </m:r>
          </m:sup>
        </m:sSup>
      </m:oMath>
      <w:r>
        <w:rPr>
          <w:rFonts w:ascii="Times New Roman" w:hAnsi="Times New Roman" w:cs="Times New Roman" w:eastAsia="Times New Roman"/>
          <w:b w:val="0"/>
          <w:i w:val="0"/>
          <w:sz w:val="28"/>
          <w:u w:val="none"/>
        </w:rPr>
        <w:t xml:space="preserve"> и сохраняет модели .slx и сигнал осциллографа. Затем этот сигнал накладывается на сигнал осциллографа Control Lab.</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Во-вторых, передаточная функция каждой схемы получена в MATLAB сворачиванием структурной схемы функциями tf и feedback [10]. Для ЭГСП порядок сворачивания тот же, что в задании к практическому занятию 02 [8], для перекрёстных связей — с переносом точки съёма сигнала [1]. С этой передаточной функцией сравниваются коэффициенты и полюса, полученные из матриц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программы. Скрипты backend/verification/*.m выполняются и в MATLAB, и в бесплатном GNU Octave [9].</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 Control Lab переходный процесс считается так же, как по кнопке «Запустить»: методом RK45 с относительной точностью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на той же сетке времени, что и в Simulink. Схемы в Simulink показаны на рисунках 7–9, их можно сравнить со схемами главы 3.</w:t>
      </w:r>
    </w:p>
    <w:p>
      <w:pPr>
        <w:keepNext/>
        <w:spacing w:line="240" w:lineRule="auto" w:before="120" w:after="0"/>
        <w:ind w:firstLine="0"/>
        <w:jc w:val="center"/>
      </w:pPr>
      <w:r>
        <w:drawing>
          <wp:inline xmlns:a="http://schemas.openxmlformats.org/drawingml/2006/main" xmlns:pic="http://schemas.openxmlformats.org/drawingml/2006/picture">
            <wp:extent cx="5760000" cy="1030207"/>
            <wp:docPr id="8" name="Picture 8"/>
            <wp:cNvGraphicFramePr>
              <a:graphicFrameLocks noChangeAspect="1"/>
            </wp:cNvGraphicFramePr>
            <a:graphic>
              <a:graphicData uri="http://schemas.openxmlformats.org/drawingml/2006/picture">
                <pic:pic>
                  <pic:nvPicPr>
                    <pic:cNvPr id="0" name="simulink_pi.png"/>
                    <pic:cNvPicPr/>
                  </pic:nvPicPr>
                  <pic:blipFill>
                    <a:blip r:embed="rId18"/>
                    <a:stretch>
                      <a:fillRect/>
                    </a:stretch>
                  </pic:blipFill>
                  <pic:spPr>
                    <a:xfrm>
                      <a:off x="0" y="0"/>
                      <a:ext cx="5760000" cy="1030207"/>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7 – Контур с ПИ-регулятором в Simulink</w:t>
      </w:r>
    </w:p>
    <w:p>
      <w:pPr>
        <w:keepNext/>
        <w:spacing w:line="240" w:lineRule="auto" w:before="120" w:after="0"/>
        <w:ind w:firstLine="0"/>
        <w:jc w:val="center"/>
      </w:pPr>
      <w:r>
        <w:drawing>
          <wp:inline xmlns:a="http://schemas.openxmlformats.org/drawingml/2006/main" xmlns:pic="http://schemas.openxmlformats.org/drawingml/2006/picture">
            <wp:extent cx="5760000" cy="2029292"/>
            <wp:docPr id="9" name="Picture 9"/>
            <wp:cNvGraphicFramePr>
              <a:graphicFrameLocks noChangeAspect="1"/>
            </wp:cNvGraphicFramePr>
            <a:graphic>
              <a:graphicData uri="http://schemas.openxmlformats.org/drawingml/2006/picture">
                <pic:pic>
                  <pic:nvPicPr>
                    <pic:cNvPr id="0" name="simulink_crossed.png"/>
                    <pic:cNvPicPr/>
                  </pic:nvPicPr>
                  <pic:blipFill>
                    <a:blip r:embed="rId19"/>
                    <a:stretch>
                      <a:fillRect/>
                    </a:stretch>
                  </pic:blipFill>
                  <pic:spPr>
                    <a:xfrm>
                      <a:off x="0" y="0"/>
                      <a:ext cx="5760000" cy="2029292"/>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8 – Перекрёстные обратные связи в Simulink</w:t>
      </w:r>
    </w:p>
    <w:p>
      <w:pPr>
        <w:keepNext/>
        <w:spacing w:line="240" w:lineRule="auto" w:before="120" w:after="0"/>
        <w:ind w:firstLine="0"/>
        <w:jc w:val="center"/>
      </w:pPr>
      <w:r>
        <w:drawing>
          <wp:inline xmlns:a="http://schemas.openxmlformats.org/drawingml/2006/main" xmlns:pic="http://schemas.openxmlformats.org/drawingml/2006/picture">
            <wp:extent cx="5760000" cy="4995491"/>
            <wp:docPr id="10" name="Picture 10"/>
            <wp:cNvGraphicFramePr>
              <a:graphicFrameLocks noChangeAspect="1"/>
            </wp:cNvGraphicFramePr>
            <a:graphic>
              <a:graphicData uri="http://schemas.openxmlformats.org/drawingml/2006/picture">
                <pic:pic>
                  <pic:nvPicPr>
                    <pic:cNvPr id="0" name="simulink_egsp_split.png"/>
                    <pic:cNvPicPr/>
                  </pic:nvPicPr>
                  <pic:blipFill>
                    <a:blip r:embed="rId20"/>
                    <a:stretch>
                      <a:fillRect/>
                    </a:stretch>
                  </pic:blipFill>
                  <pic:spPr>
                    <a:xfrm>
                      <a:off x="0" y="0"/>
                      <a:ext cx="5760000" cy="499549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9 – ЭГСП 8-го порядка в Simulink (схема разрезана на две части: вверху — от входа U до золотника, внизу — от золотника до выхода Y)</w:t>
      </w:r>
    </w:p>
    <w:p>
      <w:pPr>
        <w:keepNext w:val="0"/>
        <w:spacing w:line="360" w:lineRule="auto" w:before="0" w:after="0"/>
        <w:ind w:firstLine="709"/>
        <w:jc w:val="both"/>
      </w:pPr>
      <w:r>
        <w:rPr>
          <w:rFonts w:ascii="Times New Roman" w:hAnsi="Times New Roman" w:cs="Times New Roman" w:eastAsia="Times New Roman"/>
          <w:b w:val="0"/>
          <w:i w:val="0"/>
          <w:sz w:val="28"/>
          <w:u w:val="none"/>
        </w:rPr>
        <w:t>Сравнение с сохранёнными результатами Simulink запускается одной командой:</w:t>
      </w:r>
    </w:p>
    <w:p>
      <w:pPr>
        <w:keepNext w:val="0"/>
        <w:spacing w:line="240" w:lineRule="auto" w:before="0" w:after="0"/>
        <w:ind w:firstLine="0" w:left="709"/>
        <w:jc w:val="left"/>
      </w:pPr>
      <w:r>
        <w:rPr>
          <w:rFonts w:ascii="Courier New" w:hAnsi="Courier New" w:cs="Courier New" w:eastAsia="Courier New"/>
          <w:b w:val="0"/>
          <w:i w:val="0"/>
          <w:sz w:val="22"/>
          <w:u w:val="none"/>
        </w:rPr>
        <w:t>cd backend</w:t>
      </w:r>
    </w:p>
    <w:p>
      <w:pPr>
        <w:keepNext w:val="0"/>
        <w:spacing w:line="240" w:lineRule="auto" w:before="0" w:after="0"/>
        <w:ind w:firstLine="0" w:left="709"/>
        <w:jc w:val="left"/>
      </w:pPr>
      <w:r>
        <w:rPr>
          <w:rFonts w:ascii="Courier New" w:hAnsi="Courier New" w:cs="Courier New" w:eastAsia="Courier New"/>
          <w:b w:val="0"/>
          <w:i w:val="0"/>
          <w:sz w:val="22"/>
          <w:u w:val="none"/>
        </w:rPr>
        <w:t>python scripts/kp_verification.py</w:t>
      </w:r>
    </w:p>
    <w:p>
      <w:pPr>
        <w:keepNext w:val="0"/>
        <w:spacing w:line="360" w:lineRule="auto" w:before="0" w:after="0"/>
        <w:ind w:firstLine="709"/>
        <w:jc w:val="both"/>
      </w:pPr>
      <w:r>
        <w:rPr>
          <w:rFonts w:ascii="Times New Roman" w:hAnsi="Times New Roman" w:cs="Times New Roman" w:eastAsia="Times New Roman"/>
          <w:b w:val="0"/>
          <w:i w:val="0"/>
          <w:sz w:val="28"/>
          <w:u w:val="none"/>
        </w:rPr>
        <w:t>Скрипт расчёта ЭГСП в MATLAB приведён в приложении Б.</w:t>
      </w:r>
    </w:p>
    <w:p>
      <w:pPr>
        <w:keepNext/>
        <w:spacing w:line="360" w:lineRule="auto" w:before="240" w:after="120"/>
        <w:ind w:firstLine="709"/>
        <w:jc w:val="left"/>
      </w:pPr>
      <w:r>
        <w:rPr>
          <w:rFonts w:ascii="Times New Roman" w:hAnsi="Times New Roman" w:cs="Times New Roman" w:eastAsia="Times New Roman"/>
          <w:b/>
          <w:i w:val="0"/>
          <w:sz w:val="28"/>
          <w:u w:val="none"/>
        </w:rPr>
        <w:t>5.2 Результаты</w:t>
      </w:r>
    </w:p>
    <w:p>
      <w:pPr>
        <w:keepNext w:val="0"/>
        <w:spacing w:line="360" w:lineRule="auto" w:before="0" w:after="0"/>
        <w:ind w:firstLine="709"/>
        <w:jc w:val="both"/>
      </w:pPr>
      <w:r>
        <w:rPr>
          <w:rFonts w:ascii="Times New Roman" w:hAnsi="Times New Roman" w:cs="Times New Roman" w:eastAsia="Times New Roman"/>
          <w:b w:val="0"/>
          <w:i w:val="0"/>
          <w:sz w:val="28"/>
          <w:u w:val="none"/>
        </w:rPr>
        <w:t>Расхождение осциллограмм считается как наибольшая по времени разность сигналов, делённая на наибольшее значение сигнала. Расхождение коэффициентов и полюсов — как наибольшая относительная разность. Результаты приведены в таблице 9.</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9 – Наибольшие относительные расхождения программы с Simulink и MATLAB</w:t>
      </w:r>
    </w:p>
    <w:tbl>
      <w:tblPr>
        <w:tblStyle w:val="TableGrid"/>
        <w:tblW w:type="auto" w:w="0"/>
        <w:jc w:val="center"/>
        <w:tblLayout w:type="fixed"/>
        <w:tblLook w:firstColumn="1" w:firstRow="1" w:lastColumn="0" w:lastRow="0" w:noHBand="0" w:noVBand="1" w:val="04A0"/>
        <w:tblLayout w:type="fixed"/>
      </w:tblPr>
      <w:tblGrid>
        <w:gridCol w:w="2608"/>
        <w:gridCol w:w="453"/>
        <w:gridCol w:w="1587"/>
        <w:gridCol w:w="1644"/>
        <w:gridCol w:w="1530"/>
        <w:gridCol w:w="1530"/>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2"/>
                <w:u w:val="none"/>
              </w:rPr>
              <w:t>Схема</w:t>
            </w:r>
          </w:p>
        </w:tc>
        <w:tc>
          <w:tcPr>
            <w:tcW w:type="dxa" w:w="454"/>
          </w:tcPr>
          <w:p>
            <w:pPr>
              <w:keepNext/>
              <w:spacing w:line="240" w:lineRule="auto"/>
              <w:ind w:firstLine="0"/>
              <w:jc w:val="center"/>
            </w:pPr>
            <w:r/>
            <w:r>
              <w:rPr>
                <w:rFonts w:ascii="Times New Roman" w:hAnsi="Times New Roman" w:cs="Times New Roman" w:eastAsia="Times New Roman"/>
                <w:b/>
                <w:i w:val="0"/>
                <w:sz w:val="22"/>
                <w:u w:val="none"/>
              </w:rPr>
              <w:t>n</w:t>
            </w:r>
          </w:p>
        </w:tc>
        <w:tc>
          <w:tcPr>
            <w:tcW w:type="dxa" w:w="1587"/>
          </w:tcPr>
          <w:p>
            <w:pPr>
              <w:keepNext/>
              <w:spacing w:line="240" w:lineRule="auto"/>
              <w:ind w:firstLine="0"/>
              <w:jc w:val="center"/>
            </w:pPr>
            <w:r/>
            <w:r>
              <w:rPr>
                <w:rFonts w:ascii="Times New Roman" w:hAnsi="Times New Roman" w:cs="Times New Roman" w:eastAsia="Times New Roman"/>
                <w:b/>
                <w:i w:val="0"/>
                <w:sz w:val="22"/>
                <w:u w:val="none"/>
              </w:rPr>
              <w:t>y(t), Simulink</w:t>
            </w:r>
          </w:p>
        </w:tc>
        <w:tc>
          <w:tcPr>
            <w:tcW w:type="dxa" w:w="1644"/>
          </w:tcPr>
          <w:p>
            <w:pPr>
              <w:keepNext/>
              <w:spacing w:line="240" w:lineRule="auto"/>
              <w:ind w:firstLine="0"/>
              <w:jc w:val="center"/>
            </w:pPr>
            <w:r/>
            <w:r>
              <w:rPr>
                <w:rFonts w:ascii="Times New Roman" w:hAnsi="Times New Roman" w:cs="Times New Roman" w:eastAsia="Times New Roman"/>
                <w:b/>
                <w:i w:val="0"/>
                <w:sz w:val="22"/>
                <w:u w:val="none"/>
              </w:rPr>
              <w:t>Знаменатель ПФ</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Числитель ПФ</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Полюса</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2"/>
                <w:u w:val="none"/>
              </w:rPr>
              <w:t>Контур с ПИ-регулятором</w:t>
            </w:r>
          </w:p>
        </w:tc>
        <w:tc>
          <w:tcPr>
            <w:tcW w:type="dxa" w:w="454"/>
          </w:tcPr>
          <w:p>
            <w:pPr>
              <w:keepNext/>
              <w:spacing w:line="240" w:lineRule="auto"/>
              <w:ind w:firstLine="0"/>
              <w:jc w:val="center"/>
            </w:pPr>
            <w:r/>
            <w:r>
              <w:rPr>
                <w:rFonts w:ascii="Times New Roman" w:hAnsi="Times New Roman" w:cs="Times New Roman" w:eastAsia="Times New Roman"/>
                <w:b w:val="0"/>
                <w:i w:val="0"/>
                <w:sz w:val="22"/>
                <w:u w:val="none"/>
              </w:rPr>
              <w:t>3</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5,8·10⁻⁹</w:t>
            </w:r>
          </w:p>
        </w:tc>
        <w:tc>
          <w:tcPr>
            <w:tcW w:type="dxa" w:w="1644"/>
          </w:tcPr>
          <w:p>
            <w:pPr>
              <w:keepNext/>
              <w:spacing w:line="240" w:lineRule="auto"/>
              <w:ind w:firstLine="0"/>
              <w:jc w:val="center"/>
            </w:pPr>
            <w:r/>
            <w:r>
              <w:rPr>
                <w:rFonts w:ascii="Times New Roman" w:hAnsi="Times New Roman" w:cs="Times New Roman" w:eastAsia="Times New Roman"/>
                <w:b w:val="0"/>
                <w:i w:val="0"/>
                <w:sz w:val="22"/>
                <w:u w:val="none"/>
              </w:rPr>
              <w:t>7,8·10⁻¹⁶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7,8·10⁻¹⁶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2,2·10⁻¹⁶</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2"/>
                <w:u w:val="none"/>
              </w:rPr>
              <w:t>Перекрёстные обратные связи</w:t>
            </w:r>
          </w:p>
        </w:tc>
        <w:tc>
          <w:tcPr>
            <w:tcW w:type="dxa" w:w="454"/>
          </w:tcPr>
          <w:p>
            <w:pPr>
              <w:keepNext/>
              <w:spacing w:line="240" w:lineRule="auto"/>
              <w:ind w:firstLine="0"/>
              <w:jc w:val="center"/>
            </w:pPr>
            <w:r/>
            <w:r>
              <w:rPr>
                <w:rFonts w:ascii="Times New Roman" w:hAnsi="Times New Roman" w:cs="Times New Roman" w:eastAsia="Times New Roman"/>
                <w:b w:val="0"/>
                <w:i w:val="0"/>
                <w:sz w:val="22"/>
                <w:u w:val="none"/>
              </w:rPr>
              <w:t>3</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2,3·10⁻⁹</w:t>
            </w:r>
          </w:p>
        </w:tc>
        <w:tc>
          <w:tcPr>
            <w:tcW w:type="dxa" w:w="1644"/>
          </w:tcPr>
          <w:p>
            <w:pPr>
              <w:keepNext/>
              <w:spacing w:line="240" w:lineRule="auto"/>
              <w:ind w:firstLine="0"/>
              <w:jc w:val="center"/>
            </w:pPr>
            <w:r/>
            <w:r>
              <w:rPr>
                <w:rFonts w:ascii="Times New Roman" w:hAnsi="Times New Roman" w:cs="Times New Roman" w:eastAsia="Times New Roman"/>
                <w:b w:val="0"/>
                <w:i w:val="0"/>
                <w:sz w:val="22"/>
                <w:u w:val="none"/>
              </w:rPr>
              <w:t>8,9·10⁻¹⁶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2,2·10⁻¹⁵</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1,3·10⁻¹⁵</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2"/>
                <w:u w:val="none"/>
              </w:rPr>
              <w:t>ЭГСП 8-го порядка</w:t>
            </w:r>
          </w:p>
        </w:tc>
        <w:tc>
          <w:tcPr>
            <w:tcW w:type="dxa" w:w="454"/>
          </w:tcPr>
          <w:p>
            <w:pPr>
              <w:keepNext w:val="0"/>
              <w:spacing w:line="240" w:lineRule="auto"/>
              <w:ind w:firstLine="0"/>
              <w:jc w:val="center"/>
            </w:pPr>
            <w:r/>
            <w:r>
              <w:rPr>
                <w:rFonts w:ascii="Times New Roman" w:hAnsi="Times New Roman" w:cs="Times New Roman" w:eastAsia="Times New Roman"/>
                <w:b w:val="0"/>
                <w:i w:val="0"/>
                <w:sz w:val="22"/>
                <w:u w:val="none"/>
              </w:rPr>
              <w:t>8</w:t>
            </w:r>
          </w:p>
        </w:tc>
        <w:tc>
          <w:tcPr>
            <w:tcW w:type="dxa" w:w="1587"/>
          </w:tcPr>
          <w:p>
            <w:pPr>
              <w:keepNext w:val="0"/>
              <w:spacing w:line="240" w:lineRule="auto"/>
              <w:ind w:firstLine="0"/>
              <w:jc w:val="center"/>
            </w:pPr>
            <w:r/>
            <w:r>
              <w:rPr>
                <w:rFonts w:ascii="Times New Roman" w:hAnsi="Times New Roman" w:cs="Times New Roman" w:eastAsia="Times New Roman"/>
                <w:b w:val="0"/>
                <w:i w:val="0"/>
                <w:sz w:val="22"/>
                <w:u w:val="none"/>
              </w:rPr>
              <w:t>7,0·10⁻⁹</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2,9·10⁻¹⁴</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1,0·10⁻¹⁴</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4,7·10⁻¹⁴</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Осциллограммы Control Lab и Simulink расходятся меньше чем на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xml:space="preserve"> от размаха сигнала. Такое расхождение ожидаемо: Control Lab считает переходный процесс с относительной точностью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xml:space="preserve">, Simulink — с точностью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10</m:t>
            </m:r>
          </m:sup>
        </m:sSup>
      </m:oMath>
      <w:r>
        <w:rPr>
          <w:rFonts w:ascii="Times New Roman" w:hAnsi="Times New Roman" w:cs="Times New Roman" w:eastAsia="Times New Roman"/>
          <w:b w:val="0"/>
          <w:i w:val="0"/>
          <w:sz w:val="28"/>
          <w:u w:val="none"/>
        </w:rPr>
        <w:t xml:space="preserve">, а разница двух численных решений не больше суммы их погрешностей, то есть порядка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Коэффициенты передаточных функций и полюса совпадают до 13–15 значащих цифр, а это предел точности чисел, с которыми работает компьютер. Значит, модель программы и модель, полученная в MATLAB другим путём, описывают одну и ту же систему. Коэффициенты ЭГСП приведены в таблице 10.</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10 – ЭГСП: коэффициенты знаменателя передаточной функции</w:t>
      </w:r>
    </w:p>
    <w:tbl>
      <w:tblPr>
        <w:tblStyle w:val="TableGrid"/>
        <w:tblW w:type="auto" w:w="0"/>
        <w:jc w:val="center"/>
        <w:tblLayout w:type="fixed"/>
        <w:tblLook w:firstColumn="1" w:firstRow="1" w:lastColumn="0" w:lastRow="0" w:noHBand="0" w:noVBand="1" w:val="04A0"/>
        <w:tblLayout w:type="fixed"/>
      </w:tblPr>
      <w:tblGrid>
        <w:gridCol w:w="1984"/>
        <w:gridCol w:w="3685"/>
        <w:gridCol w:w="3685"/>
      </w:tblGrid>
      <w:tr>
        <w:trPr>
          <w:cantSplit/>
        </w:trPr>
        <w:tc>
          <w:tcPr>
            <w:tcW w:type="dxa" w:w="1984"/>
          </w:tcPr>
          <w:p>
            <w:pPr>
              <w:keepNext/>
              <w:spacing w:line="240" w:lineRule="auto"/>
              <w:ind w:firstLine="0"/>
              <w:jc w:val="center"/>
            </w:pPr>
            <w:r/>
            <w:r>
              <w:rPr>
                <w:rFonts w:ascii="Times New Roman" w:hAnsi="Times New Roman" w:cs="Times New Roman" w:eastAsia="Times New Roman"/>
                <w:b/>
                <w:i w:val="0"/>
                <w:sz w:val="22"/>
                <w:u w:val="none"/>
              </w:rPr>
              <w:t>Коэффициент</w:t>
            </w:r>
          </w:p>
        </w:tc>
        <w:tc>
          <w:tcPr>
            <w:tcW w:type="dxa" w:w="3685"/>
          </w:tcPr>
          <w:p>
            <w:pPr>
              <w:keepNext/>
              <w:spacing w:line="240" w:lineRule="auto"/>
              <w:ind w:firstLine="0"/>
              <w:jc w:val="center"/>
            </w:pPr>
            <w:r/>
            <w:r>
              <w:rPr>
                <w:rFonts w:ascii="Times New Roman" w:hAnsi="Times New Roman" w:cs="Times New Roman" w:eastAsia="Times New Roman"/>
                <w:b/>
                <w:i w:val="0"/>
                <w:sz w:val="22"/>
                <w:u w:val="none"/>
              </w:rPr>
              <w:t>Программа</w:t>
            </w:r>
          </w:p>
        </w:tc>
        <w:tc>
          <w:tcPr>
            <w:tcW w:type="dxa" w:w="3685"/>
          </w:tcPr>
          <w:p>
            <w:pPr>
              <w:keepNext/>
              <w:spacing w:line="240" w:lineRule="auto"/>
              <w:ind w:firstLine="0"/>
              <w:jc w:val="center"/>
            </w:pPr>
            <w:r/>
            <w:r>
              <w:rPr>
                <w:rFonts w:ascii="Times New Roman" w:hAnsi="Times New Roman" w:cs="Times New Roman" w:eastAsia="Times New Roman"/>
                <w:b/>
                <w:i w:val="0"/>
                <w:sz w:val="22"/>
                <w:u w:val="none"/>
              </w:rPr>
              <w:t>MATLAB</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a₈</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a₇</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488,6569734</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488,6569734</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a₆</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4,168276922·10⁵</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4,168276922·10⁵</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a₅</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9,388871922·10⁷</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9,388871922·10⁷</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a₄</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9,373583697·10⁹</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9,373583697·10⁹</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a₃</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1,204873189·10¹²</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1,204873189·10¹²</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a₂</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5,062753131·10¹³</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5,062753131·10¹³</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a₁</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1,608112725·10¹⁵</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1,608112725·10¹⁵</w:t>
            </w:r>
          </w:p>
        </w:tc>
      </w:tr>
      <w:tr>
        <w:trPr>
          <w:cantSplit/>
        </w:trPr>
        <w:tc>
          <w:tcPr>
            <w:tcW w:type="dxa" w:w="1984"/>
          </w:tcPr>
          <w:p>
            <w:pPr>
              <w:keepNext w:val="0"/>
              <w:spacing w:line="240" w:lineRule="auto"/>
              <w:ind w:firstLine="0"/>
              <w:jc w:val="left"/>
            </w:pPr>
            <w:r/>
            <w:r>
              <w:rPr>
                <w:rFonts w:ascii="Times New Roman" w:hAnsi="Times New Roman" w:cs="Times New Roman" w:eastAsia="Times New Roman"/>
                <w:b w:val="0"/>
                <w:i w:val="0"/>
                <w:sz w:val="22"/>
                <w:u w:val="none"/>
              </w:rPr>
              <w:t>a₀</w:t>
            </w:r>
          </w:p>
        </w:tc>
        <w:tc>
          <w:tcPr>
            <w:tcW w:type="dxa" w:w="3685"/>
          </w:tcPr>
          <w:p>
            <w:pPr>
              <w:keepNext w:val="0"/>
              <w:spacing w:line="240" w:lineRule="auto"/>
              <w:ind w:firstLine="0"/>
              <w:jc w:val="center"/>
            </w:pPr>
            <w:r/>
            <w:r>
              <w:rPr>
                <w:rFonts w:ascii="Times New Roman" w:hAnsi="Times New Roman" w:cs="Times New Roman" w:eastAsia="Times New Roman"/>
                <w:b w:val="0"/>
                <w:i w:val="0"/>
                <w:sz w:val="22"/>
                <w:u w:val="none"/>
              </w:rPr>
              <w:t>1,730356775·10¹⁶</w:t>
            </w:r>
          </w:p>
        </w:tc>
        <w:tc>
          <w:tcPr>
            <w:tcW w:type="dxa" w:w="3685"/>
          </w:tcPr>
          <w:p>
            <w:pPr>
              <w:keepNext w:val="0"/>
              <w:spacing w:line="240" w:lineRule="auto"/>
              <w:ind w:firstLine="0"/>
              <w:jc w:val="center"/>
            </w:pPr>
            <w:r/>
            <w:r>
              <w:rPr>
                <w:rFonts w:ascii="Times New Roman" w:hAnsi="Times New Roman" w:cs="Times New Roman" w:eastAsia="Times New Roman"/>
                <w:b w:val="0"/>
                <w:i w:val="0"/>
                <w:sz w:val="22"/>
                <w:u w:val="none"/>
              </w:rPr>
              <w:t>1,730356775·10¹⁶</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5.3 Осциллограммы</w:t>
      </w:r>
    </w:p>
    <w:p>
      <w:pPr>
        <w:keepNext w:val="0"/>
        <w:spacing w:line="360" w:lineRule="auto" w:before="0" w:after="0"/>
        <w:ind w:firstLine="709"/>
        <w:jc w:val="both"/>
      </w:pPr>
      <w:r>
        <w:rPr>
          <w:rFonts w:ascii="Times New Roman" w:hAnsi="Times New Roman" w:cs="Times New Roman" w:eastAsia="Times New Roman"/>
          <w:b w:val="0"/>
          <w:i w:val="0"/>
          <w:sz w:val="28"/>
          <w:u w:val="none"/>
        </w:rPr>
        <w:t>На рисунках 10–12 сигнал осциллографа Control Lab (сплошная линия, так его показывает вкладка «Графики») наложен на сигнал осциллографа Scope в Simulink (кружки).</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1" name="Picture 11"/>
            <wp:cNvGraphicFramePr>
              <a:graphicFrameLocks noChangeAspect="1"/>
            </wp:cNvGraphicFramePr>
            <a:graphic>
              <a:graphicData uri="http://schemas.openxmlformats.org/drawingml/2006/picture">
                <pic:pic>
                  <pic:nvPicPr>
                    <pic:cNvPr id="0" name="kp_verif_pi.png"/>
                    <pic:cNvPicPr/>
                  </pic:nvPicPr>
                  <pic:blipFill>
                    <a:blip r:embed="rId21"/>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10 – Контур с ПИ-регулятором: Control Lab и Simulink</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2" name="Picture 12"/>
            <wp:cNvGraphicFramePr>
              <a:graphicFrameLocks noChangeAspect="1"/>
            </wp:cNvGraphicFramePr>
            <a:graphic>
              <a:graphicData uri="http://schemas.openxmlformats.org/drawingml/2006/picture">
                <pic:pic>
                  <pic:nvPicPr>
                    <pic:cNvPr id="0" name="kp_verif_crossed.png"/>
                    <pic:cNvPicPr/>
                  </pic:nvPicPr>
                  <pic:blipFill>
                    <a:blip r:embed="rId22"/>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11 – Перекрёстные обратные связи: Control Lab и Simulink</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3" name="Picture 13"/>
            <wp:cNvGraphicFramePr>
              <a:graphicFrameLocks noChangeAspect="1"/>
            </wp:cNvGraphicFramePr>
            <a:graphic>
              <a:graphicData uri="http://schemas.openxmlformats.org/drawingml/2006/picture">
                <pic:pic>
                  <pic:nvPicPr>
                    <pic:cNvPr id="0" name="kp_verif_egsp.png"/>
                    <pic:cNvPicPr/>
                  </pic:nvPicPr>
                  <pic:blipFill>
                    <a:blip r:embed="rId23"/>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12 – ЭГСП, U = 0,01 В, интервал 0…0,7 с: Control Lab и Simulink</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Кривые совпадают на всём интервале. Поршень ЭГСП примерно за 0,3 с приходит в положение 0,1 м, как и следует из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10</m:t>
        </m:r>
      </m:oMath>
      <w:r>
        <w:rPr>
          <w:rFonts w:ascii="Times New Roman" w:hAnsi="Times New Roman" w:cs="Times New Roman" w:eastAsia="Times New Roman"/>
          <w:b w:val="0"/>
          <w:i w:val="0"/>
          <w:sz w:val="28"/>
          <w:u w:val="none"/>
        </w:rPr>
        <w:t xml:space="preserve"> (раздел 3.3). Небольшие затухающие колебания после этого дают слабо задемпфированные полюса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88</m:t>
        </m:r>
        <m:r>
          <m:rPr>
            <m:sty m:val="p"/>
          </m:rPr>
          <w:rPr>
            <w:rFonts w:ascii="Cambria Math" w:hAnsi="Cambria Math" w:cs="Cambria Math"/>
            <w:sz w:val="28"/>
            <w:szCs w:val="28"/>
          </w:rPr>
          <m:t>±</m:t>
        </m:r>
        <m:r>
          <w:rPr>
            <w:rFonts w:ascii="Cambria Math" w:hAnsi="Cambria Math" w:cs="Cambria Math"/>
            <w:sz w:val="28"/>
            <w:szCs w:val="28"/>
          </w:rPr>
          <m:t>110</m:t>
        </m:r>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j</m:t>
        </m:r>
      </m:oMath>
      <w:r>
        <w:rPr>
          <w:rFonts w:ascii="Times New Roman" w:hAnsi="Times New Roman" w:cs="Times New Roman" w:eastAsia="Times New Roman"/>
          <w:b w:val="0"/>
          <w:i w:val="0"/>
          <w:sz w:val="28"/>
          <w:u w:val="none"/>
        </w:rPr>
        <w:t>: их вещественная часть мала по сравнению с мнимой, поэтому колебания затухают медленно.</w:t>
      </w:r>
    </w:p>
    <w:p>
      <w:pPr>
        <w:keepNext/>
        <w:pageBreakBefore/>
        <w:spacing w:line="360" w:lineRule="auto" w:before="0" w:after="240"/>
        <w:ind w:firstLine="0"/>
        <w:jc w:val="center"/>
      </w:pPr>
      <w:r>
        <w:rPr>
          <w:rFonts w:ascii="Times New Roman" w:hAnsi="Times New Roman" w:cs="Times New Roman" w:eastAsia="Times New Roman"/>
          <w:b/>
          <w:i w:val="0"/>
          <w:sz w:val="28"/>
          <w:u w:val="none"/>
        </w:rPr>
        <w:t>6 Руководство пользователя</w:t>
      </w:r>
    </w:p>
    <w:p>
      <w:pPr>
        <w:keepNext/>
        <w:spacing w:line="360" w:lineRule="auto" w:before="240" w:after="120"/>
        <w:ind w:firstLine="709"/>
        <w:jc w:val="left"/>
      </w:pPr>
      <w:r>
        <w:rPr>
          <w:rFonts w:ascii="Times New Roman" w:hAnsi="Times New Roman" w:cs="Times New Roman" w:eastAsia="Times New Roman"/>
          <w:b/>
          <w:i w:val="0"/>
          <w:sz w:val="28"/>
          <w:u w:val="none"/>
        </w:rPr>
        <w:t>6.1 Построение модели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элементы окна отмечены цифрами на рисунке 6 (раздел 4.5).</w:t>
      </w:r>
    </w:p>
    <w:p>
      <w:pPr>
        <w:keepNext w:val="0"/>
        <w:spacing w:line="360" w:lineRule="auto" w:before="0" w:after="0"/>
        <w:ind w:firstLine="709"/>
        <w:jc w:val="both"/>
      </w:pPr>
      <w:r>
        <w:rPr>
          <w:rFonts w:ascii="Times New Roman" w:hAnsi="Times New Roman" w:cs="Times New Roman" w:eastAsia="Times New Roman"/>
          <w:b w:val="0"/>
          <w:i w:val="0"/>
          <w:sz w:val="28"/>
          <w:u w:val="none"/>
        </w:rPr>
        <w:t>1. Откройте Control Lab в браузере. Выберите готовый пример на пустом холсте или соберите схему из блоков: кнопка «Блоки» (1) открывает библиотеку, блоки перетаскиваются на холст (2), выход блока соединяется со входом другого блока мышью.</w:t>
      </w:r>
    </w:p>
    <w:p>
      <w:pPr>
        <w:keepNext w:val="0"/>
        <w:spacing w:line="360" w:lineRule="auto" w:before="0" w:after="0"/>
        <w:ind w:firstLine="709"/>
        <w:jc w:val="both"/>
      </w:pPr>
      <w:r>
        <w:rPr>
          <w:rFonts w:ascii="Times New Roman" w:hAnsi="Times New Roman" w:cs="Times New Roman" w:eastAsia="Times New Roman"/>
          <w:b w:val="0"/>
          <w:i w:val="0"/>
          <w:sz w:val="28"/>
          <w:u w:val="none"/>
        </w:rPr>
        <w:t>2. Нажмите «Запустить» (3) или Ctrl+Enter.</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3. Откройте вкладку «Матрицы» (4). В ней показаны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и таблица «Как собрана модель». Размеры модели выводятся в строке состояния (5).</w:t>
      </w:r>
    </w:p>
    <w:p>
      <w:pPr>
        <w:keepNext w:val="0"/>
        <w:spacing w:line="360" w:lineRule="auto" w:before="0" w:after="0"/>
        <w:ind w:firstLine="709"/>
        <w:jc w:val="both"/>
      </w:pPr>
      <w:r>
        <w:rPr>
          <w:rFonts w:ascii="Times New Roman" w:hAnsi="Times New Roman" w:cs="Times New Roman" w:eastAsia="Times New Roman"/>
          <w:b w:val="0"/>
          <w:i w:val="0"/>
          <w:sz w:val="28"/>
          <w:u w:val="none"/>
        </w:rPr>
        <w:t>4. Чтобы изменить параметр, щёлкните блок и введите новое значение в поле (1) на рисунке 13. Модель будет перестроена при следующем запуске.</w:t>
      </w:r>
    </w:p>
    <w:p>
      <w:pPr>
        <w:keepNext/>
        <w:spacing w:line="240" w:lineRule="auto" w:before="120" w:after="0"/>
        <w:ind w:firstLine="0"/>
        <w:jc w:val="center"/>
      </w:pPr>
      <w:r>
        <w:drawing>
          <wp:inline xmlns:a="http://schemas.openxmlformats.org/drawingml/2006/main" xmlns:pic="http://schemas.openxmlformats.org/drawingml/2006/picture">
            <wp:extent cx="2520000" cy="2520000"/>
            <wp:docPr id="14" name="Picture 14"/>
            <wp:cNvGraphicFramePr>
              <a:graphicFrameLocks noChangeAspect="1"/>
            </wp:cNvGraphicFramePr>
            <a:graphic>
              <a:graphicData uri="http://schemas.openxmlformats.org/drawingml/2006/picture">
                <pic:pic>
                  <pic:nvPicPr>
                    <pic:cNvPr id="0" name="inspector.png"/>
                    <pic:cNvPicPr/>
                  </pic:nvPicPr>
                  <pic:blipFill>
                    <a:blip r:embed="rId24"/>
                    <a:stretch>
                      <a:fillRect/>
                    </a:stretch>
                  </pic:blipFill>
                  <pic:spPr>
                    <a:xfrm>
                      <a:off x="0" y="0"/>
                      <a:ext cx="2520000" cy="252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13 – Панель параметров блока: (1) — поле коэффициента</w:t>
      </w:r>
    </w:p>
    <w:p>
      <w:pPr>
        <w:keepNext/>
        <w:spacing w:line="360" w:lineRule="auto" w:before="240" w:after="120"/>
        <w:ind w:firstLine="709"/>
        <w:jc w:val="left"/>
      </w:pPr>
      <w:r>
        <w:rPr>
          <w:rFonts w:ascii="Times New Roman" w:hAnsi="Times New Roman" w:cs="Times New Roman" w:eastAsia="Times New Roman"/>
          <w:b/>
          <w:i w:val="0"/>
          <w:sz w:val="28"/>
          <w:u w:val="none"/>
        </w:rPr>
        <w:t>6.2 Работа с подсистемами</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на схеме отмечена надписью SUB (рисунок 14, отметка 1). Двойной щелчок открывает её содержимое (рисунок 15). После запуска таблица «Как собрана модель» показывает путь подсистемы для каждой переменной (рисунок 16).</w:t>
      </w:r>
    </w:p>
    <w:p>
      <w:pPr>
        <w:keepNext/>
        <w:spacing w:line="240" w:lineRule="auto" w:before="120" w:after="0"/>
        <w:ind w:firstLine="0"/>
        <w:jc w:val="center"/>
      </w:pPr>
      <w:r>
        <w:drawing>
          <wp:inline xmlns:a="http://schemas.openxmlformats.org/drawingml/2006/main" xmlns:pic="http://schemas.openxmlformats.org/drawingml/2006/picture">
            <wp:extent cx="5760000" cy="520981"/>
            <wp:docPr id="15" name="Picture 15"/>
            <wp:cNvGraphicFramePr>
              <a:graphicFrameLocks noChangeAspect="1"/>
            </wp:cNvGraphicFramePr>
            <a:graphic>
              <a:graphicData uri="http://schemas.openxmlformats.org/drawingml/2006/picture">
                <pic:pic>
                  <pic:nvPicPr>
                    <pic:cNvPr id="0" name="hier-top.png"/>
                    <pic:cNvPicPr/>
                  </pic:nvPicPr>
                  <pic:blipFill>
                    <a:blip r:embed="rId25"/>
                    <a:stretch>
                      <a:fillRect/>
                    </a:stretch>
                  </pic:blipFill>
                  <pic:spPr>
                    <a:xfrm>
                      <a:off x="0" y="0"/>
                      <a:ext cx="5760000" cy="52098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14 – Схема из подсистем: (1) — подсистема «Измерение»</w:t>
      </w:r>
    </w:p>
    <w:p>
      <w:pPr>
        <w:keepNext/>
        <w:spacing w:line="240" w:lineRule="auto" w:before="120" w:after="0"/>
        <w:ind w:firstLine="0"/>
        <w:jc w:val="center"/>
      </w:pPr>
      <w:r>
        <w:drawing>
          <wp:inline xmlns:a="http://schemas.openxmlformats.org/drawingml/2006/main" xmlns:pic="http://schemas.openxmlformats.org/drawingml/2006/picture">
            <wp:extent cx="5760000" cy="806278"/>
            <wp:docPr id="16" name="Picture 16"/>
            <wp:cNvGraphicFramePr>
              <a:graphicFrameLocks noChangeAspect="1"/>
            </wp:cNvGraphicFramePr>
            <a:graphic>
              <a:graphicData uri="http://schemas.openxmlformats.org/drawingml/2006/picture">
                <pic:pic>
                  <pic:nvPicPr>
                    <pic:cNvPr id="0" name="hier-inside.png"/>
                    <pic:cNvPicPr/>
                  </pic:nvPicPr>
                  <pic:blipFill>
                    <a:blip r:embed="rId26"/>
                    <a:stretch>
                      <a:fillRect/>
                    </a:stretch>
                  </pic:blipFill>
                  <pic:spPr>
                    <a:xfrm>
                      <a:off x="0" y="0"/>
                      <a:ext cx="5760000" cy="80627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15 – Содержимое подсистемы «Измерение»</w:t>
      </w:r>
    </w:p>
    <w:p>
      <w:pPr>
        <w:keepNext/>
        <w:spacing w:line="240" w:lineRule="auto" w:before="120" w:after="0"/>
        <w:ind w:firstLine="0"/>
        <w:jc w:val="center"/>
      </w:pPr>
      <w:r>
        <w:drawing>
          <wp:inline xmlns:a="http://schemas.openxmlformats.org/drawingml/2006/main" xmlns:pic="http://schemas.openxmlformats.org/drawingml/2006/picture">
            <wp:extent cx="5400000" cy="1747636"/>
            <wp:docPr id="17" name="Picture 17"/>
            <wp:cNvGraphicFramePr>
              <a:graphicFrameLocks noChangeAspect="1"/>
            </wp:cNvGraphicFramePr>
            <a:graphic>
              <a:graphicData uri="http://schemas.openxmlformats.org/drawingml/2006/picture">
                <pic:pic>
                  <pic:nvPicPr>
                    <pic:cNvPr id="0" name="n-provenance.png"/>
                    <pic:cNvPicPr/>
                  </pic:nvPicPr>
                  <pic:blipFill>
                    <a:blip r:embed="rId27"/>
                    <a:stretch>
                      <a:fillRect/>
                    </a:stretch>
                  </pic:blipFill>
                  <pic:spPr>
                    <a:xfrm>
                      <a:off x="0" y="0"/>
                      <a:ext cx="5400000" cy="17476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16 – Таблица «Как собрана модель» для схемы с подсистемами</w:t>
      </w:r>
    </w:p>
    <w:p>
      <w:pPr>
        <w:keepNext/>
        <w:spacing w:line="360" w:lineRule="auto" w:before="240" w:after="120"/>
        <w:ind w:firstLine="709"/>
        <w:jc w:val="left"/>
      </w:pPr>
      <w:r>
        <w:rPr>
          <w:rFonts w:ascii="Times New Roman" w:hAnsi="Times New Roman" w:cs="Times New Roman" w:eastAsia="Times New Roman"/>
          <w:b/>
          <w:i w:val="0"/>
          <w:sz w:val="28"/>
          <w:u w:val="none"/>
        </w:rPr>
        <w:t>6.3 Если модель не построена</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модель построить нельзя, вместо результатов открывается панель «Проблемы» (рисунок 17). Каждое сообщение называет причину и блоки, которые нужно исправить. Чаще всего это неподключённый вход, недопустимый параметр или петля без инерционных звеньев. Петлю можно исправить, изменив её коэффициент или добавив в неё инерционное звено (раздел 2.6).</w:t>
      </w:r>
    </w:p>
    <w:p>
      <w:pPr>
        <w:keepNext/>
        <w:spacing w:line="240" w:lineRule="auto" w:before="120" w:after="0"/>
        <w:ind w:firstLine="0"/>
        <w:jc w:val="center"/>
      </w:pPr>
      <w:r>
        <w:drawing>
          <wp:inline xmlns:a="http://schemas.openxmlformats.org/drawingml/2006/main" xmlns:pic="http://schemas.openxmlformats.org/drawingml/2006/picture">
            <wp:extent cx="5400000" cy="1404000"/>
            <wp:docPr id="18" name="Picture 18"/>
            <wp:cNvGraphicFramePr>
              <a:graphicFrameLocks noChangeAspect="1"/>
            </wp:cNvGraphicFramePr>
            <a:graphic>
              <a:graphicData uri="http://schemas.openxmlformats.org/drawingml/2006/picture">
                <pic:pic>
                  <pic:nvPicPr>
                    <pic:cNvPr id="0" name="loop-bad.png"/>
                    <pic:cNvPicPr/>
                  </pic:nvPicPr>
                  <pic:blipFill>
                    <a:blip r:embed="rId28"/>
                    <a:stretch>
                      <a:fillRect/>
                    </a:stretch>
                  </pic:blipFill>
                  <pic:spPr>
                    <a:xfrm>
                      <a:off x="0" y="0"/>
                      <a:ext cx="5400000" cy="1404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17 – Панель «Проблемы»: петля без инерционных звеньев, которую нельзя решить</w:t>
      </w:r>
    </w:p>
    <w:p>
      <w:pPr>
        <w:keepNext/>
        <w:pageBreakBefore/>
        <w:spacing w:line="360" w:lineRule="auto" w:before="0" w:after="240"/>
        <w:ind w:firstLine="0"/>
        <w:jc w:val="center"/>
      </w:pPr>
      <w:r>
        <w:rPr>
          <w:rFonts w:ascii="Times New Roman" w:hAnsi="Times New Roman" w:cs="Times New Roman" w:eastAsia="Times New Roman"/>
          <w:b/>
          <w:i w:val="0"/>
          <w:sz w:val="28"/>
          <w:u w:val="none"/>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В курсовом проекте разработана подсистема построения математической модели САУ в пространстве состояний по структурной схеме для веб-системы моделирования Control Lab.</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Алгоритм проверяет схему, раскрывает подсистемы, объединяет уравнения звеньев, записывает соединения таблицами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и решает уравнения выходов по ходу сигнала. Петли без инерционных звеньев решаются как система линейных уравнений. Если решение петли теряет больше половины верных знаков, модель не строится, и пользователь получает сообщение с указанием блоков петли.</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работает в серверной части Control Lab. Полученная модель выводится во вкладке «Матрицы» вместе с таблицей, показывающей, какому блоку и какой подсистеме принадлежит каждая переменная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разобрана на трёх схемах: контуре с ПИ-регулятором, схеме с перекрёстными обратными связями и электрогидравлическом следящем приводе 8-го порядка (31 блок после раскрытия подсистем). Для первых двух схем матрицы программы совпали с ручным расчётом. Все три схемы собраны также в Simulink: осциллограммы Control Lab и Simulink совпали с точностью не хуже 7,0·10⁻⁹ от размаха сигнала. Коэффициенты передаточных функций и полюса совпали с расчётом в MATLAB с относительной погрешностью не более 4,7·10⁻¹⁴. Оба расхождения находятся в пределах точности вычислений.</w:t>
      </w:r>
    </w:p>
    <w:p>
      <w:pPr>
        <w:keepNext w:val="0"/>
        <w:spacing w:line="360" w:lineRule="auto" w:before="0" w:after="0"/>
        <w:ind w:firstLine="709"/>
        <w:jc w:val="both"/>
      </w:pPr>
      <w:r>
        <w:rPr>
          <w:rFonts w:ascii="Times New Roman" w:hAnsi="Times New Roman" w:cs="Times New Roman" w:eastAsia="Times New Roman"/>
          <w:b w:val="0"/>
          <w:i w:val="0"/>
          <w:sz w:val="28"/>
          <w:u w:val="none"/>
        </w:rPr>
        <w:t>Построенная модель используется в выпускной квалификационной работе: по ней Control Lab выполняет моделирование, анализ устойчивости и частотный анализ.</w:t>
      </w:r>
    </w:p>
    <w:p>
      <w:pPr>
        <w:keepNext/>
        <w:pageBreakBefore/>
        <w:spacing w:line="360" w:lineRule="auto" w:before="0" w:after="240"/>
        <w:ind w:firstLine="0"/>
        <w:jc w:val="center"/>
      </w:pPr>
      <w:r>
        <w:rPr>
          <w:rFonts w:ascii="Times New Roman" w:hAnsi="Times New Roman" w:cs="Times New Roman" w:eastAsia="Times New Roman"/>
          <w:b/>
          <w:i w:val="0"/>
          <w:sz w:val="28"/>
          <w:u w:val="none"/>
        </w:rPr>
        <w:t>Список литературы</w:t>
      </w:r>
    </w:p>
    <w:p>
      <w:pPr>
        <w:keepNext w:val="0"/>
        <w:spacing w:line="360" w:lineRule="auto" w:before="0" w:after="0"/>
        <w:ind w:firstLine="709"/>
        <w:jc w:val="both"/>
      </w:pPr>
      <w:r>
        <w:rPr>
          <w:rFonts w:ascii="Times New Roman" w:hAnsi="Times New Roman" w:cs="Times New Roman" w:eastAsia="Times New Roman"/>
          <w:b w:val="0"/>
          <w:i w:val="0"/>
          <w:sz w:val="28"/>
          <w:u w:val="none"/>
        </w:rPr>
        <w:t>1. Бесекерский В.А., Попов Е.П. Теория систем автоматического регулирования. – М.: Директмедиа, 2021. – 747 с.</w:t>
      </w:r>
    </w:p>
    <w:p>
      <w:pPr>
        <w:keepNext w:val="0"/>
        <w:spacing w:line="360" w:lineRule="auto" w:before="0" w:after="0"/>
        <w:ind w:firstLine="709"/>
        <w:jc w:val="both"/>
      </w:pPr>
      <w:r>
        <w:rPr>
          <w:rFonts w:ascii="Times New Roman" w:hAnsi="Times New Roman" w:cs="Times New Roman" w:eastAsia="Times New Roman"/>
          <w:b w:val="0"/>
          <w:i w:val="0"/>
          <w:sz w:val="28"/>
          <w:u w:val="none"/>
        </w:rPr>
        <w:t>2. Ким Д.П. Теория автоматического управления. Т. 1. Линейные системы. – М.: Физматлит, 2016. – 312 с.</w:t>
      </w:r>
    </w:p>
    <w:p>
      <w:pPr>
        <w:keepNext w:val="0"/>
        <w:spacing w:line="360" w:lineRule="auto" w:before="0" w:after="0"/>
        <w:ind w:firstLine="709"/>
        <w:jc w:val="both"/>
      </w:pPr>
      <w:r>
        <w:rPr>
          <w:rFonts w:ascii="Times New Roman" w:hAnsi="Times New Roman" w:cs="Times New Roman" w:eastAsia="Times New Roman"/>
          <w:b w:val="0"/>
          <w:i w:val="0"/>
          <w:sz w:val="28"/>
          <w:u w:val="none"/>
        </w:rPr>
        <w:t>3. Ogata K. Modern Control Engineering. 5th ed. – Upper Saddle River: Prentice Hall, 2010. – 894 p.</w:t>
      </w:r>
    </w:p>
    <w:p>
      <w:pPr>
        <w:keepNext w:val="0"/>
        <w:spacing w:line="360" w:lineRule="auto" w:before="0" w:after="0"/>
        <w:ind w:firstLine="709"/>
        <w:jc w:val="both"/>
      </w:pPr>
      <w:r>
        <w:rPr>
          <w:rFonts w:ascii="Times New Roman" w:hAnsi="Times New Roman" w:cs="Times New Roman" w:eastAsia="Times New Roman"/>
          <w:b w:val="0"/>
          <w:i w:val="0"/>
          <w:sz w:val="28"/>
          <w:u w:val="none"/>
        </w:rPr>
        <w:t>4. Голуб Дж., Ван Лоун Ч. Матричные вычисления. – М.: Мир, 1999. – 548 с.</w:t>
      </w:r>
    </w:p>
    <w:p>
      <w:pPr>
        <w:keepNext w:val="0"/>
        <w:spacing w:line="360" w:lineRule="auto" w:before="0" w:after="0"/>
        <w:ind w:firstLine="709"/>
        <w:jc w:val="both"/>
      </w:pPr>
      <w:r>
        <w:rPr>
          <w:rFonts w:ascii="Times New Roman" w:hAnsi="Times New Roman" w:cs="Times New Roman" w:eastAsia="Times New Roman"/>
          <w:b w:val="0"/>
          <w:i w:val="0"/>
          <w:sz w:val="28"/>
          <w:u w:val="none"/>
        </w:rPr>
        <w:t>5. Кормен Т., Лейзерсон Ч., Ривест Р., Штайн К. Алгоритмы: построение и анализ. 3-е изд. – М.: Вильямс, 2013. – 1328 с.</w:t>
      </w:r>
    </w:p>
    <w:p>
      <w:pPr>
        <w:keepNext w:val="0"/>
        <w:spacing w:line="360" w:lineRule="auto" w:before="0" w:after="0"/>
        <w:ind w:firstLine="709"/>
        <w:jc w:val="both"/>
      </w:pPr>
      <w:r>
        <w:rPr>
          <w:rFonts w:ascii="Times New Roman" w:hAnsi="Times New Roman" w:cs="Times New Roman" w:eastAsia="Times New Roman"/>
          <w:b w:val="0"/>
          <w:i w:val="0"/>
          <w:sz w:val="28"/>
          <w:u w:val="none"/>
        </w:rPr>
        <w:t>6. NumPy Documentation [Электронный ресурс]. – URL: https://numpy.org/doc/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7. SciPy API Reference [Электронный ресурс]. – URL: https://docs.scipy.org/doc/scipy/reference/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8. Макаренков А.М. Исполнительные устройства систем управления: задания к практическим занятиям 01–03 (моделирование и анализ электрогидравлического следящего привода) [Электронный ресурс]. – Калуга: КФ МГТУ им. Н.Э. Баумана, кафедра ИУК3, 2026.</w:t>
      </w:r>
    </w:p>
    <w:p>
      <w:pPr>
        <w:keepNext w:val="0"/>
        <w:spacing w:line="360" w:lineRule="auto" w:before="0" w:after="0"/>
        <w:ind w:firstLine="709"/>
        <w:jc w:val="both"/>
      </w:pPr>
      <w:r>
        <w:rPr>
          <w:rFonts w:ascii="Times New Roman" w:hAnsi="Times New Roman" w:cs="Times New Roman" w:eastAsia="Times New Roman"/>
          <w:b w:val="0"/>
          <w:i w:val="0"/>
          <w:sz w:val="28"/>
          <w:u w:val="none"/>
        </w:rPr>
        <w:t>9. GNU Octave Documentation; Octave control package [Электронный ресурс]. – URL: https://docs.octave.org/latest/, https://gnu-octave.github.io/packages/control/ (дата обращения: 20.10.2026).</w:t>
      </w:r>
    </w:p>
    <w:p>
      <w:pPr>
        <w:keepNext w:val="0"/>
        <w:spacing w:line="360" w:lineRule="auto" w:before="0" w:after="0"/>
        <w:ind w:firstLine="709"/>
        <w:jc w:val="both"/>
      </w:pPr>
      <w:r>
        <w:rPr>
          <w:rFonts w:ascii="Times New Roman" w:hAnsi="Times New Roman" w:cs="Times New Roman" w:eastAsia="Times New Roman"/>
          <w:b w:val="0"/>
          <w:i w:val="0"/>
          <w:sz w:val="28"/>
          <w:u w:val="none"/>
        </w:rPr>
        <w:t>10. MATLAB and Simulink Documentation: Control System Toolbox (tf, feedback), Simulink [Электронный ресурс]. – URL: https://www.mathworks.com/help/ (дата обращения: 26.10.2026).</w:t>
      </w:r>
    </w:p>
    <w:p>
      <w:pPr>
        <w:keepNext w:val="0"/>
        <w:spacing w:line="360" w:lineRule="auto" w:before="0" w:after="0"/>
        <w:ind w:firstLine="709"/>
        <w:jc w:val="both"/>
      </w:pPr>
      <w:r>
        <w:rPr>
          <w:rFonts w:ascii="Times New Roman" w:hAnsi="Times New Roman" w:cs="Times New Roman" w:eastAsia="Times New Roman"/>
          <w:b w:val="0"/>
          <w:i w:val="0"/>
          <w:sz w:val="28"/>
          <w:u w:val="none"/>
        </w:rPr>
        <w:t>11. Tarjan R. Depth-first search and linear graph algorithms // SIAM Journal on Computing. – 1972. – Vol. 1, No. 2. – P. 146–160.</w:t>
      </w:r>
    </w:p>
    <w:p>
      <w:pPr>
        <w:keepNext w:val="0"/>
        <w:spacing w:line="360" w:lineRule="auto" w:before="0" w:after="0"/>
        <w:ind w:firstLine="709"/>
        <w:jc w:val="both"/>
      </w:pPr>
      <w:r>
        <w:rPr>
          <w:rFonts w:ascii="Times New Roman" w:hAnsi="Times New Roman" w:cs="Times New Roman" w:eastAsia="Times New Roman"/>
          <w:b w:val="0"/>
          <w:i w:val="0"/>
          <w:sz w:val="28"/>
          <w:u w:val="none"/>
        </w:rPr>
        <w:t>12. Дорф Р., Бишоп Р. Современные системы управления. – М.: Лаборатория базовых знаний, 2002. – 832 с.</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А. Главный алгоритм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алгоритма приведена на рисунке 18, его реализация — в листинге 1. Функция получает схему, в которой подсистемы уже раскрыты, и возвращает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400000" cy="3240000"/>
            <wp:docPr id="19" name="Picture 19"/>
            <wp:cNvGraphicFramePr>
              <a:graphicFrameLocks noChangeAspect="1"/>
            </wp:cNvGraphicFramePr>
            <a:graphic>
              <a:graphicData uri="http://schemas.openxmlformats.org/drawingml/2006/picture">
                <pic:pic>
                  <pic:nvPicPr>
                    <pic:cNvPr id="0" name="kp_algorithm.png"/>
                    <pic:cNvPicPr/>
                  </pic:nvPicPr>
                  <pic:blipFill>
                    <a:blip r:embed="rId29"/>
                    <a:stretch>
                      <a:fillRect/>
                    </a:stretch>
                  </pic:blipFill>
                  <pic:spPr>
                    <a:xfrm>
                      <a:off x="0" y="0"/>
                      <a:ext cx="5400000" cy="324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18 – Схема алгоритма построения модели</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1 – Построение модели схемы (backend/app/simulation/assembly.py)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assemble_linear_model(flat: Diagram) -&gt;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"""Assemble a validated, flattened diagram into (A, B, C, D)."""</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sources: list[StepSource] = []</w:t>
      </w:r>
    </w:p>
    <w:p>
      <w:pPr>
        <w:keepNext w:val="0"/>
        <w:spacing w:line="240" w:lineRule="auto" w:before="0" w:after="0"/>
        <w:ind w:firstLine="0"/>
        <w:jc w:val="left"/>
      </w:pPr>
      <w:r>
        <w:rPr>
          <w:rFonts w:ascii="Courier New" w:hAnsi="Courier New" w:cs="Courier New" w:eastAsia="Courier New"/>
          <w:b w:val="0"/>
          <w:i w:val="0"/>
          <w:sz w:val="18"/>
          <w:u w:val="none"/>
        </w:rPr>
        <w:t xml:space="preserve">    scopes: list[ScopeOutput] = []</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dynamic: list[tuple[Block, BlockRealization]] =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 dict[str, int] = {}      # block id -&gt; row of y_b</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 dict[str, int] = {}      # block id -&gt; first row of u_b</w:t>
      </w:r>
    </w:p>
    <w:p>
      <w:pPr>
        <w:keepNext w:val="0"/>
        <w:spacing w:line="240" w:lineRule="auto" w:before="0" w:after="0"/>
        <w:ind w:firstLine="0"/>
        <w:jc w:val="left"/>
      </w:pPr>
      <w:r>
        <w:rPr>
          <w:rFonts w:ascii="Courier New" w:hAnsi="Courier New" w:cs="Courier New" w:eastAsia="Courier New"/>
          <w:b w:val="0"/>
          <w:i w:val="0"/>
          <w:sz w:val="18"/>
          <w:u w:val="none"/>
        </w:rPr>
        <w:t xml:space="preserve">    states: list[StateEntry] = []</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SOURCE_TYPES:</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source_index[block.id]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sources.append(</w:t>
      </w:r>
    </w:p>
    <w:p>
      <w:pPr>
        <w:keepNext w:val="0"/>
        <w:spacing w:line="240" w:lineRule="auto" w:before="0" w:after="0"/>
        <w:ind w:firstLine="0"/>
        <w:jc w:val="left"/>
      </w:pPr>
      <w:r>
        <w:rPr>
          <w:rFonts w:ascii="Courier New" w:hAnsi="Courier New" w:cs="Courier New" w:eastAsia="Courier New"/>
          <w:b w:val="0"/>
          <w:i w:val="0"/>
          <w:sz w:val="18"/>
          <w:u w:val="none"/>
        </w:rPr>
        <w:t xml:space="preserve">                StepSource(</w:t>
      </w:r>
    </w:p>
    <w:p>
      <w:pPr>
        <w:keepNext w:val="0"/>
        <w:spacing w:line="240" w:lineRule="auto" w:before="0" w:after="0"/>
        <w:ind w:firstLine="0"/>
        <w:jc w:val="left"/>
      </w:pPr>
      <w:r>
        <w:rPr>
          <w:rFonts w:ascii="Courier New" w:hAnsi="Courier New" w:cs="Courier New" w:eastAsia="Courier New"/>
          <w:b w:val="0"/>
          <w:i w:val="0"/>
          <w:sz w:val="18"/>
          <w:u w:val="none"/>
        </w:rPr>
        <w:t xml:space="preserve">                    block.id,</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"amplitude", 1.0),</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"t0",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label = str(block.parameters.get("label") or "").strip() or block.id</w:t>
      </w:r>
    </w:p>
    <w:p>
      <w:pPr>
        <w:keepNext w:val="0"/>
        <w:spacing w:line="240" w:lineRule="auto" w:before="0" w:after="0"/>
        <w:ind w:firstLine="0"/>
        <w:jc w:val="left"/>
      </w:pPr>
      <w:r>
        <w:rPr>
          <w:rFonts w:ascii="Courier New" w:hAnsi="Courier New" w:cs="Courier New" w:eastAsia="Courier New"/>
          <w:b w:val="0"/>
          <w:i w:val="0"/>
          <w:sz w:val="18"/>
          <w:u w:val="none"/>
        </w:rPr>
        <w:t xml:space="preserve">            reference = (</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"reference", 0.0)</w:t>
      </w:r>
    </w:p>
    <w:p>
      <w:pPr>
        <w:keepNext w:val="0"/>
        <w:spacing w:line="240" w:lineRule="auto" w:before="0" w:after="0"/>
        <w:ind w:firstLine="0"/>
        <w:jc w:val="left"/>
      </w:pPr>
      <w:r>
        <w:rPr>
          <w:rFonts w:ascii="Courier New" w:hAnsi="Courier New" w:cs="Courier New" w:eastAsia="Courier New"/>
          <w:b w:val="0"/>
          <w:i w:val="0"/>
          <w:sz w:val="18"/>
          <w:u w:val="none"/>
        </w:rPr>
        <w:t xml:space="preserve">                if "reference" in block.parameters</w:t>
      </w:r>
    </w:p>
    <w:p>
      <w:pPr>
        <w:keepNext w:val="0"/>
        <w:spacing w:line="240" w:lineRule="auto" w:before="0" w:after="0"/>
        <w:ind w:firstLine="0"/>
        <w:jc w:val="left"/>
      </w:pPr>
      <w:r>
        <w:rPr>
          <w:rFonts w:ascii="Courier New" w:hAnsi="Courier New" w:cs="Courier New" w:eastAsia="Courier New"/>
          <w:b w:val="0"/>
          <w:i w:val="0"/>
          <w:sz w:val="18"/>
          <w:u w:val="none"/>
        </w:rPr>
        <w:t xml:space="preserve">                else None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scope_index[block.id]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scopes.append(ScopeOutput(block.id, label, reference))</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 = block_realization(block)</w:t>
      </w:r>
    </w:p>
    <w:p>
      <w:pPr>
        <w:keepNext w:val="0"/>
        <w:spacing w:line="240" w:lineRule="auto" w:before="0" w:after="0"/>
        <w:ind w:firstLine="0"/>
        <w:jc w:val="left"/>
      </w:pPr>
      <w:r>
        <w:rPr>
          <w:rFonts w:ascii="Courier New" w:hAnsi="Courier New" w:cs="Courier New" w:eastAsia="Courier New"/>
          <w:b w:val="0"/>
          <w:i w:val="0"/>
          <w:sz w:val="18"/>
          <w:u w:val="none"/>
        </w:rPr>
        <w:t xml:space="preserve">        if realization.b.shape[1]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raise ModelAssemblyError(</w:t>
      </w:r>
    </w:p>
    <w:p>
      <w:pPr>
        <w:keepNext w:val="0"/>
        <w:spacing w:line="240" w:lineRule="auto" w:before="0" w:after="0"/>
        <w:ind w:firstLine="0"/>
        <w:jc w:val="left"/>
      </w:pPr>
      <w:r>
        <w:rPr>
          <w:rFonts w:ascii="Courier New" w:hAnsi="Courier New" w:cs="Courier New" w:eastAsia="Courier New"/>
          <w:b w:val="0"/>
          <w:i w:val="0"/>
          <w:sz w:val="18"/>
          <w:u w:val="none"/>
        </w:rPr>
        <w:t xml:space="preserve">                [f"Блок '{block.id}': число входов не совпадает с моделью звена."]</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output_index[block.id]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input_offset[block.id] =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for local in range(realization.order):</w:t>
      </w:r>
    </w:p>
    <w:p>
      <w:pPr>
        <w:keepNext w:val="0"/>
        <w:spacing w:line="240" w:lineRule="auto" w:before="0" w:after="0"/>
        <w:ind w:firstLine="0"/>
        <w:jc w:val="left"/>
      </w:pPr>
      <w:r>
        <w:rPr>
          <w:rFonts w:ascii="Courier New" w:hAnsi="Courier New" w:cs="Courier New" w:eastAsia="Courier New"/>
          <w:b w:val="0"/>
          <w:i w:val="0"/>
          <w:sz w:val="18"/>
          <w:u w:val="none"/>
        </w:rPr>
        <w:t xml:space="preserve">            label = block.id if realization.order == 1 else f"{block.id}.x{local + 1}"</w:t>
      </w:r>
    </w:p>
    <w:p>
      <w:pPr>
        <w:keepNext w:val="0"/>
        <w:spacing w:line="240" w:lineRule="auto" w:before="0" w:after="0"/>
        <w:ind w:firstLine="0"/>
        <w:jc w:val="left"/>
      </w:pPr>
      <w:r>
        <w:rPr>
          <w:rFonts w:ascii="Courier New" w:hAnsi="Courier New" w:cs="Courier New" w:eastAsia="Courier New"/>
          <w:b w:val="0"/>
          <w:i w:val="0"/>
          <w:sz w:val="18"/>
          <w:u w:val="none"/>
        </w:rPr>
        <w:t xml:space="preserve">            states.append(StateEntry(block.id, block.type, local, label))</w:t>
      </w:r>
    </w:p>
    <w:p>
      <w:pPr>
        <w:keepNext w:val="0"/>
        <w:spacing w:line="240" w:lineRule="auto" w:before="0" w:after="0"/>
        <w:ind w:firstLine="0"/>
        <w:jc w:val="left"/>
      </w:pPr>
      <w:r>
        <w:rPr>
          <w:rFonts w:ascii="Courier New" w:hAnsi="Courier New" w:cs="Courier New" w:eastAsia="Courier New"/>
          <w:b w:val="0"/>
          <w:i w:val="0"/>
          <w:sz w:val="18"/>
          <w:u w:val="none"/>
        </w:rPr>
        <w:t xml:space="preserve">        dynamic.append((block, 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realizations = [realization for _, realization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n = sum(r.order for r in realizations)</w:t>
      </w:r>
    </w:p>
    <w:p>
      <w:pPr>
        <w:keepNext w:val="0"/>
        <w:spacing w:line="240" w:lineRule="auto" w:before="0" w:after="0"/>
        <w:ind w:firstLine="0"/>
        <w:jc w:val="left"/>
      </w:pPr>
      <w:r>
        <w:rPr>
          <w:rFonts w:ascii="Courier New" w:hAnsi="Courier New" w:cs="Courier New" w:eastAsia="Courier New"/>
          <w:b w:val="0"/>
          <w:i w:val="0"/>
          <w:sz w:val="18"/>
          <w:u w:val="none"/>
        </w:rPr>
        <w:t xml:space="preserve">    n_out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n_src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p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a_d = _block_diagonal([r.a for r in realizations], n, n)</w:t>
      </w:r>
    </w:p>
    <w:p>
      <w:pPr>
        <w:keepNext w:val="0"/>
        <w:spacing w:line="240" w:lineRule="auto" w:before="0" w:after="0"/>
        <w:ind w:firstLine="0"/>
        <w:jc w:val="left"/>
      </w:pPr>
      <w:r>
        <w:rPr>
          <w:rFonts w:ascii="Courier New" w:hAnsi="Courier New" w:cs="Courier New" w:eastAsia="Courier New"/>
          <w:b w:val="0"/>
          <w:i w:val="0"/>
          <w:sz w:val="18"/>
          <w:u w:val="none"/>
        </w:rPr>
        <w:t xml:space="preserve">    b_d = _block_diagonal([r.b for r in realizations], n,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c_d = _block_diagonal([r.c for r in realizations], n_out, n)</w:t>
      </w:r>
    </w:p>
    <w:p>
      <w:pPr>
        <w:keepNext w:val="0"/>
        <w:spacing w:line="240" w:lineRule="auto" w:before="0" w:after="0"/>
        <w:ind w:firstLine="0"/>
        <w:jc w:val="left"/>
      </w:pPr>
      <w:r>
        <w:rPr>
          <w:rFonts w:ascii="Courier New" w:hAnsi="Courier New" w:cs="Courier New" w:eastAsia="Courier New"/>
          <w:b w:val="0"/>
          <w:i w:val="0"/>
          <w:sz w:val="18"/>
          <w:u w:val="none"/>
        </w:rPr>
        <w:t xml:space="preserve">    d_d = _block_diagonal([r.d for r in realizations], n_out,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x0 = np.concatenate([r.x0 for r in realizations]) if realizations else np.zeros(0)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m = np.zeros((total_inputs, n_out))</w:t>
      </w:r>
    </w:p>
    <w:p>
      <w:pPr>
        <w:keepNext w:val="0"/>
        <w:spacing w:line="240" w:lineRule="auto" w:before="0" w:after="0"/>
        <w:ind w:firstLine="0"/>
        <w:jc w:val="left"/>
      </w:pPr>
      <w:r>
        <w:rPr>
          <w:rFonts w:ascii="Courier New" w:hAnsi="Courier New" w:cs="Courier New" w:eastAsia="Courier New"/>
          <w:b w:val="0"/>
          <w:i w:val="0"/>
          <w:sz w:val="18"/>
          <w:u w:val="none"/>
        </w:rPr>
        <w:t xml:space="preserve">    nr = np.zeros((total_inputs, n_src))</w:t>
      </w:r>
    </w:p>
    <w:p>
      <w:pPr>
        <w:keepNext w:val="0"/>
        <w:spacing w:line="240" w:lineRule="auto" w:before="0" w:after="0"/>
        <w:ind w:firstLine="0"/>
        <w:jc w:val="left"/>
      </w:pPr>
      <w:r>
        <w:rPr>
          <w:rFonts w:ascii="Courier New" w:hAnsi="Courier New" w:cs="Courier New" w:eastAsia="Courier New"/>
          <w:b w:val="0"/>
          <w:i w:val="0"/>
          <w:sz w:val="18"/>
          <w:u w:val="none"/>
        </w:rPr>
        <w:t xml:space="preserve">    s_y = np.zeros((p, n_out))</w:t>
      </w:r>
    </w:p>
    <w:p>
      <w:pPr>
        <w:keepNext w:val="0"/>
        <w:spacing w:line="240" w:lineRule="auto" w:before="0" w:after="0"/>
        <w:ind w:firstLine="0"/>
        <w:jc w:val="left"/>
      </w:pPr>
      <w:r>
        <w:rPr>
          <w:rFonts w:ascii="Courier New" w:hAnsi="Courier New" w:cs="Courier New" w:eastAsia="Courier New"/>
          <w:b w:val="0"/>
          <w:i w:val="0"/>
          <w:sz w:val="18"/>
          <w:u w:val="none"/>
        </w:rPr>
        <w:t xml:space="preserve">    s_r = np.zeros((p, n_src))</w:t>
      </w:r>
    </w:p>
    <w:p>
      <w:pPr>
        <w:keepNext w:val="0"/>
        <w:spacing w:line="240" w:lineRule="auto" w:before="0" w:after="0"/>
        <w:ind w:firstLine="0"/>
        <w:jc w:val="left"/>
      </w:pPr>
      <w:r>
        <w:rPr>
          <w:rFonts w:ascii="Courier New" w:hAnsi="Courier New" w:cs="Courier New" w:eastAsia="Courier New"/>
          <w:b w:val="0"/>
          <w:i w:val="0"/>
          <w:sz w:val="18"/>
          <w:u w:val="none"/>
        </w:rPr>
        <w:t xml:space="preserve">    blocks_by_id = {block.id: block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connection in flat.connections: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target = blocks_by_id[connection.to_block]</w:t>
      </w:r>
    </w:p>
    <w:p>
      <w:pPr>
        <w:keepNext w:val="0"/>
        <w:spacing w:line="240" w:lineRule="auto" w:before="0" w:after="0"/>
        <w:ind w:firstLine="0"/>
        <w:jc w:val="left"/>
      </w:pPr>
      <w:r>
        <w:rPr>
          <w:rFonts w:ascii="Courier New" w:hAnsi="Courier New" w:cs="Courier New" w:eastAsia="Courier New"/>
          <w:b w:val="0"/>
          <w:i w:val="0"/>
          <w:sz w:val="18"/>
          <w:u w:val="none"/>
        </w:rPr>
        <w:t xml:space="preserve">        if target.type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row = s_y, s_r, scope_index[target.id]</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 = input_offset[target.id] + target.input_ports.index(connection.to_port)</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 m, nr</w:t>
      </w:r>
    </w:p>
    <w:p>
      <w:pPr>
        <w:keepNext w:val="0"/>
        <w:spacing w:line="240" w:lineRule="auto" w:before="0" w:after="0"/>
        <w:ind w:firstLine="0"/>
        <w:jc w:val="left"/>
      </w:pPr>
      <w:r>
        <w:rPr>
          <w:rFonts w:ascii="Courier New" w:hAnsi="Courier New" w:cs="Courier New" w:eastAsia="Courier New"/>
          <w:b w:val="0"/>
          <w:i w:val="0"/>
          <w:sz w:val="18"/>
          <w:u w:val="none"/>
        </w:rPr>
        <w:t xml:space="preserve">        if connection.from_block in source_index:</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row_matrix_r[row, source_index[connection.from_block]]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row_matrix_y[row, output_index[connection.from_block]]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g = d_d @ m</w:t>
      </w:r>
    </w:p>
    <w:p>
      <w:pPr>
        <w:keepNext w:val="0"/>
        <w:spacing w:line="240" w:lineRule="auto" w:before="0" w:after="0"/>
        <w:ind w:firstLine="0"/>
        <w:jc w:val="left"/>
      </w:pPr>
      <w:r>
        <w:rPr>
          <w:rFonts w:ascii="Courier New" w:hAnsi="Courier New" w:cs="Courier New" w:eastAsia="Courier New"/>
          <w:b w:val="0"/>
          <w:i w:val="0"/>
          <w:sz w:val="18"/>
          <w:u w:val="none"/>
        </w:rPr>
        <w:t xml:space="preserve">    owners = [block.id for block, _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y_solution, loops = _solve_algebraic_equations(g, np.hstack([c_d, d_d @ nr]), owners)</w:t>
      </w:r>
    </w:p>
    <w:p>
      <w:pPr>
        <w:keepNext w:val="0"/>
        <w:spacing w:line="240" w:lineRule="auto" w:before="0" w:after="0"/>
        <w:ind w:firstLine="0"/>
        <w:jc w:val="left"/>
      </w:pPr>
      <w:r>
        <w:rPr>
          <w:rFonts w:ascii="Courier New" w:hAnsi="Courier New" w:cs="Courier New" w:eastAsia="Courier New"/>
          <w:b w:val="0"/>
          <w:i w:val="0"/>
          <w:sz w:val="18"/>
          <w:u w:val="none"/>
        </w:rPr>
        <w:t xml:space="preserve">    y_x, y_r = y_solution[:, :n], y_solution[:, 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return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a=a_d + b_d @ m @ y_x,</w:t>
      </w:r>
    </w:p>
    <w:p>
      <w:pPr>
        <w:keepNext w:val="0"/>
        <w:spacing w:line="240" w:lineRule="auto" w:before="0" w:after="0"/>
        <w:ind w:firstLine="0"/>
        <w:jc w:val="left"/>
      </w:pPr>
      <w:r>
        <w:rPr>
          <w:rFonts w:ascii="Courier New" w:hAnsi="Courier New" w:cs="Courier New" w:eastAsia="Courier New"/>
          <w:b w:val="0"/>
          <w:i w:val="0"/>
          <w:sz w:val="18"/>
          <w:u w:val="none"/>
        </w:rPr>
        <w:t xml:space="preserve">        b=b_d @ (m @ y_r + nr),</w:t>
      </w:r>
    </w:p>
    <w:p>
      <w:pPr>
        <w:keepNext w:val="0"/>
        <w:spacing w:line="240" w:lineRule="auto" w:before="0" w:after="0"/>
        <w:ind w:firstLine="0"/>
        <w:jc w:val="left"/>
      </w:pPr>
      <w:r>
        <w:rPr>
          <w:rFonts w:ascii="Courier New" w:hAnsi="Courier New" w:cs="Courier New" w:eastAsia="Courier New"/>
          <w:b w:val="0"/>
          <w:i w:val="0"/>
          <w:sz w:val="18"/>
          <w:u w:val="none"/>
        </w:rPr>
        <w:t xml:space="preserve">        c=s_y @ y_x,</w:t>
      </w:r>
    </w:p>
    <w:p>
      <w:pPr>
        <w:keepNext w:val="0"/>
        <w:spacing w:line="240" w:lineRule="auto" w:before="0" w:after="0"/>
        <w:ind w:firstLine="0"/>
        <w:jc w:val="left"/>
      </w:pPr>
      <w:r>
        <w:rPr>
          <w:rFonts w:ascii="Courier New" w:hAnsi="Courier New" w:cs="Courier New" w:eastAsia="Courier New"/>
          <w:b w:val="0"/>
          <w:i w:val="0"/>
          <w:sz w:val="18"/>
          <w:u w:val="none"/>
        </w:rPr>
        <w:t xml:space="preserve">        d=s_y @ y_r + s_r,</w:t>
      </w:r>
    </w:p>
    <w:p>
      <w:pPr>
        <w:keepNext w:val="0"/>
        <w:spacing w:line="240" w:lineRule="auto" w:before="0" w:after="0"/>
        <w:ind w:firstLine="0"/>
        <w:jc w:val="left"/>
      </w:pPr>
      <w:r>
        <w:rPr>
          <w:rFonts w:ascii="Courier New" w:hAnsi="Courier New" w:cs="Courier New" w:eastAsia="Courier New"/>
          <w:b w:val="0"/>
          <w:i w:val="0"/>
          <w:sz w:val="18"/>
          <w:u w:val="none"/>
        </w:rPr>
        <w:t xml:space="preserve">        x0=x0,</w:t>
      </w:r>
    </w:p>
    <w:p>
      <w:pPr>
        <w:keepNext w:val="0"/>
        <w:spacing w:line="240" w:lineRule="auto" w:before="0" w:after="0"/>
        <w:ind w:firstLine="0"/>
        <w:jc w:val="left"/>
      </w:pPr>
      <w:r>
        <w:rPr>
          <w:rFonts w:ascii="Courier New" w:hAnsi="Courier New" w:cs="Courier New" w:eastAsia="Courier New"/>
          <w:b w:val="0"/>
          <w:i w:val="0"/>
          <w:sz w:val="18"/>
          <w:u w:val="none"/>
        </w:rPr>
        <w:t xml:space="preserve">        states=states,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sources=sources,</w:t>
      </w:r>
    </w:p>
    <w:p>
      <w:pPr>
        <w:keepNext w:val="0"/>
        <w:spacing w:line="240" w:lineRule="auto" w:before="0" w:after="0"/>
        <w:ind w:firstLine="0"/>
        <w:jc w:val="left"/>
      </w:pPr>
      <w:r>
        <w:rPr>
          <w:rFonts w:ascii="Courier New" w:hAnsi="Courier New" w:cs="Courier New" w:eastAsia="Courier New"/>
          <w:b w:val="0"/>
          <w:i w:val="0"/>
          <w:sz w:val="18"/>
          <w:u w:val="none"/>
        </w:rPr>
        <w:t xml:space="preserve">        scopes=scopes,</w:t>
      </w:r>
    </w:p>
    <w:p>
      <w:pPr>
        <w:keepNext w:val="0"/>
        <w:spacing w:line="240" w:lineRule="auto" w:before="0" w:after="0"/>
        <w:ind w:firstLine="0"/>
        <w:jc w:val="left"/>
      </w:pPr>
      <w:r>
        <w:rPr>
          <w:rFonts w:ascii="Courier New" w:hAnsi="Courier New" w:cs="Courier New" w:eastAsia="Courier New"/>
          <w:b w:val="0"/>
          <w:i w:val="0"/>
          <w:sz w:val="18"/>
          <w:u w:val="none"/>
        </w:rPr>
        <w:t xml:space="preserve">        algebraic_loops=loops,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709"/>
        <w:jc w:val="both"/>
      </w:pP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Б. Расчёт ЭГСП в MATLAB</w:t>
      </w:r>
    </w:p>
    <w:p>
      <w:pPr>
        <w:keepNext w:val="0"/>
        <w:spacing w:line="360" w:lineRule="auto" w:before="0" w:after="0"/>
        <w:ind w:firstLine="709"/>
        <w:jc w:val="both"/>
      </w:pPr>
      <w:r>
        <w:rPr>
          <w:rFonts w:ascii="Times New Roman" w:hAnsi="Times New Roman" w:cs="Times New Roman" w:eastAsia="Times New Roman"/>
          <w:b w:val="0"/>
          <w:i w:val="0"/>
          <w:sz w:val="28"/>
          <w:u w:val="none"/>
        </w:rPr>
        <w:t>Скрипт сворачивает структурную схему ЭГСП (раздел 3.3) и считает переходный процесс; результаты сравниваются с программой в главе 5.</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2 – Независимый расчёт ЭГСП (backend/verification/egsp.m)</w:t>
      </w:r>
    </w:p>
    <w:p>
      <w:pPr>
        <w:keepNext w:val="0"/>
        <w:spacing w:line="240" w:lineRule="auto" w:before="0" w:after="0"/>
        <w:ind w:firstLine="0"/>
        <w:jc w:val="left"/>
      </w:pPr>
      <w:r>
        <w:rPr>
          <w:rFonts w:ascii="Courier New" w:hAnsi="Courier New" w:cs="Courier New" w:eastAsia="Courier New"/>
          <w:b w:val="0"/>
          <w:i w:val="0"/>
          <w:sz w:val="18"/>
          <w:u w:val="none"/>
        </w:rPr>
        <w:t>% Независимая проверка ЭГСП 8-го порядка (MATLAB / GNU Octave, пакет control).</w:t>
      </w:r>
    </w:p>
    <w:p>
      <w:pPr>
        <w:keepNext w:val="0"/>
        <w:spacing w:line="240" w:lineRule="auto" w:before="0" w:after="0"/>
        <w:ind w:firstLine="0"/>
        <w:jc w:val="left"/>
      </w:pPr>
      <w:r>
        <w:rPr>
          <w:rFonts w:ascii="Courier New" w:hAnsi="Courier New" w:cs="Courier New" w:eastAsia="Courier New"/>
          <w:b w:val="0"/>
          <w:i w:val="0"/>
          <w:sz w:val="18"/>
          <w:u w:val="none"/>
        </w:rPr>
        <w:t>% Передаточная функция строится последовательным сворачиванием структурной</w:t>
      </w:r>
    </w:p>
    <w:p>
      <w:pPr>
        <w:keepNext w:val="0"/>
        <w:spacing w:line="240" w:lineRule="auto" w:before="0" w:after="0"/>
        <w:ind w:firstLine="0"/>
        <w:jc w:val="left"/>
      </w:pPr>
      <w:r>
        <w:rPr>
          <w:rFonts w:ascii="Courier New" w:hAnsi="Courier New" w:cs="Courier New" w:eastAsia="Courier New"/>
          <w:b w:val="0"/>
          <w:i w:val="0"/>
          <w:sz w:val="18"/>
          <w:u w:val="none"/>
        </w:rPr>
        <w:t>% схемы, как в практическом занятии 02 по дисциплине «Исполнительные устройства</w:t>
      </w:r>
    </w:p>
    <w:p>
      <w:pPr>
        <w:keepNext w:val="0"/>
        <w:spacing w:line="240" w:lineRule="auto" w:before="0" w:after="0"/>
        <w:ind w:firstLine="0"/>
        <w:jc w:val="left"/>
      </w:pPr>
      <w:r>
        <w:rPr>
          <w:rFonts w:ascii="Courier New" w:hAnsi="Courier New" w:cs="Courier New" w:eastAsia="Courier New"/>
          <w:b w:val="0"/>
          <w:i w:val="0"/>
          <w:sz w:val="18"/>
          <w:u w:val="none"/>
        </w:rPr>
        <w:t>% систем управления» (рис. 1, приложение 1), но численно.</w:t>
      </w:r>
    </w:p>
    <w:p>
      <w:pPr>
        <w:keepNext w:val="0"/>
        <w:spacing w:line="240" w:lineRule="auto" w:before="0" w:after="0"/>
        <w:ind w:firstLine="0"/>
        <w:jc w:val="left"/>
      </w:pPr>
      <w:r>
        <w:rPr>
          <w:rFonts w:ascii="Courier New" w:hAnsi="Courier New" w:cs="Courier New" w:eastAsia="Courier New"/>
          <w:b w:val="0"/>
          <w:i w:val="0"/>
          <w:sz w:val="18"/>
          <w:u w:val="none"/>
        </w:rPr>
        <w:t>% Результат пишется в docs/study/octave_egsp.csv для сравнения с программой.</w:t>
      </w:r>
    </w:p>
    <w:p>
      <w:pPr>
        <w:keepNext w:val="0"/>
        <w:spacing w:line="240" w:lineRule="auto" w:before="0" w:after="0"/>
        <w:ind w:firstLine="0"/>
        <w:jc w:val="left"/>
      </w:pPr>
      <w:r>
        <w:rPr>
          <w:rFonts w:ascii="Courier New" w:hAnsi="Courier New" w:cs="Courier New" w:eastAsia="Courier New"/>
          <w:b w:val="0"/>
          <w:i w:val="0"/>
          <w:sz w:val="18"/>
          <w:u w:val="none"/>
        </w:rPr>
        <w:t>if exist('OCTAVE_VERSION', 'builtin'), pkg load control; end</w:t>
      </w:r>
    </w:p>
    <w:p>
      <w:pPr>
        <w:keepNext w:val="0"/>
        <w:spacing w:line="240" w:lineRule="auto" w:before="0" w:after="0"/>
        <w:ind w:firstLine="0"/>
        <w:jc w:val="left"/>
      </w:pPr>
      <w:r>
        <w:rPr>
          <w:rFonts w:ascii="Courier New" w:hAnsi="Courier New" w:cs="Courier New" w:eastAsia="Courier New"/>
          <w:b w:val="0"/>
          <w:i w:val="0"/>
          <w:sz w:val="18"/>
          <w:u w:val="none"/>
        </w:rPr>
        <w:t>s = tf('s');</w:t>
      </w:r>
    </w:p>
    <w:p>
      <w:pPr>
        <w:keepNext w:val="0"/>
        <w:spacing w:line="240" w:lineRule="auto" w:before="0" w:after="0"/>
        <w:ind w:firstLine="0"/>
        <w:jc w:val="left"/>
      </w:pPr>
      <w:r>
        <w:rPr>
          <w:rFonts w:ascii="Courier New" w:hAnsi="Courier New" w:cs="Courier New" w:eastAsia="Courier New"/>
          <w:b w:val="0"/>
          <w:i w:val="0"/>
          <w:sz w:val="18"/>
          <w:u w:val="none"/>
        </w:rPr>
        <w:t>k1 = 50;  a1 = 0.4;  a0 = 80;  b0 = 1;</w:t>
      </w:r>
    </w:p>
    <w:p>
      <w:pPr>
        <w:keepNext w:val="0"/>
        <w:spacing w:line="240" w:lineRule="auto" w:before="0" w:after="0"/>
        <w:ind w:firstLine="0"/>
        <w:jc w:val="left"/>
      </w:pPr>
      <w:r>
        <w:rPr>
          <w:rFonts w:ascii="Courier New" w:hAnsi="Courier New" w:cs="Courier New" w:eastAsia="Courier New"/>
          <w:b w:val="0"/>
          <w:i w:val="0"/>
          <w:sz w:val="18"/>
          <w:u w:val="none"/>
        </w:rPr>
        <w:t>c2 = 0.3e-6;  c1 = 7e-5;  c0 = 0.1;  d0 = 1;  k4 = 10;</w:t>
      </w:r>
    </w:p>
    <w:p>
      <w:pPr>
        <w:keepNext w:val="0"/>
        <w:spacing w:line="240" w:lineRule="auto" w:before="0" w:after="0"/>
        <w:ind w:firstLine="0"/>
        <w:jc w:val="left"/>
      </w:pPr>
      <w:r>
        <w:rPr>
          <w:rFonts w:ascii="Courier New" w:hAnsi="Courier New" w:cs="Courier New" w:eastAsia="Courier New"/>
          <w:b w:val="0"/>
          <w:i w:val="0"/>
          <w:sz w:val="18"/>
          <w:u w:val="none"/>
        </w:rPr>
        <w:t>k2 = 1e-3;  k3 = 1/1e-6;  g1 = 0.785e-4;</w:t>
      </w:r>
    </w:p>
    <w:p>
      <w:pPr>
        <w:keepNext w:val="0"/>
        <w:spacing w:line="240" w:lineRule="auto" w:before="0" w:after="0"/>
        <w:ind w:firstLine="0"/>
        <w:jc w:val="left"/>
      </w:pPr>
      <w:r>
        <w:rPr>
          <w:rFonts w:ascii="Courier New" w:hAnsi="Courier New" w:cs="Courier New" w:eastAsia="Courier New"/>
          <w:b w:val="0"/>
          <w:i w:val="0"/>
          <w:sz w:val="18"/>
          <w:u w:val="none"/>
        </w:rPr>
        <w:t>e2 = 0.005;  e1 = 0.25;  e0 = 2;  f0 = 0.785e-4;  k5 = 4.3;</w:t>
      </w:r>
    </w:p>
    <w:p>
      <w:pPr>
        <w:keepNext w:val="0"/>
        <w:spacing w:line="240" w:lineRule="auto" w:before="0" w:after="0"/>
        <w:ind w:firstLine="0"/>
        <w:jc w:val="left"/>
      </w:pPr>
      <w:r>
        <w:rPr>
          <w:rFonts w:ascii="Courier New" w:hAnsi="Courier New" w:cs="Courier New" w:eastAsia="Courier New"/>
          <w:b w:val="0"/>
          <w:i w:val="0"/>
          <w:sz w:val="18"/>
          <w:u w:val="none"/>
        </w:rPr>
        <w:t>h1 = 647e-6/(2*1e7);  h0 = 1e-10;  l0 = 1;  q1 = 1.99e-3;</w:t>
      </w:r>
    </w:p>
    <w:p>
      <w:pPr>
        <w:keepNext w:val="0"/>
        <w:spacing w:line="240" w:lineRule="auto" w:before="0" w:after="0"/>
        <w:ind w:firstLine="0"/>
        <w:jc w:val="left"/>
      </w:pPr>
      <w:r>
        <w:rPr>
          <w:rFonts w:ascii="Courier New" w:hAnsi="Courier New" w:cs="Courier New" w:eastAsia="Courier New"/>
          <w:b w:val="0"/>
          <w:i w:val="0"/>
          <w:sz w:val="18"/>
          <w:u w:val="none"/>
        </w:rPr>
        <w:t>n2 = 10;  n1 = 10;  n0 = 0;  r0 = 1.99e-3;  k6 = 0.1;</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W1 = k1;  W2 = b0/(a1*s + a0);  W3 = d0/(c2*s^2 + c1*s + c0);</w:t>
      </w:r>
    </w:p>
    <w:p>
      <w:pPr>
        <w:keepNext w:val="0"/>
        <w:spacing w:line="240" w:lineRule="auto" w:before="0" w:after="0"/>
        <w:ind w:firstLine="0"/>
        <w:jc w:val="left"/>
      </w:pPr>
      <w:r>
        <w:rPr>
          <w:rFonts w:ascii="Courier New" w:hAnsi="Courier New" w:cs="Courier New" w:eastAsia="Courier New"/>
          <w:b w:val="0"/>
          <w:i w:val="0"/>
          <w:sz w:val="18"/>
          <w:u w:val="none"/>
        </w:rPr>
        <w:t>W4 = k2;  W5 = k3;  W6 = f0/(e2*s^2 + e1*s + e0);  W7 = k5;</w:t>
      </w:r>
    </w:p>
    <w:p>
      <w:pPr>
        <w:keepNext w:val="0"/>
        <w:spacing w:line="240" w:lineRule="auto" w:before="0" w:after="0"/>
        <w:ind w:firstLine="0"/>
        <w:jc w:val="left"/>
      </w:pPr>
      <w:r>
        <w:rPr>
          <w:rFonts w:ascii="Courier New" w:hAnsi="Courier New" w:cs="Courier New" w:eastAsia="Courier New"/>
          <w:b w:val="0"/>
          <w:i w:val="0"/>
          <w:sz w:val="18"/>
          <w:u w:val="none"/>
        </w:rPr>
        <w:t>W8 = l0/(h1*s + h0);  W9 = r0/(n2*s^2 + n1*s + n0);</w:t>
      </w:r>
    </w:p>
    <w:p>
      <w:pPr>
        <w:keepNext w:val="0"/>
        <w:spacing w:line="240" w:lineRule="auto" w:before="0" w:after="0"/>
        <w:ind w:firstLine="0"/>
        <w:jc w:val="left"/>
      </w:pPr>
      <w:r>
        <w:rPr>
          <w:rFonts w:ascii="Courier New" w:hAnsi="Courier New" w:cs="Courier New" w:eastAsia="Courier New"/>
          <w:b w:val="0"/>
          <w:i w:val="0"/>
          <w:sz w:val="18"/>
          <w:u w:val="none"/>
        </w:rPr>
        <w:t>W10 = q1*s;  W11 = g1*s;  W12 = k4;  W13 = k6;</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W01 = feedback(W5*W6, W11);              % золотник с гидродинамической обратной связью</w:t>
      </w:r>
    </w:p>
    <w:p>
      <w:pPr>
        <w:keepNext w:val="0"/>
        <w:spacing w:line="240" w:lineRule="auto" w:before="0" w:after="0"/>
        <w:ind w:firstLine="0"/>
        <w:jc w:val="left"/>
      </w:pPr>
      <w:r>
        <w:rPr>
          <w:rFonts w:ascii="Courier New" w:hAnsi="Courier New" w:cs="Courier New" w:eastAsia="Courier New"/>
          <w:b w:val="0"/>
          <w:i w:val="0"/>
          <w:sz w:val="18"/>
          <w:u w:val="none"/>
        </w:rPr>
        <w:t>W02 = feedback(W3*W4*W01, W12);          % якорь ЭМП с механической обратной связью</w:t>
      </w:r>
    </w:p>
    <w:p>
      <w:pPr>
        <w:keepNext w:val="0"/>
        <w:spacing w:line="240" w:lineRule="auto" w:before="0" w:after="0"/>
        <w:ind w:firstLine="0"/>
        <w:jc w:val="left"/>
      </w:pPr>
      <w:r>
        <w:rPr>
          <w:rFonts w:ascii="Courier New" w:hAnsi="Courier New" w:cs="Courier New" w:eastAsia="Courier New"/>
          <w:b w:val="0"/>
          <w:i w:val="0"/>
          <w:sz w:val="18"/>
          <w:u w:val="none"/>
        </w:rPr>
        <w:t>W03 = feedback(W8*W9, W10);              % гидроцилиндр с поршнем</w:t>
      </w:r>
    </w:p>
    <w:p>
      <w:pPr>
        <w:keepNext w:val="0"/>
        <w:spacing w:line="240" w:lineRule="auto" w:before="0" w:after="0"/>
        <w:ind w:firstLine="0"/>
        <w:jc w:val="left"/>
      </w:pPr>
      <w:r>
        <w:rPr>
          <w:rFonts w:ascii="Courier New" w:hAnsi="Courier New" w:cs="Courier New" w:eastAsia="Courier New"/>
          <w:b w:val="0"/>
          <w:i w:val="0"/>
          <w:sz w:val="18"/>
          <w:u w:val="none"/>
        </w:rPr>
        <w:t>W   = minreal(feedback(W1*W2*W02*W7*W03, W13), 1e-9);   % главный контур</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[num, den] = tfdata(W, 'v');</w:t>
      </w:r>
    </w:p>
    <w:p>
      <w:pPr>
        <w:keepNext w:val="0"/>
        <w:spacing w:line="240" w:lineRule="auto" w:before="0" w:after="0"/>
        <w:ind w:firstLine="0"/>
        <w:jc w:val="left"/>
      </w:pPr>
      <w:r>
        <w:rPr>
          <w:rFonts w:ascii="Courier New" w:hAnsi="Courier New" w:cs="Courier New" w:eastAsia="Courier New"/>
          <w:b w:val="0"/>
          <w:i w:val="0"/>
          <w:sz w:val="18"/>
          <w:u w:val="none"/>
        </w:rPr>
        <w:t>k = find(abs(den) &gt; 0, 1);  num = num(k:end)/den(k);  den = den/den(k);</w:t>
      </w:r>
    </w:p>
    <w:p>
      <w:pPr>
        <w:keepNext w:val="0"/>
        <w:spacing w:line="240" w:lineRule="auto" w:before="0" w:after="0"/>
        <w:ind w:firstLine="0"/>
        <w:jc w:val="left"/>
      </w:pPr>
      <w:r>
        <w:rPr>
          <w:rFonts w:ascii="Courier New" w:hAnsi="Courier New" w:cs="Courier New" w:eastAsia="Courier New"/>
          <w:b w:val="0"/>
          <w:i w:val="0"/>
          <w:sz w:val="18"/>
          <w:u w:val="none"/>
        </w:rPr>
        <w:t>num = num(find(abs(num) &gt; 0, 1):end);</w:t>
      </w:r>
    </w:p>
    <w:p>
      <w:pPr>
        <w:keepNext w:val="0"/>
        <w:spacing w:line="240" w:lineRule="auto" w:before="0" w:after="0"/>
        <w:ind w:firstLine="0"/>
        <w:jc w:val="left"/>
      </w:pPr>
      <w:r>
        <w:rPr>
          <w:rFonts w:ascii="Courier New" w:hAnsi="Courier New" w:cs="Courier New" w:eastAsia="Courier New"/>
          <w:b w:val="0"/>
          <w:i w:val="0"/>
          <w:sz w:val="18"/>
          <w:u w:val="none"/>
        </w:rPr>
        <w:t>t = (0:0.0005:0.7)';</w:t>
      </w:r>
    </w:p>
    <w:p>
      <w:pPr>
        <w:keepNext w:val="0"/>
        <w:spacing w:line="240" w:lineRule="auto" w:before="0" w:after="0"/>
        <w:ind w:firstLine="0"/>
        <w:jc w:val="left"/>
      </w:pPr>
      <w:r>
        <w:rPr>
          <w:rFonts w:ascii="Courier New" w:hAnsi="Courier New" w:cs="Courier New" w:eastAsia="Courier New"/>
          <w:b w:val="0"/>
          <w:i w:val="0"/>
          <w:sz w:val="18"/>
          <w:u w:val="none"/>
        </w:rPr>
        <w:t>y = lsim(W, 0.01*ones(size(t)), t);</w:t>
      </w:r>
    </w:p>
    <w:p>
      <w:pPr>
        <w:keepNext w:val="0"/>
        <w:spacing w:line="240" w:lineRule="auto" w:before="0" w:after="0"/>
        <w:ind w:firstLine="0"/>
        <w:jc w:val="left"/>
      </w:pPr>
      <w:r>
        <w:rPr>
          <w:rFonts w:ascii="Courier New" w:hAnsi="Courier New" w:cs="Courier New" w:eastAsia="Courier New"/>
          <w:b w:val="0"/>
          <w:i w:val="0"/>
          <w:sz w:val="18"/>
          <w:u w:val="none"/>
        </w:rPr>
        <w:t>write_result('../../docs/study/octave_egsp.csv', num, den, pole(W), t, y);</w:t>
      </w:r>
    </w:p>
    <w:p>
      <w:pPr>
        <w:keepNext w:val="0"/>
        <w:spacing w:line="240" w:lineRule="auto" w:before="0" w:after="0"/>
        <w:ind w:firstLine="709"/>
        <w:jc w:val="both"/>
      </w:pPr>
    </w:p>
    <w:sectPr w:rsidR="00FC693F" w:rsidRPr="0006063C" w:rsidSect="00034616">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KP_report</dc:title>
  <dc:subject/>
  <dc:creator>Исаев А.А.</dc:creator>
  <cp:keywords/>
  <dc:description/>
  <cp:lastModifiedBy>Исаев А.А.</cp:lastModifiedBy>
  <cp:revision>1</cp:revision>
  <dcterms:created xsi:type="dcterms:W3CDTF">2013-12-23T23:15:00Z</dcterms:created>
  <dcterms:modified xsi:type="dcterms:W3CDTF">2013-12-23T23:15:00Z</dcterms:modified>
  <cp:category/>
</cp:coreProperties>
</file>